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5BDE1" w14:textId="77777777" w:rsidR="0059230A" w:rsidRPr="00A750A0" w:rsidRDefault="0059230A" w:rsidP="00A750A0">
      <w:pPr>
        <w:pStyle w:val="ConsTitle"/>
        <w:widowControl/>
        <w:ind w:right="0"/>
        <w:jc w:val="center"/>
        <w:rPr>
          <w:sz w:val="32"/>
          <w:szCs w:val="32"/>
        </w:rPr>
      </w:pPr>
      <w:r w:rsidRPr="00A750A0">
        <w:rPr>
          <w:sz w:val="32"/>
          <w:szCs w:val="32"/>
        </w:rPr>
        <w:t>СОВЕТ ПРИАРГУНСКОГО МУНИЦИПАЛЬНОГО ОКРУГА</w:t>
      </w:r>
    </w:p>
    <w:p w14:paraId="2252199C" w14:textId="77777777" w:rsidR="0059230A" w:rsidRPr="00A750A0" w:rsidRDefault="0059230A" w:rsidP="00A750A0">
      <w:pPr>
        <w:pStyle w:val="ConsTitle"/>
        <w:widowControl/>
        <w:ind w:right="0"/>
        <w:jc w:val="center"/>
        <w:rPr>
          <w:sz w:val="32"/>
          <w:szCs w:val="32"/>
        </w:rPr>
      </w:pPr>
      <w:r w:rsidRPr="00A750A0">
        <w:rPr>
          <w:sz w:val="32"/>
          <w:szCs w:val="32"/>
        </w:rPr>
        <w:t>ЗАБАЙКАЛЬСКОГО КРАЯ</w:t>
      </w:r>
    </w:p>
    <w:p w14:paraId="42AD4A57" w14:textId="77777777" w:rsidR="0059230A" w:rsidRPr="00A750A0" w:rsidRDefault="0059230A" w:rsidP="00A750A0">
      <w:pPr>
        <w:pStyle w:val="Title"/>
        <w:spacing w:before="0" w:after="0"/>
        <w:ind w:firstLine="0"/>
        <w:outlineLvl w:val="9"/>
      </w:pPr>
    </w:p>
    <w:p w14:paraId="0D09CF30" w14:textId="77777777" w:rsidR="0059230A" w:rsidRPr="00A750A0" w:rsidRDefault="0059230A" w:rsidP="00A750A0">
      <w:pPr>
        <w:pStyle w:val="Title"/>
        <w:spacing w:before="0" w:after="0"/>
        <w:ind w:firstLine="0"/>
        <w:outlineLvl w:val="9"/>
      </w:pPr>
      <w:r w:rsidRPr="00A750A0">
        <w:t>РЕШЕНИЕ</w:t>
      </w:r>
    </w:p>
    <w:p w14:paraId="4C5E2746" w14:textId="77777777" w:rsidR="0059230A" w:rsidRPr="00A750A0" w:rsidRDefault="0059230A" w:rsidP="0059230A">
      <w:pPr>
        <w:spacing w:after="0" w:line="240" w:lineRule="auto"/>
        <w:jc w:val="center"/>
        <w:rPr>
          <w:rFonts w:ascii="Arial" w:hAnsi="Arial" w:cs="Arial"/>
          <w:b/>
          <w:bCs/>
          <w:sz w:val="24"/>
          <w:szCs w:val="24"/>
        </w:rPr>
      </w:pPr>
    </w:p>
    <w:p w14:paraId="5315832B" w14:textId="77777777" w:rsidR="0059230A" w:rsidRPr="00A750A0" w:rsidRDefault="0059230A" w:rsidP="0059230A">
      <w:pPr>
        <w:spacing w:after="0" w:line="240" w:lineRule="auto"/>
        <w:jc w:val="center"/>
        <w:rPr>
          <w:rFonts w:ascii="Arial" w:hAnsi="Arial" w:cs="Arial"/>
          <w:b/>
          <w:bCs/>
          <w:sz w:val="24"/>
          <w:szCs w:val="24"/>
        </w:rPr>
      </w:pPr>
    </w:p>
    <w:p w14:paraId="7B55E12F" w14:textId="1E4B5699" w:rsidR="0059230A" w:rsidRPr="00A750A0" w:rsidRDefault="009A113A" w:rsidP="0059230A">
      <w:pPr>
        <w:ind w:firstLine="0"/>
        <w:rPr>
          <w:rFonts w:ascii="Arial" w:hAnsi="Arial" w:cs="Arial"/>
          <w:sz w:val="24"/>
          <w:szCs w:val="24"/>
        </w:rPr>
      </w:pPr>
      <w:r w:rsidRPr="00A750A0">
        <w:rPr>
          <w:rFonts w:ascii="Arial" w:hAnsi="Arial" w:cs="Arial"/>
          <w:sz w:val="24"/>
          <w:szCs w:val="24"/>
        </w:rPr>
        <w:t xml:space="preserve">23 </w:t>
      </w:r>
      <w:r w:rsidR="00AC22BD" w:rsidRPr="00A750A0">
        <w:rPr>
          <w:rFonts w:ascii="Arial" w:hAnsi="Arial" w:cs="Arial"/>
          <w:sz w:val="24"/>
          <w:szCs w:val="24"/>
        </w:rPr>
        <w:t>июня</w:t>
      </w:r>
      <w:r w:rsidR="004D3424" w:rsidRPr="00A750A0">
        <w:rPr>
          <w:rFonts w:ascii="Arial" w:hAnsi="Arial" w:cs="Arial"/>
          <w:sz w:val="24"/>
          <w:szCs w:val="24"/>
        </w:rPr>
        <w:t xml:space="preserve"> </w:t>
      </w:r>
      <w:r w:rsidR="0059230A" w:rsidRPr="00A750A0">
        <w:rPr>
          <w:rFonts w:ascii="Arial" w:hAnsi="Arial" w:cs="Arial"/>
          <w:sz w:val="24"/>
          <w:szCs w:val="24"/>
        </w:rPr>
        <w:t>202</w:t>
      </w:r>
      <w:r w:rsidR="00AC22BD" w:rsidRPr="00A750A0">
        <w:rPr>
          <w:rFonts w:ascii="Arial" w:hAnsi="Arial" w:cs="Arial"/>
          <w:sz w:val="24"/>
          <w:szCs w:val="24"/>
        </w:rPr>
        <w:t>5</w:t>
      </w:r>
      <w:r w:rsidR="0059230A" w:rsidRPr="00A750A0">
        <w:rPr>
          <w:rFonts w:ascii="Arial" w:hAnsi="Arial" w:cs="Arial"/>
          <w:sz w:val="24"/>
          <w:szCs w:val="24"/>
        </w:rPr>
        <w:t xml:space="preserve"> г.                                                                    </w:t>
      </w:r>
      <w:r w:rsidRPr="00A750A0">
        <w:rPr>
          <w:rFonts w:ascii="Arial" w:hAnsi="Arial" w:cs="Arial"/>
          <w:sz w:val="24"/>
          <w:szCs w:val="24"/>
        </w:rPr>
        <w:t xml:space="preserve">           </w:t>
      </w:r>
      <w:r w:rsidR="00A750A0">
        <w:rPr>
          <w:rFonts w:ascii="Arial" w:hAnsi="Arial" w:cs="Arial"/>
          <w:sz w:val="24"/>
          <w:szCs w:val="24"/>
        </w:rPr>
        <w:t xml:space="preserve">                        </w:t>
      </w:r>
      <w:r w:rsidRPr="00A750A0">
        <w:rPr>
          <w:rFonts w:ascii="Arial" w:hAnsi="Arial" w:cs="Arial"/>
          <w:sz w:val="24"/>
          <w:szCs w:val="24"/>
        </w:rPr>
        <w:t xml:space="preserve">                  </w:t>
      </w:r>
      <w:r w:rsidR="0059230A" w:rsidRPr="00A750A0">
        <w:rPr>
          <w:rFonts w:ascii="Arial" w:hAnsi="Arial" w:cs="Arial"/>
          <w:sz w:val="24"/>
          <w:szCs w:val="24"/>
        </w:rPr>
        <w:t xml:space="preserve">  № </w:t>
      </w:r>
      <w:r w:rsidRPr="00A750A0">
        <w:rPr>
          <w:rFonts w:ascii="Arial" w:hAnsi="Arial" w:cs="Arial"/>
          <w:sz w:val="24"/>
          <w:szCs w:val="24"/>
        </w:rPr>
        <w:t>553</w:t>
      </w:r>
    </w:p>
    <w:p w14:paraId="28ACBCBD" w14:textId="77777777" w:rsidR="0059230A" w:rsidRPr="00A750A0" w:rsidRDefault="0059230A" w:rsidP="0059230A">
      <w:pPr>
        <w:spacing w:after="0" w:line="240" w:lineRule="auto"/>
        <w:jc w:val="center"/>
        <w:rPr>
          <w:rFonts w:ascii="Arial" w:hAnsi="Arial" w:cs="Arial"/>
          <w:sz w:val="24"/>
          <w:szCs w:val="24"/>
        </w:rPr>
      </w:pPr>
    </w:p>
    <w:p w14:paraId="05D17176" w14:textId="2676F8EA" w:rsidR="0059230A" w:rsidRPr="00A750A0" w:rsidRDefault="0059230A" w:rsidP="0059230A">
      <w:pPr>
        <w:spacing w:after="0" w:line="240" w:lineRule="auto"/>
        <w:jc w:val="center"/>
        <w:rPr>
          <w:rFonts w:ascii="Arial" w:hAnsi="Arial" w:cs="Arial"/>
          <w:sz w:val="24"/>
          <w:szCs w:val="24"/>
        </w:rPr>
      </w:pPr>
      <w:proofErr w:type="spellStart"/>
      <w:r w:rsidRPr="00A750A0">
        <w:rPr>
          <w:rFonts w:ascii="Arial" w:hAnsi="Arial" w:cs="Arial"/>
          <w:sz w:val="24"/>
          <w:szCs w:val="24"/>
        </w:rPr>
        <w:t>п</w:t>
      </w:r>
      <w:r w:rsidR="00AC22BD" w:rsidRPr="00A750A0">
        <w:rPr>
          <w:rFonts w:ascii="Arial" w:hAnsi="Arial" w:cs="Arial"/>
          <w:sz w:val="24"/>
          <w:szCs w:val="24"/>
        </w:rPr>
        <w:t>.</w:t>
      </w:r>
      <w:r w:rsidRPr="00A750A0">
        <w:rPr>
          <w:rFonts w:ascii="Arial" w:hAnsi="Arial" w:cs="Arial"/>
          <w:sz w:val="24"/>
          <w:szCs w:val="24"/>
        </w:rPr>
        <w:t>г</w:t>
      </w:r>
      <w:r w:rsidR="00AC22BD" w:rsidRPr="00A750A0">
        <w:rPr>
          <w:rFonts w:ascii="Arial" w:hAnsi="Arial" w:cs="Arial"/>
          <w:sz w:val="24"/>
          <w:szCs w:val="24"/>
        </w:rPr>
        <w:t>.</w:t>
      </w:r>
      <w:r w:rsidRPr="00A750A0">
        <w:rPr>
          <w:rFonts w:ascii="Arial" w:hAnsi="Arial" w:cs="Arial"/>
          <w:sz w:val="24"/>
          <w:szCs w:val="24"/>
        </w:rPr>
        <w:t>т</w:t>
      </w:r>
      <w:proofErr w:type="spellEnd"/>
      <w:r w:rsidRPr="00A750A0">
        <w:rPr>
          <w:rFonts w:ascii="Arial" w:hAnsi="Arial" w:cs="Arial"/>
          <w:sz w:val="24"/>
          <w:szCs w:val="24"/>
        </w:rPr>
        <w:t>. Приаргунск</w:t>
      </w:r>
    </w:p>
    <w:p w14:paraId="4EFA6454" w14:textId="77777777" w:rsidR="0059230A" w:rsidRPr="00A750A0" w:rsidRDefault="0059230A" w:rsidP="0059230A">
      <w:pPr>
        <w:spacing w:after="0" w:line="240" w:lineRule="auto"/>
        <w:jc w:val="center"/>
        <w:rPr>
          <w:rFonts w:ascii="Arial" w:hAnsi="Arial" w:cs="Arial"/>
          <w:sz w:val="24"/>
          <w:szCs w:val="24"/>
        </w:rPr>
      </w:pPr>
    </w:p>
    <w:p w14:paraId="76E7C7A6" w14:textId="77777777" w:rsidR="0059230A" w:rsidRPr="00A750A0" w:rsidRDefault="0059230A" w:rsidP="0059230A">
      <w:pPr>
        <w:spacing w:after="0" w:line="240" w:lineRule="auto"/>
        <w:jc w:val="center"/>
        <w:rPr>
          <w:rFonts w:ascii="Arial" w:hAnsi="Arial" w:cs="Arial"/>
          <w:sz w:val="24"/>
          <w:szCs w:val="24"/>
        </w:rPr>
      </w:pPr>
    </w:p>
    <w:p w14:paraId="181091FE" w14:textId="77777777" w:rsidR="00AC22BD" w:rsidRPr="00A750A0" w:rsidRDefault="00AC22BD" w:rsidP="00114E12">
      <w:pPr>
        <w:spacing w:after="0" w:line="240" w:lineRule="auto"/>
        <w:jc w:val="center"/>
        <w:rPr>
          <w:rFonts w:ascii="Arial" w:hAnsi="Arial" w:cs="Arial"/>
          <w:b/>
          <w:sz w:val="32"/>
          <w:szCs w:val="32"/>
        </w:rPr>
      </w:pPr>
      <w:r w:rsidRPr="00A750A0">
        <w:rPr>
          <w:rFonts w:ascii="Arial" w:hAnsi="Arial" w:cs="Arial"/>
          <w:b/>
          <w:sz w:val="32"/>
          <w:szCs w:val="32"/>
        </w:rPr>
        <w:t>Об утверждении Положения</w:t>
      </w:r>
    </w:p>
    <w:p w14:paraId="4EBD7ADD" w14:textId="77777777" w:rsidR="00AC22BD" w:rsidRPr="00A750A0" w:rsidRDefault="00AC22BD" w:rsidP="00114E12">
      <w:pPr>
        <w:spacing w:after="0" w:line="240" w:lineRule="auto"/>
        <w:jc w:val="center"/>
        <w:rPr>
          <w:rFonts w:ascii="Arial" w:hAnsi="Arial" w:cs="Arial"/>
          <w:b/>
          <w:sz w:val="32"/>
          <w:szCs w:val="32"/>
        </w:rPr>
      </w:pPr>
      <w:r w:rsidRPr="00A750A0">
        <w:rPr>
          <w:rFonts w:ascii="Arial" w:hAnsi="Arial" w:cs="Arial"/>
          <w:b/>
          <w:sz w:val="32"/>
          <w:szCs w:val="32"/>
        </w:rPr>
        <w:t>об увековечении памяти погибших (умерших) в ходе специальной военной операции и событий специальной военной операции</w:t>
      </w:r>
    </w:p>
    <w:p w14:paraId="349E1202" w14:textId="77777777" w:rsidR="0059230A" w:rsidRPr="00A750A0" w:rsidRDefault="0059230A" w:rsidP="0059230A">
      <w:pPr>
        <w:pStyle w:val="headertext"/>
        <w:shd w:val="clear" w:color="auto" w:fill="FFFFFF"/>
        <w:spacing w:before="0" w:beforeAutospacing="0" w:after="0" w:afterAutospacing="0" w:line="288" w:lineRule="atLeast"/>
        <w:jc w:val="both"/>
        <w:textAlignment w:val="baseline"/>
        <w:rPr>
          <w:rFonts w:ascii="Arial" w:hAnsi="Arial" w:cs="Arial"/>
          <w:spacing w:val="2"/>
        </w:rPr>
      </w:pPr>
    </w:p>
    <w:p w14:paraId="0750E16E" w14:textId="77777777" w:rsidR="0010020A" w:rsidRPr="00A750A0" w:rsidRDefault="00AC22BD" w:rsidP="0010020A">
      <w:pPr>
        <w:spacing w:after="0" w:line="240" w:lineRule="auto"/>
        <w:ind w:firstLine="540"/>
        <w:rPr>
          <w:rFonts w:ascii="Arial" w:hAnsi="Arial" w:cs="Arial"/>
          <w:sz w:val="24"/>
          <w:szCs w:val="24"/>
        </w:rPr>
      </w:pPr>
      <w:r w:rsidRPr="00A750A0">
        <w:rPr>
          <w:rFonts w:ascii="Arial" w:hAnsi="Arial" w:cs="Arial"/>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Законом РФ от 14 января 1993 г. № 4292-1 «Об увековечении памяти погибших при защите Отечества», </w:t>
      </w:r>
      <w:r w:rsidR="0010020A" w:rsidRPr="00A750A0">
        <w:rPr>
          <w:rFonts w:ascii="Arial" w:hAnsi="Arial" w:cs="Arial"/>
          <w:sz w:val="24"/>
          <w:szCs w:val="24"/>
        </w:rPr>
        <w:t xml:space="preserve">руководствуясь статьей 37 Устава Приаргунского муниципального округа Забайкальского края, Совет Приаргунского муниципального округа решил: </w:t>
      </w:r>
    </w:p>
    <w:p w14:paraId="060C78C1" w14:textId="44E4DF66" w:rsidR="00AC22BD" w:rsidRPr="00A750A0" w:rsidRDefault="00AC22BD" w:rsidP="0010020A">
      <w:pPr>
        <w:pStyle w:val="headertext"/>
        <w:shd w:val="clear" w:color="auto" w:fill="FFFFFF"/>
        <w:spacing w:before="0" w:beforeAutospacing="0" w:after="0" w:afterAutospacing="0" w:line="288" w:lineRule="atLeast"/>
        <w:ind w:firstLine="709"/>
        <w:jc w:val="both"/>
        <w:textAlignment w:val="baseline"/>
        <w:rPr>
          <w:rFonts w:ascii="Arial" w:eastAsia="Calibri" w:hAnsi="Arial" w:cs="Arial"/>
          <w:lang w:eastAsia="en-US"/>
        </w:rPr>
      </w:pPr>
    </w:p>
    <w:p w14:paraId="323E0912" w14:textId="37C23BB1" w:rsidR="003C7256" w:rsidRPr="00A750A0" w:rsidRDefault="00AC22BD" w:rsidP="00AC22BD">
      <w:pPr>
        <w:rPr>
          <w:rFonts w:ascii="Arial" w:eastAsia="Times New Roman" w:hAnsi="Arial" w:cs="Arial"/>
          <w:spacing w:val="2"/>
          <w:sz w:val="24"/>
          <w:szCs w:val="24"/>
          <w:lang w:eastAsia="ru-RU"/>
        </w:rPr>
      </w:pPr>
      <w:r w:rsidRPr="00A750A0">
        <w:rPr>
          <w:rFonts w:ascii="Arial" w:hAnsi="Arial" w:cs="Arial"/>
          <w:sz w:val="24"/>
          <w:szCs w:val="24"/>
        </w:rPr>
        <w:t>1. Утвердить Положение об увековечивании памяти погибших (умерших) в ходе специальной военной операции и событий специальной военной операции (приложение).</w:t>
      </w:r>
    </w:p>
    <w:p w14:paraId="3282E587" w14:textId="77777777" w:rsidR="0059230A" w:rsidRPr="00A750A0" w:rsidRDefault="0059230A" w:rsidP="0059230A">
      <w:pPr>
        <w:pStyle w:val="a3"/>
        <w:spacing w:line="240" w:lineRule="auto"/>
        <w:ind w:firstLine="709"/>
        <w:jc w:val="both"/>
        <w:rPr>
          <w:rFonts w:ascii="Arial" w:hAnsi="Arial" w:cs="Arial"/>
          <w:b w:val="0"/>
          <w:sz w:val="24"/>
          <w:szCs w:val="24"/>
        </w:rPr>
      </w:pPr>
      <w:r w:rsidRPr="00A750A0">
        <w:rPr>
          <w:rFonts w:ascii="Arial" w:hAnsi="Arial" w:cs="Arial"/>
          <w:b w:val="0"/>
          <w:sz w:val="24"/>
          <w:szCs w:val="24"/>
        </w:rPr>
        <w:t>2. Настоящее решение вступает в силу после его официального опубликования (обнародования).</w:t>
      </w:r>
    </w:p>
    <w:p w14:paraId="62AC4847" w14:textId="77777777" w:rsidR="0059230A" w:rsidRPr="00A750A0" w:rsidRDefault="0059230A" w:rsidP="0059230A">
      <w:pPr>
        <w:pStyle w:val="a3"/>
        <w:spacing w:line="240" w:lineRule="auto"/>
        <w:ind w:firstLine="709"/>
        <w:jc w:val="both"/>
        <w:rPr>
          <w:rFonts w:ascii="Arial" w:hAnsi="Arial" w:cs="Arial"/>
          <w:b w:val="0"/>
          <w:sz w:val="24"/>
          <w:szCs w:val="24"/>
        </w:rPr>
      </w:pPr>
    </w:p>
    <w:p w14:paraId="065DBCA4" w14:textId="77777777" w:rsidR="0059230A" w:rsidRPr="00A750A0" w:rsidRDefault="0059230A" w:rsidP="0059230A">
      <w:pPr>
        <w:spacing w:after="0" w:line="240" w:lineRule="auto"/>
        <w:rPr>
          <w:rFonts w:ascii="Arial" w:hAnsi="Arial" w:cs="Arial"/>
          <w:color w:val="000000"/>
          <w:sz w:val="24"/>
          <w:szCs w:val="24"/>
        </w:rPr>
      </w:pPr>
      <w:r w:rsidRPr="00A750A0">
        <w:rPr>
          <w:rFonts w:ascii="Arial" w:hAnsi="Arial" w:cs="Arial"/>
          <w:color w:val="000000"/>
          <w:sz w:val="24"/>
          <w:szCs w:val="24"/>
        </w:rPr>
        <w:t>3. Настоящее решение опубликовать на официальном сайте Приаргунского муниципального округа в сети «Интернет» https://priarg.75.ru/.</w:t>
      </w:r>
    </w:p>
    <w:p w14:paraId="551A81D2" w14:textId="77777777" w:rsidR="0059230A" w:rsidRPr="00A750A0" w:rsidRDefault="0059230A" w:rsidP="0059230A">
      <w:pPr>
        <w:autoSpaceDE w:val="0"/>
        <w:autoSpaceDN w:val="0"/>
        <w:adjustRightInd w:val="0"/>
        <w:spacing w:after="0" w:line="240" w:lineRule="auto"/>
        <w:ind w:firstLine="0"/>
        <w:rPr>
          <w:rFonts w:ascii="Arial" w:hAnsi="Arial" w:cs="Arial"/>
          <w:sz w:val="24"/>
          <w:szCs w:val="24"/>
        </w:rPr>
      </w:pPr>
    </w:p>
    <w:p w14:paraId="74F32F80" w14:textId="77777777" w:rsidR="004D3424" w:rsidRPr="00A750A0" w:rsidRDefault="004D3424" w:rsidP="0059230A">
      <w:pPr>
        <w:autoSpaceDE w:val="0"/>
        <w:autoSpaceDN w:val="0"/>
        <w:adjustRightInd w:val="0"/>
        <w:spacing w:after="0" w:line="240" w:lineRule="auto"/>
        <w:ind w:firstLine="0"/>
        <w:rPr>
          <w:rFonts w:ascii="Arial" w:hAnsi="Arial" w:cs="Arial"/>
          <w:sz w:val="24"/>
          <w:szCs w:val="24"/>
        </w:rPr>
      </w:pPr>
    </w:p>
    <w:p w14:paraId="30723604" w14:textId="77777777" w:rsidR="004D3424" w:rsidRPr="00A750A0" w:rsidRDefault="004D3424" w:rsidP="0059230A">
      <w:pPr>
        <w:autoSpaceDE w:val="0"/>
        <w:autoSpaceDN w:val="0"/>
        <w:adjustRightInd w:val="0"/>
        <w:spacing w:after="0" w:line="240" w:lineRule="auto"/>
        <w:ind w:firstLine="0"/>
        <w:rPr>
          <w:rFonts w:ascii="Arial" w:hAnsi="Arial" w:cs="Arial"/>
          <w:sz w:val="24"/>
          <w:szCs w:val="24"/>
        </w:rPr>
      </w:pPr>
    </w:p>
    <w:p w14:paraId="288EFC50" w14:textId="77777777" w:rsidR="0059230A" w:rsidRPr="00A750A0" w:rsidRDefault="0059230A" w:rsidP="0059230A">
      <w:pPr>
        <w:autoSpaceDE w:val="0"/>
        <w:autoSpaceDN w:val="0"/>
        <w:adjustRightInd w:val="0"/>
        <w:spacing w:after="0" w:line="240" w:lineRule="auto"/>
        <w:ind w:firstLine="0"/>
        <w:rPr>
          <w:rFonts w:ascii="Arial" w:hAnsi="Arial" w:cs="Arial"/>
          <w:sz w:val="24"/>
          <w:szCs w:val="24"/>
        </w:rPr>
      </w:pPr>
      <w:r w:rsidRPr="00A750A0">
        <w:rPr>
          <w:rFonts w:ascii="Arial" w:hAnsi="Arial" w:cs="Arial"/>
          <w:sz w:val="24"/>
          <w:szCs w:val="24"/>
        </w:rPr>
        <w:t xml:space="preserve">Глава Приаргунского </w:t>
      </w:r>
    </w:p>
    <w:p w14:paraId="10726022" w14:textId="77777777" w:rsidR="0059230A" w:rsidRPr="00A750A0" w:rsidRDefault="0059230A" w:rsidP="0059230A">
      <w:pPr>
        <w:spacing w:after="0" w:line="240" w:lineRule="auto"/>
        <w:ind w:firstLine="0"/>
        <w:rPr>
          <w:rFonts w:ascii="Arial" w:hAnsi="Arial" w:cs="Arial"/>
          <w:sz w:val="24"/>
          <w:szCs w:val="24"/>
        </w:rPr>
      </w:pPr>
      <w:r w:rsidRPr="00A750A0">
        <w:rPr>
          <w:rFonts w:ascii="Arial" w:hAnsi="Arial" w:cs="Arial"/>
          <w:sz w:val="24"/>
          <w:szCs w:val="24"/>
        </w:rPr>
        <w:t>муниципального округа</w:t>
      </w:r>
    </w:p>
    <w:p w14:paraId="0EDEAE61" w14:textId="4B45FB3B" w:rsidR="0059230A" w:rsidRPr="00A750A0" w:rsidRDefault="0059230A" w:rsidP="0059230A">
      <w:pPr>
        <w:spacing w:after="0" w:line="240" w:lineRule="auto"/>
        <w:ind w:firstLine="0"/>
        <w:rPr>
          <w:rFonts w:ascii="Arial" w:hAnsi="Arial" w:cs="Arial"/>
          <w:sz w:val="24"/>
          <w:szCs w:val="24"/>
        </w:rPr>
      </w:pPr>
      <w:r w:rsidRPr="00A750A0">
        <w:rPr>
          <w:rFonts w:ascii="Arial" w:hAnsi="Arial" w:cs="Arial"/>
          <w:sz w:val="24"/>
          <w:szCs w:val="24"/>
        </w:rPr>
        <w:t xml:space="preserve">Забайкальского края                                            </w:t>
      </w:r>
      <w:r w:rsidR="00723987" w:rsidRPr="00A750A0">
        <w:rPr>
          <w:rFonts w:ascii="Arial" w:hAnsi="Arial" w:cs="Arial"/>
          <w:sz w:val="24"/>
          <w:szCs w:val="24"/>
        </w:rPr>
        <w:t xml:space="preserve">   </w:t>
      </w:r>
      <w:r w:rsidRPr="00A750A0">
        <w:rPr>
          <w:rFonts w:ascii="Arial" w:hAnsi="Arial" w:cs="Arial"/>
          <w:sz w:val="24"/>
          <w:szCs w:val="24"/>
        </w:rPr>
        <w:t xml:space="preserve">                  </w:t>
      </w:r>
      <w:r w:rsidR="00A750A0">
        <w:rPr>
          <w:rFonts w:ascii="Arial" w:hAnsi="Arial" w:cs="Arial"/>
          <w:sz w:val="24"/>
          <w:szCs w:val="24"/>
        </w:rPr>
        <w:t xml:space="preserve">                        </w:t>
      </w:r>
      <w:r w:rsidRPr="00A750A0">
        <w:rPr>
          <w:rFonts w:ascii="Arial" w:hAnsi="Arial" w:cs="Arial"/>
          <w:sz w:val="24"/>
          <w:szCs w:val="24"/>
        </w:rPr>
        <w:t xml:space="preserve">             Е.В. Логунов</w:t>
      </w:r>
    </w:p>
    <w:p w14:paraId="338AEB0D" w14:textId="73681694" w:rsidR="00AC22BD" w:rsidRPr="00A750A0" w:rsidRDefault="00AC22BD" w:rsidP="0059230A">
      <w:pPr>
        <w:spacing w:after="0" w:line="240" w:lineRule="auto"/>
        <w:ind w:firstLine="0"/>
        <w:rPr>
          <w:rFonts w:ascii="Arial" w:hAnsi="Arial" w:cs="Arial"/>
          <w:sz w:val="24"/>
          <w:szCs w:val="24"/>
        </w:rPr>
      </w:pPr>
    </w:p>
    <w:p w14:paraId="7B372931" w14:textId="0E343FB4" w:rsidR="00AC22BD" w:rsidRPr="00A750A0" w:rsidRDefault="00AC22BD" w:rsidP="0059230A">
      <w:pPr>
        <w:spacing w:after="0" w:line="240" w:lineRule="auto"/>
        <w:ind w:firstLine="0"/>
        <w:rPr>
          <w:rFonts w:ascii="Arial" w:hAnsi="Arial" w:cs="Arial"/>
          <w:sz w:val="24"/>
          <w:szCs w:val="24"/>
        </w:rPr>
      </w:pPr>
    </w:p>
    <w:p w14:paraId="25AFE5D0" w14:textId="51C59973" w:rsidR="00114E12" w:rsidRPr="00A750A0" w:rsidRDefault="00114E12">
      <w:pPr>
        <w:ind w:firstLine="0"/>
        <w:jc w:val="left"/>
        <w:rPr>
          <w:rFonts w:ascii="Arial" w:hAnsi="Arial" w:cs="Arial"/>
          <w:sz w:val="24"/>
          <w:szCs w:val="24"/>
        </w:rPr>
      </w:pPr>
      <w:r w:rsidRPr="00A750A0">
        <w:rPr>
          <w:rFonts w:ascii="Arial" w:hAnsi="Arial" w:cs="Arial"/>
          <w:sz w:val="24"/>
          <w:szCs w:val="24"/>
        </w:rPr>
        <w:br w:type="page"/>
      </w:r>
    </w:p>
    <w:p w14:paraId="245734F4" w14:textId="77777777" w:rsidR="00415A1D" w:rsidRPr="00A750A0" w:rsidRDefault="000D2B13" w:rsidP="000D2B13">
      <w:pPr>
        <w:spacing w:after="0" w:line="240" w:lineRule="auto"/>
        <w:jc w:val="right"/>
        <w:outlineLvl w:val="0"/>
        <w:rPr>
          <w:rFonts w:ascii="Arial" w:hAnsi="Arial" w:cs="Arial"/>
          <w:bCs/>
          <w:sz w:val="24"/>
          <w:szCs w:val="24"/>
        </w:rPr>
      </w:pPr>
      <w:r w:rsidRPr="00A750A0">
        <w:rPr>
          <w:rFonts w:ascii="Arial" w:hAnsi="Arial" w:cs="Arial"/>
          <w:bCs/>
          <w:sz w:val="24"/>
          <w:szCs w:val="24"/>
        </w:rPr>
        <w:lastRenderedPageBreak/>
        <w:t xml:space="preserve">                              </w:t>
      </w:r>
    </w:p>
    <w:p w14:paraId="5FA17A77" w14:textId="33FB498B" w:rsidR="000D2B13" w:rsidRPr="00A750A0" w:rsidRDefault="000D2B13" w:rsidP="00A750A0">
      <w:pPr>
        <w:spacing w:after="0" w:line="240" w:lineRule="auto"/>
        <w:jc w:val="left"/>
        <w:outlineLvl w:val="0"/>
        <w:rPr>
          <w:rFonts w:ascii="Courier New" w:hAnsi="Courier New" w:cs="Courier New"/>
          <w:bCs/>
          <w:sz w:val="22"/>
        </w:rPr>
      </w:pPr>
      <w:r w:rsidRPr="00A750A0">
        <w:rPr>
          <w:rFonts w:ascii="Courier New" w:hAnsi="Courier New" w:cs="Courier New"/>
          <w:bCs/>
          <w:sz w:val="22"/>
        </w:rPr>
        <w:t>ПРИЛОЖЕНИЕ</w:t>
      </w:r>
    </w:p>
    <w:p w14:paraId="70DD7DC6" w14:textId="4A411B22" w:rsidR="000D2B13" w:rsidRPr="00A750A0" w:rsidRDefault="000D2B13" w:rsidP="00A750A0">
      <w:pPr>
        <w:spacing w:after="0" w:line="240" w:lineRule="auto"/>
        <w:jc w:val="left"/>
        <w:rPr>
          <w:rFonts w:ascii="Courier New" w:hAnsi="Courier New" w:cs="Courier New"/>
          <w:sz w:val="22"/>
        </w:rPr>
      </w:pPr>
      <w:r w:rsidRPr="00A750A0">
        <w:rPr>
          <w:rFonts w:ascii="Courier New" w:hAnsi="Courier New" w:cs="Courier New"/>
          <w:sz w:val="22"/>
        </w:rPr>
        <w:t xml:space="preserve">к решению Совета          </w:t>
      </w:r>
    </w:p>
    <w:p w14:paraId="13FF134B" w14:textId="4E6679C1" w:rsidR="000D2B13" w:rsidRPr="00A750A0" w:rsidRDefault="000D2B13" w:rsidP="00A750A0">
      <w:pPr>
        <w:tabs>
          <w:tab w:val="left" w:pos="9810"/>
        </w:tabs>
        <w:spacing w:after="0" w:line="240" w:lineRule="auto"/>
        <w:jc w:val="left"/>
        <w:rPr>
          <w:rFonts w:ascii="Courier New" w:hAnsi="Courier New" w:cs="Courier New"/>
          <w:sz w:val="22"/>
        </w:rPr>
      </w:pPr>
      <w:r w:rsidRPr="00A750A0">
        <w:rPr>
          <w:rFonts w:ascii="Courier New" w:hAnsi="Courier New" w:cs="Courier New"/>
          <w:sz w:val="22"/>
        </w:rPr>
        <w:t xml:space="preserve">Приаргунского муниципального </w:t>
      </w:r>
      <w:r w:rsidR="00A750A0" w:rsidRPr="00A750A0">
        <w:rPr>
          <w:rFonts w:ascii="Courier New" w:hAnsi="Courier New" w:cs="Courier New"/>
          <w:sz w:val="22"/>
        </w:rPr>
        <w:tab/>
      </w:r>
    </w:p>
    <w:p w14:paraId="72DD4659" w14:textId="434E781C" w:rsidR="000D2B13" w:rsidRPr="00A750A0" w:rsidRDefault="000D2B13" w:rsidP="00A750A0">
      <w:pPr>
        <w:spacing w:after="0" w:line="240" w:lineRule="auto"/>
        <w:jc w:val="left"/>
        <w:rPr>
          <w:rFonts w:ascii="Courier New" w:hAnsi="Courier New" w:cs="Courier New"/>
          <w:sz w:val="22"/>
        </w:rPr>
      </w:pPr>
      <w:r w:rsidRPr="00A750A0">
        <w:rPr>
          <w:rFonts w:ascii="Courier New" w:hAnsi="Courier New" w:cs="Courier New"/>
          <w:sz w:val="22"/>
        </w:rPr>
        <w:t>округа Забайкальского края</w:t>
      </w:r>
    </w:p>
    <w:p w14:paraId="2DE0AE35" w14:textId="4ACA3B89" w:rsidR="000D2B13" w:rsidRPr="00A750A0" w:rsidRDefault="00A76F94" w:rsidP="00A750A0">
      <w:pPr>
        <w:pStyle w:val="1"/>
        <w:spacing w:before="0" w:line="240" w:lineRule="auto"/>
        <w:rPr>
          <w:rFonts w:ascii="Courier New" w:hAnsi="Courier New" w:cs="Courier New"/>
          <w:color w:val="000000"/>
          <w:sz w:val="22"/>
          <w:szCs w:val="22"/>
        </w:rPr>
      </w:pPr>
      <w:r>
        <w:rPr>
          <w:rFonts w:ascii="Courier New" w:hAnsi="Courier New" w:cs="Courier New"/>
          <w:b w:val="0"/>
          <w:color w:val="0D0D0D"/>
          <w:sz w:val="22"/>
          <w:szCs w:val="22"/>
        </w:rPr>
        <w:t xml:space="preserve">     </w:t>
      </w:r>
      <w:bookmarkStart w:id="0" w:name="_GoBack"/>
      <w:bookmarkEnd w:id="0"/>
      <w:r w:rsidR="000D2B13" w:rsidRPr="00A750A0">
        <w:rPr>
          <w:rFonts w:ascii="Courier New" w:hAnsi="Courier New" w:cs="Courier New"/>
          <w:b w:val="0"/>
          <w:color w:val="0D0D0D"/>
          <w:sz w:val="22"/>
          <w:szCs w:val="22"/>
        </w:rPr>
        <w:t>от</w:t>
      </w:r>
      <w:r w:rsidR="00114E12" w:rsidRPr="00A750A0">
        <w:rPr>
          <w:rFonts w:ascii="Courier New" w:hAnsi="Courier New" w:cs="Courier New"/>
          <w:b w:val="0"/>
          <w:color w:val="0D0D0D"/>
          <w:sz w:val="22"/>
          <w:szCs w:val="22"/>
        </w:rPr>
        <w:t xml:space="preserve"> 23</w:t>
      </w:r>
      <w:r w:rsidR="000D2B13" w:rsidRPr="00A750A0">
        <w:rPr>
          <w:rFonts w:ascii="Courier New" w:hAnsi="Courier New" w:cs="Courier New"/>
          <w:b w:val="0"/>
          <w:color w:val="0D0D0D"/>
          <w:sz w:val="22"/>
          <w:szCs w:val="22"/>
        </w:rPr>
        <w:t xml:space="preserve"> июня 2025 года №</w:t>
      </w:r>
      <w:r w:rsidR="00114E12" w:rsidRPr="00A750A0">
        <w:rPr>
          <w:rFonts w:ascii="Courier New" w:hAnsi="Courier New" w:cs="Courier New"/>
          <w:b w:val="0"/>
          <w:color w:val="0D0D0D"/>
          <w:sz w:val="22"/>
          <w:szCs w:val="22"/>
        </w:rPr>
        <w:t xml:space="preserve"> 553</w:t>
      </w:r>
    </w:p>
    <w:p w14:paraId="6A38B830" w14:textId="77777777" w:rsidR="00AC22BD" w:rsidRPr="00A750A0" w:rsidRDefault="00AC22BD" w:rsidP="00133765">
      <w:pPr>
        <w:spacing w:after="0" w:line="240" w:lineRule="auto"/>
        <w:rPr>
          <w:rFonts w:ascii="Arial" w:hAnsi="Arial" w:cs="Arial"/>
          <w:b/>
          <w:sz w:val="24"/>
          <w:szCs w:val="24"/>
        </w:rPr>
      </w:pPr>
    </w:p>
    <w:p w14:paraId="7879D08B" w14:textId="77777777" w:rsidR="00114E12" w:rsidRPr="00A750A0" w:rsidRDefault="00114E12" w:rsidP="00114E12">
      <w:pPr>
        <w:spacing w:after="0" w:line="240" w:lineRule="auto"/>
        <w:rPr>
          <w:rFonts w:ascii="Arial" w:hAnsi="Arial" w:cs="Arial"/>
          <w:b/>
          <w:sz w:val="24"/>
          <w:szCs w:val="24"/>
        </w:rPr>
      </w:pPr>
    </w:p>
    <w:p w14:paraId="74426751" w14:textId="77777777" w:rsidR="00114E12" w:rsidRPr="00A750A0" w:rsidRDefault="00114E12" w:rsidP="00114E12">
      <w:pPr>
        <w:spacing w:after="0" w:line="240" w:lineRule="auto"/>
        <w:jc w:val="center"/>
        <w:rPr>
          <w:rFonts w:ascii="Arial" w:hAnsi="Arial" w:cs="Arial"/>
          <w:b/>
          <w:sz w:val="24"/>
          <w:szCs w:val="24"/>
        </w:rPr>
      </w:pPr>
      <w:r w:rsidRPr="00A750A0">
        <w:rPr>
          <w:rFonts w:ascii="Arial" w:hAnsi="Arial" w:cs="Arial"/>
          <w:b/>
          <w:sz w:val="24"/>
          <w:szCs w:val="24"/>
        </w:rPr>
        <w:t>ПОЛОЖЕНИЕ</w:t>
      </w:r>
    </w:p>
    <w:p w14:paraId="32829453" w14:textId="77777777" w:rsidR="00114E12" w:rsidRPr="00A750A0" w:rsidRDefault="00114E12" w:rsidP="00114E12">
      <w:pPr>
        <w:spacing w:after="0" w:line="240" w:lineRule="auto"/>
        <w:jc w:val="center"/>
        <w:rPr>
          <w:rFonts w:ascii="Arial" w:hAnsi="Arial" w:cs="Arial"/>
          <w:b/>
          <w:sz w:val="24"/>
          <w:szCs w:val="24"/>
        </w:rPr>
      </w:pPr>
      <w:r w:rsidRPr="00A750A0">
        <w:rPr>
          <w:rFonts w:ascii="Arial" w:hAnsi="Arial" w:cs="Arial"/>
          <w:b/>
          <w:sz w:val="24"/>
          <w:szCs w:val="24"/>
        </w:rPr>
        <w:t>об увековечение памяти погибших (умерших) в ходе специальной военной операции и событий специальной</w:t>
      </w:r>
    </w:p>
    <w:p w14:paraId="5680FE68" w14:textId="77777777" w:rsidR="00114E12" w:rsidRPr="00A750A0" w:rsidRDefault="00114E12" w:rsidP="00114E12">
      <w:pPr>
        <w:spacing w:after="0" w:line="240" w:lineRule="auto"/>
        <w:jc w:val="center"/>
        <w:rPr>
          <w:rFonts w:ascii="Arial" w:hAnsi="Arial" w:cs="Arial"/>
          <w:b/>
          <w:sz w:val="24"/>
          <w:szCs w:val="24"/>
        </w:rPr>
      </w:pPr>
      <w:r w:rsidRPr="00A750A0">
        <w:rPr>
          <w:rFonts w:ascii="Arial" w:hAnsi="Arial" w:cs="Arial"/>
          <w:b/>
          <w:sz w:val="24"/>
          <w:szCs w:val="24"/>
        </w:rPr>
        <w:t xml:space="preserve"> военной операции</w:t>
      </w:r>
    </w:p>
    <w:p w14:paraId="2DACB5D9" w14:textId="77777777" w:rsidR="00114E12" w:rsidRPr="00A750A0" w:rsidRDefault="00114E12" w:rsidP="00114E12">
      <w:pPr>
        <w:spacing w:after="0" w:line="240" w:lineRule="auto"/>
        <w:rPr>
          <w:rFonts w:ascii="Arial" w:hAnsi="Arial" w:cs="Arial"/>
          <w:sz w:val="24"/>
          <w:szCs w:val="24"/>
        </w:rPr>
      </w:pPr>
    </w:p>
    <w:p w14:paraId="55C9060B"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 xml:space="preserve">Глава 1. </w:t>
      </w:r>
      <w:r w:rsidRPr="00A750A0">
        <w:rPr>
          <w:rFonts w:ascii="Arial" w:hAnsi="Arial" w:cs="Arial"/>
          <w:b/>
          <w:sz w:val="24"/>
          <w:szCs w:val="24"/>
        </w:rPr>
        <w:t>Общие положения</w:t>
      </w:r>
    </w:p>
    <w:p w14:paraId="1BF9C763" w14:textId="77777777" w:rsidR="00114E12" w:rsidRPr="00A750A0" w:rsidRDefault="00114E12" w:rsidP="00114E12">
      <w:pPr>
        <w:pStyle w:val="a6"/>
        <w:spacing w:before="0" w:beforeAutospacing="0" w:after="0" w:afterAutospacing="0"/>
        <w:ind w:firstLine="709"/>
        <w:jc w:val="both"/>
        <w:rPr>
          <w:rFonts w:ascii="Arial" w:hAnsi="Arial" w:cs="Arial"/>
        </w:rPr>
      </w:pPr>
      <w:r w:rsidRPr="00A750A0">
        <w:rPr>
          <w:rFonts w:ascii="Arial" w:hAnsi="Arial" w:cs="Arial"/>
        </w:rPr>
        <w:t>1. Настоящее Положение определяет формы, условия и порядок увековечивания памяти о гражданах Российской Федерации, проживавших на территории Приаргунского муниципального округа Забайкальского края и погибших (умерших) при выполнении воинского долга в ходе специальной военной операции на территориях Украины, Донецкой Народной Республики и Луганской Народной Республики,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по тексту – погибшие (умершие) в ходе специальной военной операции), и событий специальной военной операции, проводимой на вышеуказанных территориях (далее по тексту – событие специальной военной операции), а также порядок учёта объектов увековечивания памяти (скульптурных памятников (памятных знаков) и мемориальных (памятных) досок) и контроля за их содержанием.</w:t>
      </w:r>
    </w:p>
    <w:p w14:paraId="5862F050"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2. В настоящем Положении применяются следующие основные понятия:</w:t>
      </w:r>
    </w:p>
    <w:p w14:paraId="66AA149D"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объекты увековечивания памяти – скульптурный памятник (памятный знак), мемориальная (памятная) доска;</w:t>
      </w:r>
    </w:p>
    <w:p w14:paraId="25E5A5ED"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 xml:space="preserve">скульптурный памятник – скульптурная, </w:t>
      </w:r>
      <w:proofErr w:type="spellStart"/>
      <w:r w:rsidRPr="00A750A0">
        <w:rPr>
          <w:rFonts w:ascii="Arial" w:hAnsi="Arial" w:cs="Arial"/>
          <w:sz w:val="24"/>
          <w:szCs w:val="24"/>
        </w:rPr>
        <w:t>скульптурно</w:t>
      </w:r>
      <w:proofErr w:type="spellEnd"/>
      <w:r w:rsidRPr="00A750A0">
        <w:rPr>
          <w:rFonts w:ascii="Arial" w:hAnsi="Arial" w:cs="Arial"/>
          <w:sz w:val="24"/>
          <w:szCs w:val="24"/>
        </w:rPr>
        <w:t>-архитектурная и монументально-декоративная композиция, которая возводится с целью увековечивания памяти погибших (умерших) в ходе специальной военной операции или событий специальной военной операции;</w:t>
      </w:r>
    </w:p>
    <w:p w14:paraId="761B353C"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памятный знак – тематическое произведение с ограниченной сферой восприятия, посвящённое увековечиванию памяти погибших (умерших) в ходе специальной военной операции или событий специальной военной операции: стела, обелиск и другие архитектурные формы;</w:t>
      </w:r>
    </w:p>
    <w:p w14:paraId="0CD62B39"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мемориальная доска – объект увековечивания памяти, устанавливаемый на фасадах, в интерьерах зданий, сооружений, связанных с жизнью и деятельностью погибших (умерших) в ходе специальной военной операции, чьё имя предлагается увековечить;</w:t>
      </w:r>
    </w:p>
    <w:p w14:paraId="0F44D6E4"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памятная доска – объект увековечивания памяти, устанавливаемый на фасадах, в интерьерах зданий, сооружений и на закрытых территориях, связанных с событиями специальной военной операции;</w:t>
      </w:r>
    </w:p>
    <w:p w14:paraId="5EF4B09C"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особые заслуги – значительный вклад погибшего (умершего) в ходе специальной военной операции в обороноспособность Российской Федерации, охрану здоровья, жизни, прав и свобод граждан и иные заслуги, в том числе отмеченные государственными наградами Российской Федерации, почётными званиями и наградами Забайкальского края или Приаргунского муниципального округа Забайкальского края;</w:t>
      </w:r>
    </w:p>
    <w:p w14:paraId="6C282AF5"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события специальной военной операции – знаменательные даты, выдающиеся события и общезначимые факты, относящиеся к проведению специальной военной операции.</w:t>
      </w:r>
    </w:p>
    <w:p w14:paraId="33934ADC" w14:textId="77777777" w:rsidR="00114E12" w:rsidRPr="00A750A0" w:rsidRDefault="00114E12" w:rsidP="00114E12">
      <w:pPr>
        <w:spacing w:after="0" w:line="240" w:lineRule="auto"/>
        <w:rPr>
          <w:rFonts w:ascii="Arial" w:hAnsi="Arial" w:cs="Arial"/>
          <w:sz w:val="24"/>
          <w:szCs w:val="24"/>
        </w:rPr>
      </w:pPr>
    </w:p>
    <w:p w14:paraId="5C04F47C" w14:textId="77777777" w:rsidR="00114E12" w:rsidRPr="00A750A0" w:rsidRDefault="00114E12" w:rsidP="00114E12">
      <w:pPr>
        <w:spacing w:after="0" w:line="240" w:lineRule="auto"/>
        <w:rPr>
          <w:rFonts w:ascii="Arial" w:hAnsi="Arial" w:cs="Arial"/>
          <w:b/>
          <w:sz w:val="24"/>
          <w:szCs w:val="24"/>
        </w:rPr>
      </w:pPr>
      <w:r w:rsidRPr="00A750A0">
        <w:rPr>
          <w:rFonts w:ascii="Arial" w:hAnsi="Arial" w:cs="Arial"/>
          <w:sz w:val="24"/>
          <w:szCs w:val="24"/>
        </w:rPr>
        <w:t xml:space="preserve">Глава 2. </w:t>
      </w:r>
      <w:r w:rsidRPr="00A750A0">
        <w:rPr>
          <w:rFonts w:ascii="Arial" w:hAnsi="Arial" w:cs="Arial"/>
          <w:b/>
          <w:sz w:val="24"/>
          <w:szCs w:val="24"/>
        </w:rPr>
        <w:t>Формы и мероприятия по увековечиванию памяти</w:t>
      </w:r>
    </w:p>
    <w:p w14:paraId="45242013"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3. Основными формами и мероприятиями по увековечиванию памяти погибших (умерших) в ходе специальной военной операции или событий специальной военной операции являются:</w:t>
      </w:r>
    </w:p>
    <w:p w14:paraId="15EF4961" w14:textId="77777777" w:rsidR="00114E12" w:rsidRPr="00A750A0" w:rsidRDefault="00114E12" w:rsidP="00114E12">
      <w:pPr>
        <w:pStyle w:val="a6"/>
        <w:spacing w:before="0" w:beforeAutospacing="0" w:after="0" w:afterAutospacing="0"/>
        <w:ind w:firstLine="709"/>
        <w:jc w:val="both"/>
        <w:rPr>
          <w:rFonts w:ascii="Arial" w:hAnsi="Arial" w:cs="Arial"/>
        </w:rPr>
      </w:pPr>
      <w:r w:rsidRPr="00A750A0">
        <w:rPr>
          <w:rFonts w:ascii="Arial" w:hAnsi="Arial" w:cs="Arial"/>
        </w:rPr>
        <w:lastRenderedPageBreak/>
        <w:t>1) присвоение имён погибших (умерших) в ходе специальной военной операции и событий специальной военной операции улицам и площадям, иным элементам улично-дорожной сети (далее по тексту также элементы, географическим объектам;</w:t>
      </w:r>
    </w:p>
    <w:p w14:paraId="17DEC4DD" w14:textId="77777777" w:rsidR="00114E12" w:rsidRPr="00A750A0" w:rsidRDefault="00114E12" w:rsidP="00114E12">
      <w:pPr>
        <w:pStyle w:val="a6"/>
        <w:spacing w:before="0" w:beforeAutospacing="0" w:after="0" w:afterAutospacing="0"/>
        <w:ind w:firstLine="709"/>
        <w:jc w:val="both"/>
        <w:rPr>
          <w:rFonts w:ascii="Arial" w:hAnsi="Arial" w:cs="Arial"/>
        </w:rPr>
      </w:pPr>
      <w:r w:rsidRPr="00A750A0">
        <w:rPr>
          <w:rFonts w:ascii="Arial" w:hAnsi="Arial" w:cs="Arial"/>
        </w:rPr>
        <w:t>2) установка объектов увековечивания памяти погибших (умерших) в ходе специальной военной операции и событий специальной военной операции;</w:t>
      </w:r>
    </w:p>
    <w:p w14:paraId="583315B8" w14:textId="77777777" w:rsidR="00114E12" w:rsidRPr="00A750A0" w:rsidRDefault="00114E12" w:rsidP="00114E12">
      <w:pPr>
        <w:pStyle w:val="a6"/>
        <w:spacing w:before="0" w:beforeAutospacing="0" w:after="0" w:afterAutospacing="0"/>
        <w:ind w:firstLine="709"/>
        <w:jc w:val="both"/>
        <w:rPr>
          <w:rFonts w:ascii="Arial" w:hAnsi="Arial" w:cs="Arial"/>
        </w:rPr>
      </w:pPr>
      <w:r w:rsidRPr="00A750A0">
        <w:rPr>
          <w:rFonts w:ascii="Arial" w:hAnsi="Arial" w:cs="Arial"/>
        </w:rPr>
        <w:t>3) присвоение имён погибших (умерших) в ходе специальной военной операции организациям, в том числе образовательным организациям, учреждениям, спортивным командам;</w:t>
      </w:r>
    </w:p>
    <w:p w14:paraId="3AD51FF7"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4) проведение просветительской деятельности:</w:t>
      </w:r>
    </w:p>
    <w:p w14:paraId="1D3824B1" w14:textId="77777777" w:rsidR="00114E12" w:rsidRPr="00A750A0" w:rsidRDefault="00114E12" w:rsidP="00114E12">
      <w:pPr>
        <w:pStyle w:val="a6"/>
        <w:spacing w:before="0" w:beforeAutospacing="0" w:after="0" w:afterAutospacing="0"/>
        <w:ind w:firstLine="709"/>
        <w:jc w:val="both"/>
        <w:rPr>
          <w:rFonts w:ascii="Arial" w:hAnsi="Arial" w:cs="Arial"/>
        </w:rPr>
      </w:pPr>
      <w:r w:rsidRPr="00A750A0">
        <w:rPr>
          <w:rFonts w:ascii="Arial" w:hAnsi="Arial" w:cs="Arial"/>
        </w:rPr>
        <w:t>создание уголков воинской доблести, музеев славы, выставок о героическом подвиге погибших (умерших) в ходе специальной военной операции;</w:t>
      </w:r>
    </w:p>
    <w:p w14:paraId="0DE46B9A"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 xml:space="preserve">реализация проекта «Парта Героя» специальной военной операции в библиотеках, музеях, образовательных организациях; </w:t>
      </w:r>
    </w:p>
    <w:p w14:paraId="0F00A97F"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 xml:space="preserve">проведение уроков мужества (интеллектуальных игр); </w:t>
      </w:r>
    </w:p>
    <w:p w14:paraId="2773299B"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проведение военно-патриотических уроков, спортивных мероприятий, форумов, посвященных памяти погибших (умерших) в ходе специальной военной операции и событиям специальной военной операции;</w:t>
      </w:r>
    </w:p>
    <w:p w14:paraId="080FE931"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популяризация в молодежной среде идей гражданственности, патриотизма, преемственности традиций, уважения к памяти погибших (умерших) в ходе специальной военной операции и событий специальной военной операции;</w:t>
      </w:r>
    </w:p>
    <w:p w14:paraId="6571B405"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научно-исследовательская и просветительская деятельность о подвигах погибших (умерших) в ходе специальной военной операции и событий специальной военной операции;</w:t>
      </w:r>
    </w:p>
    <w:p w14:paraId="56141EFF"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содействие деятельности патриотических клубов, поисковых объединений и историко-краеведческих организаций;</w:t>
      </w:r>
    </w:p>
    <w:p w14:paraId="5CF60E27"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реализация общественно значимых инициатив по увековечению памяти погибших (умерших) в ходе специальной военной операции и событий специальной военной операции;</w:t>
      </w:r>
    </w:p>
    <w:p w14:paraId="6689CF20"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публикации в средствах массовой информации и в информационно-телекоммуникационной сети «Интернет» материалов о погибшем (умершем) в ходе специальной военной операции и событиях специальной военной операции и др.</w:t>
      </w:r>
    </w:p>
    <w:p w14:paraId="17911304" w14:textId="77777777" w:rsidR="00114E12" w:rsidRPr="00A750A0" w:rsidRDefault="00114E12" w:rsidP="00114E12">
      <w:pPr>
        <w:spacing w:after="0" w:line="240" w:lineRule="auto"/>
        <w:rPr>
          <w:rFonts w:ascii="Arial" w:hAnsi="Arial" w:cs="Arial"/>
          <w:sz w:val="24"/>
          <w:szCs w:val="24"/>
        </w:rPr>
      </w:pPr>
    </w:p>
    <w:p w14:paraId="4FDBDA1D"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 xml:space="preserve">Глава 3. </w:t>
      </w:r>
      <w:r w:rsidRPr="00A750A0">
        <w:rPr>
          <w:rFonts w:ascii="Arial" w:hAnsi="Arial" w:cs="Arial"/>
          <w:b/>
          <w:sz w:val="24"/>
          <w:szCs w:val="24"/>
        </w:rPr>
        <w:t>Условия увековечивания памяти</w:t>
      </w:r>
    </w:p>
    <w:p w14:paraId="261776E7" w14:textId="548F4684" w:rsidR="00114E12" w:rsidRPr="00A750A0" w:rsidRDefault="00114E12" w:rsidP="00114E12">
      <w:pPr>
        <w:pStyle w:val="a6"/>
        <w:spacing w:before="0" w:beforeAutospacing="0" w:after="0" w:afterAutospacing="0"/>
        <w:ind w:firstLine="539"/>
        <w:contextualSpacing/>
        <w:jc w:val="both"/>
        <w:rPr>
          <w:rFonts w:ascii="Arial" w:hAnsi="Arial" w:cs="Arial"/>
        </w:rPr>
      </w:pPr>
      <w:r w:rsidRPr="00A750A0">
        <w:rPr>
          <w:rFonts w:ascii="Arial" w:hAnsi="Arial" w:cs="Arial"/>
        </w:rPr>
        <w:t>4. Установить, что увековечению подлежит память:</w:t>
      </w:r>
    </w:p>
    <w:p w14:paraId="6D395262" w14:textId="77777777" w:rsidR="00114E12" w:rsidRPr="00A750A0" w:rsidRDefault="00114E12" w:rsidP="00114E12">
      <w:pPr>
        <w:pStyle w:val="a6"/>
        <w:spacing w:before="0" w:beforeAutospacing="0" w:after="0" w:afterAutospacing="0"/>
        <w:ind w:firstLine="539"/>
        <w:contextualSpacing/>
        <w:jc w:val="both"/>
        <w:rPr>
          <w:rFonts w:ascii="Arial" w:hAnsi="Arial" w:cs="Arial"/>
        </w:rPr>
      </w:pPr>
      <w:r w:rsidRPr="00A750A0">
        <w:rPr>
          <w:rFonts w:ascii="Arial" w:hAnsi="Arial" w:cs="Arial"/>
        </w:rPr>
        <w:t xml:space="preserve">1) погибших (умерших) в ходе специальной военной операции на территориях Украины, Донецкой Народной Республики и Луганской Народной Республики,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 (далее - специальная военная операция); </w:t>
      </w:r>
    </w:p>
    <w:p w14:paraId="4B1A6AF8" w14:textId="77777777" w:rsidR="00114E12" w:rsidRPr="00A750A0" w:rsidRDefault="00114E12" w:rsidP="00114E12">
      <w:pPr>
        <w:pStyle w:val="a6"/>
        <w:spacing w:before="0" w:beforeAutospacing="0" w:after="0" w:afterAutospacing="0"/>
        <w:ind w:firstLine="539"/>
        <w:contextualSpacing/>
        <w:jc w:val="both"/>
        <w:rPr>
          <w:rFonts w:ascii="Arial" w:hAnsi="Arial" w:cs="Arial"/>
        </w:rPr>
      </w:pPr>
      <w:r w:rsidRPr="00A750A0">
        <w:rPr>
          <w:rFonts w:ascii="Arial" w:hAnsi="Arial" w:cs="Arial"/>
        </w:rPr>
        <w:t xml:space="preserve">2) умерших от ран, контузий, увечий или заболеваний, полученных в ходе специальной военной операции, независимо от времени наступления указанных последствий, а также пропавших без вести в ходе специальной военной операции; </w:t>
      </w:r>
    </w:p>
    <w:p w14:paraId="4F867F30" w14:textId="77777777" w:rsidR="00114E12" w:rsidRPr="00A750A0" w:rsidRDefault="00114E12" w:rsidP="00114E12">
      <w:pPr>
        <w:pStyle w:val="a6"/>
        <w:spacing w:before="0" w:beforeAutospacing="0" w:after="0" w:afterAutospacing="0"/>
        <w:ind w:firstLine="539"/>
        <w:contextualSpacing/>
        <w:jc w:val="both"/>
        <w:rPr>
          <w:rFonts w:ascii="Arial" w:hAnsi="Arial" w:cs="Arial"/>
        </w:rPr>
      </w:pPr>
      <w:r w:rsidRPr="00A750A0">
        <w:rPr>
          <w:rFonts w:ascii="Arial" w:hAnsi="Arial" w:cs="Arial"/>
        </w:rPr>
        <w:t xml:space="preserve">3) погибших, умерших в плену, в котором оказались в силу сложившейся боевой обстановки, но не утративших своей чести и достоинства, не изменивших Родине. </w:t>
      </w:r>
    </w:p>
    <w:p w14:paraId="75CA3F22" w14:textId="77777777" w:rsidR="00114E12" w:rsidRPr="00A750A0" w:rsidRDefault="00114E12" w:rsidP="00114E12">
      <w:pPr>
        <w:spacing w:after="0" w:line="240" w:lineRule="auto"/>
        <w:ind w:firstLine="567"/>
        <w:rPr>
          <w:rFonts w:ascii="Arial" w:hAnsi="Arial" w:cs="Arial"/>
          <w:sz w:val="24"/>
          <w:szCs w:val="24"/>
        </w:rPr>
      </w:pPr>
      <w:r w:rsidRPr="00A750A0">
        <w:rPr>
          <w:rFonts w:ascii="Arial" w:hAnsi="Arial" w:cs="Arial"/>
          <w:sz w:val="24"/>
          <w:szCs w:val="24"/>
        </w:rPr>
        <w:t>5. Основаниями для принятия решения о присвоении имён погибших (умерших) в ходе специальной военной операции и событий специальной военной операции улицам и площадям, иным элементам улично-дорожной сети, географическим объектам, организациям, в том числе образовательным организациям, учреждениям, спортивным командам, установке объектов увековечивания памяти, погибших (умерших) в ходе специальной военной операции и событий специальной военной операции являются:</w:t>
      </w:r>
    </w:p>
    <w:p w14:paraId="6AE4EE5D" w14:textId="77777777" w:rsidR="00114E12" w:rsidRPr="00A750A0" w:rsidRDefault="00114E12" w:rsidP="00114E12">
      <w:pPr>
        <w:spacing w:after="0" w:line="240" w:lineRule="auto"/>
        <w:ind w:firstLine="567"/>
        <w:rPr>
          <w:rFonts w:ascii="Arial" w:hAnsi="Arial" w:cs="Arial"/>
          <w:sz w:val="24"/>
          <w:szCs w:val="24"/>
        </w:rPr>
      </w:pPr>
      <w:r w:rsidRPr="00A750A0">
        <w:rPr>
          <w:rFonts w:ascii="Arial" w:hAnsi="Arial" w:cs="Arial"/>
          <w:sz w:val="24"/>
          <w:szCs w:val="24"/>
        </w:rPr>
        <w:t>особые заслуги погибших (умерших) в ходе специальной военной операции, присвоения звания Героя России, награждение их Орденом Мужества или иными наградами, полученными за участие в специальной военной операции;</w:t>
      </w:r>
    </w:p>
    <w:p w14:paraId="6B995F17" w14:textId="77777777" w:rsidR="00114E12" w:rsidRPr="00A750A0" w:rsidRDefault="00114E12" w:rsidP="00114E12">
      <w:pPr>
        <w:spacing w:after="0" w:line="240" w:lineRule="auto"/>
        <w:ind w:firstLine="567"/>
        <w:rPr>
          <w:rFonts w:ascii="Arial" w:hAnsi="Arial" w:cs="Arial"/>
          <w:sz w:val="24"/>
          <w:szCs w:val="24"/>
        </w:rPr>
      </w:pPr>
      <w:r w:rsidRPr="00A750A0">
        <w:rPr>
          <w:rFonts w:ascii="Arial" w:hAnsi="Arial" w:cs="Arial"/>
          <w:sz w:val="24"/>
          <w:szCs w:val="24"/>
        </w:rPr>
        <w:t xml:space="preserve">наличие достоверных сведений, подтвержденных документально, о событиях специальной военной операции, в ходе которых погибшими (умершими) в ходе специальной военной операции были проявлены примеры особого героизма, мужества, смелости и отваги (историческая или историко-биографическая справка о погибшем (умершем) в ходе </w:t>
      </w:r>
      <w:r w:rsidRPr="00A750A0">
        <w:rPr>
          <w:rFonts w:ascii="Arial" w:hAnsi="Arial" w:cs="Arial"/>
          <w:sz w:val="24"/>
          <w:szCs w:val="24"/>
        </w:rPr>
        <w:lastRenderedPageBreak/>
        <w:t>специальной военной операции, событии специальной военной операции, копии архивных документов (выдержки) или иных подтверждающих достоверность события документов, сведения (фото- и видеоматериалы), опубликованные в средствах массовой информации.</w:t>
      </w:r>
    </w:p>
    <w:p w14:paraId="75E1F88D"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6. В целях объективной оценки значимости лица, имя которого предлагается увековечить:</w:t>
      </w:r>
    </w:p>
    <w:p w14:paraId="79093B85"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решение вопроса об установке объекта увековечивания памяти, присвоении наименования производится по истечении не менее 6 месяцев со дня гибели (смерти) погибшего (умершего) в ходе специальной военной операции;</w:t>
      </w:r>
    </w:p>
    <w:p w14:paraId="723D58B8"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на лиц, удостоенных звания Героя Российской Федерации, полных кавалеров ордена Славы, награждённых орденом Мужества, ограничения по срокам обращения об установке объекта увековечивания памяти не распространяются.</w:t>
      </w:r>
    </w:p>
    <w:p w14:paraId="36819157"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7. К участию в мероприятиях по увековечиванию памяти погибших (умерших) в ходе специальной военной операции и событий специальной военной операции могут привлекаться:</w:t>
      </w:r>
    </w:p>
    <w:p w14:paraId="23B1923F"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представители общественного совета муниципального образования;</w:t>
      </w:r>
    </w:p>
    <w:p w14:paraId="6E4433FB"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представители Министерства обороны Российской Федерации;</w:t>
      </w:r>
    </w:p>
    <w:p w14:paraId="498B0DC2"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члены семей участников специальной военной операции.</w:t>
      </w:r>
    </w:p>
    <w:p w14:paraId="769BA2C4"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 xml:space="preserve">8. При решении вопроса об установке объекта увековечивания памяти, присвоения наименования учитываются наличие или отсутствие аналогичных форм увековечивания данного лица. В память о погибшем (умершем) в ходе специальной военной операции и событии специальной военной операции на территории Приаргунского муниципального округа Забайкальского края может быть установлен только один объект увековечивания памяти, присвоено только одно наименование. </w:t>
      </w:r>
    </w:p>
    <w:p w14:paraId="34AB9B8F" w14:textId="77777777" w:rsidR="00114E12" w:rsidRPr="00A750A0" w:rsidRDefault="00114E12" w:rsidP="00114E12">
      <w:pPr>
        <w:spacing w:after="0" w:line="240" w:lineRule="auto"/>
        <w:rPr>
          <w:rFonts w:ascii="Arial" w:hAnsi="Arial" w:cs="Arial"/>
          <w:sz w:val="24"/>
          <w:szCs w:val="24"/>
        </w:rPr>
      </w:pPr>
    </w:p>
    <w:p w14:paraId="4BC02A7F" w14:textId="77777777" w:rsidR="00114E12" w:rsidRPr="00A750A0" w:rsidRDefault="00114E12" w:rsidP="00114E12">
      <w:pPr>
        <w:spacing w:after="0" w:line="240" w:lineRule="auto"/>
        <w:rPr>
          <w:rFonts w:ascii="Arial" w:hAnsi="Arial" w:cs="Arial"/>
          <w:sz w:val="24"/>
          <w:szCs w:val="24"/>
          <w:highlight w:val="yellow"/>
        </w:rPr>
      </w:pPr>
      <w:r w:rsidRPr="00A750A0">
        <w:rPr>
          <w:rFonts w:ascii="Arial" w:hAnsi="Arial" w:cs="Arial"/>
          <w:sz w:val="24"/>
          <w:szCs w:val="24"/>
        </w:rPr>
        <w:t xml:space="preserve">Глава 4. </w:t>
      </w:r>
      <w:r w:rsidRPr="00A750A0">
        <w:rPr>
          <w:rFonts w:ascii="Arial" w:hAnsi="Arial" w:cs="Arial"/>
          <w:b/>
          <w:sz w:val="24"/>
          <w:szCs w:val="24"/>
        </w:rPr>
        <w:t>Финансирование</w:t>
      </w:r>
      <w:r w:rsidRPr="00A750A0">
        <w:rPr>
          <w:rFonts w:ascii="Arial" w:hAnsi="Arial" w:cs="Arial"/>
          <w:b/>
          <w:sz w:val="24"/>
          <w:szCs w:val="24"/>
          <w:highlight w:val="yellow"/>
        </w:rPr>
        <w:t xml:space="preserve"> </w:t>
      </w:r>
    </w:p>
    <w:p w14:paraId="262B1631"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 xml:space="preserve">9. Финансовое обеспечение работ по проектированию, изготовлению, установке, содержанию и демонтажу объекта увековечивания памяти осуществляется за </w:t>
      </w:r>
      <w:r w:rsidRPr="00A750A0">
        <w:rPr>
          <w:rFonts w:ascii="Arial" w:eastAsia="Times New Roman" w:hAnsi="Arial" w:cs="Arial"/>
          <w:sz w:val="24"/>
          <w:szCs w:val="24"/>
          <w:lang w:eastAsia="ru-RU"/>
        </w:rPr>
        <w:t>счет средств инициатора увековечения памяти. Финансирование работ может также осуществляться за счет средств бюджета Приаргунского муниципального округа в случае принятия такого решения,</w:t>
      </w:r>
      <w:r w:rsidRPr="00A750A0">
        <w:rPr>
          <w:rFonts w:ascii="Arial" w:hAnsi="Arial" w:cs="Arial"/>
          <w:sz w:val="24"/>
          <w:szCs w:val="24"/>
        </w:rPr>
        <w:t xml:space="preserve"> за счёт внебюджетных средств, в том числе безвозмездных поступлений от физических и юридических лиц (добровольных пожертвований).</w:t>
      </w:r>
    </w:p>
    <w:p w14:paraId="367B9B49" w14:textId="77777777" w:rsidR="00114E12" w:rsidRPr="00A750A0" w:rsidRDefault="00114E12" w:rsidP="00114E12">
      <w:pPr>
        <w:spacing w:after="0" w:line="240" w:lineRule="auto"/>
        <w:rPr>
          <w:rFonts w:ascii="Arial" w:hAnsi="Arial" w:cs="Arial"/>
          <w:sz w:val="24"/>
          <w:szCs w:val="24"/>
        </w:rPr>
      </w:pPr>
    </w:p>
    <w:p w14:paraId="5DFF1749" w14:textId="77777777" w:rsidR="00114E12" w:rsidRPr="00A750A0" w:rsidRDefault="00114E12" w:rsidP="00114E12">
      <w:pPr>
        <w:spacing w:after="0" w:line="240" w:lineRule="auto"/>
        <w:rPr>
          <w:rFonts w:ascii="Arial" w:hAnsi="Arial" w:cs="Arial"/>
          <w:b/>
          <w:sz w:val="24"/>
          <w:szCs w:val="24"/>
        </w:rPr>
      </w:pPr>
      <w:r w:rsidRPr="00A750A0">
        <w:rPr>
          <w:rFonts w:ascii="Arial" w:hAnsi="Arial" w:cs="Arial"/>
          <w:sz w:val="24"/>
          <w:szCs w:val="24"/>
        </w:rPr>
        <w:t xml:space="preserve">Глава 5. </w:t>
      </w:r>
      <w:r w:rsidRPr="00A750A0">
        <w:rPr>
          <w:rFonts w:ascii="Arial" w:hAnsi="Arial" w:cs="Arial"/>
          <w:b/>
          <w:sz w:val="24"/>
          <w:szCs w:val="24"/>
        </w:rPr>
        <w:t>Порядок рассмотрения ходатайств об увековечивании памяти погибших</w:t>
      </w:r>
      <w:r w:rsidRPr="00A750A0">
        <w:rPr>
          <w:rFonts w:ascii="Arial" w:hAnsi="Arial" w:cs="Arial"/>
          <w:sz w:val="24"/>
          <w:szCs w:val="24"/>
        </w:rPr>
        <w:t xml:space="preserve"> </w:t>
      </w:r>
      <w:r w:rsidRPr="00A750A0">
        <w:rPr>
          <w:rFonts w:ascii="Arial" w:hAnsi="Arial" w:cs="Arial"/>
          <w:b/>
          <w:sz w:val="24"/>
          <w:szCs w:val="24"/>
        </w:rPr>
        <w:t>(умерших) в ходе специальной военной операции, событии специальной военной операции и принятие решений.</w:t>
      </w:r>
    </w:p>
    <w:p w14:paraId="1E2D4249" w14:textId="77777777" w:rsidR="00114E12" w:rsidRPr="00A750A0" w:rsidRDefault="00114E12" w:rsidP="00114E12">
      <w:pPr>
        <w:spacing w:after="0" w:line="240" w:lineRule="auto"/>
        <w:rPr>
          <w:rFonts w:ascii="Arial" w:eastAsia="Times New Roman" w:hAnsi="Arial" w:cs="Arial"/>
          <w:sz w:val="24"/>
          <w:szCs w:val="24"/>
          <w:lang w:eastAsia="ru-RU"/>
        </w:rPr>
      </w:pPr>
      <w:r w:rsidRPr="00A750A0">
        <w:rPr>
          <w:rFonts w:ascii="Arial" w:hAnsi="Arial" w:cs="Arial"/>
          <w:sz w:val="24"/>
          <w:szCs w:val="24"/>
        </w:rPr>
        <w:t xml:space="preserve">10. Решение о присвоении наименования, об установке объектов увековечивания памяти на территории Приаргунского муниципального округа Забайкальского края принимает Совет Приаргунского муниципального округа Забайкальского края по итогам рассмотрения соответствующего проекта решения, внесённого главой Приаргунского муниципального округа Забайкальского края на основании решения </w:t>
      </w:r>
      <w:r w:rsidRPr="00A750A0">
        <w:rPr>
          <w:rFonts w:ascii="Arial" w:eastAsia="Times New Roman" w:hAnsi="Arial" w:cs="Arial"/>
          <w:sz w:val="24"/>
          <w:szCs w:val="24"/>
          <w:lang w:eastAsia="ru-RU"/>
        </w:rPr>
        <w:t xml:space="preserve">Комитета по увековечению памяти выдающихся личностей, исторических событий и лиц, погибших в ходе военных действий при выполнении боевых задач,  сформированным Советом Приаргунского муниципального округа (далее - Комитет). </w:t>
      </w:r>
    </w:p>
    <w:p w14:paraId="49549A2C" w14:textId="77777777" w:rsidR="00114E12" w:rsidRPr="00A750A0" w:rsidRDefault="00114E12" w:rsidP="00114E12">
      <w:pPr>
        <w:spacing w:after="0" w:line="240" w:lineRule="auto"/>
        <w:rPr>
          <w:rFonts w:ascii="Arial" w:eastAsia="Times New Roman" w:hAnsi="Arial" w:cs="Arial"/>
          <w:sz w:val="24"/>
          <w:szCs w:val="24"/>
          <w:lang w:eastAsia="ru-RU"/>
        </w:rPr>
      </w:pPr>
      <w:r w:rsidRPr="00A750A0">
        <w:rPr>
          <w:rFonts w:ascii="Arial" w:hAnsi="Arial" w:cs="Arial"/>
          <w:sz w:val="24"/>
          <w:szCs w:val="24"/>
        </w:rPr>
        <w:t xml:space="preserve">Состав, порядок деятельности и полномочия Комитета определяются Положением, утвержденным решением Совета Приаргунского муниципального округа Забайкальского края </w:t>
      </w:r>
      <w:r w:rsidRPr="00A750A0">
        <w:rPr>
          <w:rFonts w:ascii="Arial" w:hAnsi="Arial" w:cs="Arial"/>
          <w:color w:val="0D0D0D"/>
          <w:sz w:val="24"/>
          <w:szCs w:val="24"/>
        </w:rPr>
        <w:t xml:space="preserve">от 03 апреля 2023 года №369 </w:t>
      </w:r>
      <w:r w:rsidRPr="00A750A0">
        <w:rPr>
          <w:rFonts w:ascii="Arial" w:hAnsi="Arial" w:cs="Arial"/>
          <w:sz w:val="24"/>
          <w:szCs w:val="24"/>
        </w:rPr>
        <w:t xml:space="preserve">«Об </w:t>
      </w:r>
      <w:r w:rsidRPr="00A750A0">
        <w:rPr>
          <w:rFonts w:ascii="Arial" w:eastAsia="Times New Roman" w:hAnsi="Arial" w:cs="Arial"/>
          <w:sz w:val="24"/>
          <w:szCs w:val="24"/>
          <w:lang w:eastAsia="ru-RU"/>
        </w:rPr>
        <w:t>увековечении памяти выдающихся личностей, исторических событий Приаргунского муниципального округа Забайкальского края и лиц, погибших в ходе военных действий при выполнении боевых задач».</w:t>
      </w:r>
    </w:p>
    <w:p w14:paraId="4DAB77E7" w14:textId="77777777" w:rsidR="00114E12" w:rsidRPr="00A750A0" w:rsidRDefault="00114E12" w:rsidP="00114E12">
      <w:pPr>
        <w:pStyle w:val="a6"/>
        <w:spacing w:before="0" w:beforeAutospacing="0" w:after="0" w:afterAutospacing="0"/>
        <w:ind w:firstLine="709"/>
        <w:jc w:val="both"/>
        <w:rPr>
          <w:rFonts w:ascii="Arial" w:hAnsi="Arial" w:cs="Arial"/>
        </w:rPr>
      </w:pPr>
      <w:r w:rsidRPr="00A750A0">
        <w:rPr>
          <w:rFonts w:ascii="Arial" w:hAnsi="Arial" w:cs="Arial"/>
        </w:rPr>
        <w:t>11. Инициаторами присвоения имён погибших (умерших) в ходе специальной военной операции и событий специальной военной операции улицам и площадям, иным элементам уличной-дорожной сети, географическим объектам, организациям, в том числе образовательным организациям, учреждениям, спортивным командам, а также установки объектов увековечивания памяти (далее – Инициатор) могут выступать органы государственной власти, органы местного самоуправления, общественные и религиозные объединения, трудовые коллективы предприятий, учреждений, организаций различных форм собственности, инициативные группы граждан, зарегистрированные на территории муниципального образования, численностью не менее 3 человек. (далее - инициатор).</w:t>
      </w:r>
    </w:p>
    <w:p w14:paraId="4623C4AA"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lastRenderedPageBreak/>
        <w:t>12. Ходатайство о присвоении наименования, установке объектов увековечивания памяти на территории муниципального образования (далее – ходатайство) вносится Инициатором в Комитет и регистрируется в день поступления.</w:t>
      </w:r>
    </w:p>
    <w:p w14:paraId="653C8F3D"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13. Ходатайство должно содержать следующие сведения (документы):</w:t>
      </w:r>
    </w:p>
    <w:p w14:paraId="5F4FFD10"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1) сведения об Инициаторе:</w:t>
      </w:r>
    </w:p>
    <w:p w14:paraId="1AAC29DA"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список инициативной группы граждан, содержащий: фамилию, имя, отчество (при наличии), данные документа, удостоверяющего личность, адрес регистрации гражданина и его личную подпись;</w:t>
      </w:r>
    </w:p>
    <w:p w14:paraId="59CE5E45"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для юридических лиц: название, организационно-правовая форма, юридический и фактический адрес, фамилия, имя, отчество (при наличии) руководителя организации (учреждения);</w:t>
      </w:r>
    </w:p>
    <w:p w14:paraId="5D03613E"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2) мотивированное обоснование необходимости увековечивания памяти, погибшего (умершего) в ходе специальной военной операции или события специальной военной операции, формы увековечивания памяти;</w:t>
      </w:r>
    </w:p>
    <w:p w14:paraId="65B6821B"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3) для присвоения наименований улицам и площадям, иным элементам улично-дорожной сети, географическим объектам:</w:t>
      </w:r>
    </w:p>
    <w:p w14:paraId="25AA25F2"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вид элемента улично-дорожной сети, географического объекта, его месторасположение;</w:t>
      </w:r>
    </w:p>
    <w:p w14:paraId="0B7E6A1E"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предлагаемое наименование;</w:t>
      </w:r>
    </w:p>
    <w:p w14:paraId="0BB9B307"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карту-схему, на которой обозначается расположение элементов улично-дорожной сети;</w:t>
      </w:r>
    </w:p>
    <w:p w14:paraId="6E15DADF"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экономический расчет затрат на присвоение наименований элементу улично-дорожной сети, географическому объекту;</w:t>
      </w:r>
    </w:p>
    <w:p w14:paraId="577A9A37"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4) для присвоения наименований организациям, в том числе образовательным организациям, учреждениям, спортивным командам:</w:t>
      </w:r>
    </w:p>
    <w:p w14:paraId="157B1DE7"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наименование (после присвоения имени);</w:t>
      </w:r>
    </w:p>
    <w:p w14:paraId="2F36EC4E"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согласие учредителя.</w:t>
      </w:r>
    </w:p>
    <w:p w14:paraId="69142774"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5) для установки объекта увековечивания памяти:</w:t>
      </w:r>
    </w:p>
    <w:p w14:paraId="453A730B"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вид объекта увековечивания памяти;</w:t>
      </w:r>
    </w:p>
    <w:p w14:paraId="6E5C4808"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графический эскиз мемориальной (памятной) доски или модель скульптурного памятника (памятного знака) и проект по благоустройству прилегающей территории, согласованные с администрацией муниципального образования;</w:t>
      </w:r>
    </w:p>
    <w:p w14:paraId="65444F58"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предложение по тексту надписи (для мемориальных (памятных) досок);</w:t>
      </w:r>
    </w:p>
    <w:p w14:paraId="08A4C74D"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предполагаемое место расположения скульптурного памятника (памятного знака) и его карта-схему, схему размещения мемориальной (памятной) доски;</w:t>
      </w:r>
    </w:p>
    <w:p w14:paraId="347E90C4"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гарантийное письмо с указанием источника финансирования работ по проектированию, изготовлению, установке и обеспечению торжественного открытия объекта увековечивания памяти;</w:t>
      </w:r>
    </w:p>
    <w:p w14:paraId="76848717"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6) копии документов (при наличии), подтверждающих достоверность события или заслуги увековечиваемого лица, в том числе:</w:t>
      </w:r>
    </w:p>
    <w:p w14:paraId="553F8008"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историческую или историко-биографическую справку об погибшем (умершем) в ходе специальной военной операции или событии специальной военной операции;</w:t>
      </w:r>
    </w:p>
    <w:p w14:paraId="001F845C"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документы, подтверждающие факт направления увековечиваемого лица для обеспечения выполнения задач в ходе специальной военной операции;</w:t>
      </w:r>
    </w:p>
    <w:p w14:paraId="54255B8B"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копии архивных документов (выдержки) или иных документов, подтверждающих достоверность события или заслуги увековечиваемого лица;</w:t>
      </w:r>
    </w:p>
    <w:p w14:paraId="3835BE16"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сведения (фото- и видеоматериалы), опубликованные в средствах массовой информации;</w:t>
      </w:r>
    </w:p>
    <w:p w14:paraId="00CA2B03"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7) согласие близкого родственника, погибшего (умершего) в ходе специальной военной операции на увековечивание его памяти;</w:t>
      </w:r>
    </w:p>
    <w:p w14:paraId="66E0BD79"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8) согласие собственника (</w:t>
      </w:r>
      <w:proofErr w:type="spellStart"/>
      <w:r w:rsidRPr="00A750A0">
        <w:rPr>
          <w:rFonts w:ascii="Arial" w:hAnsi="Arial" w:cs="Arial"/>
          <w:sz w:val="24"/>
          <w:szCs w:val="24"/>
        </w:rPr>
        <w:t>ов</w:t>
      </w:r>
      <w:proofErr w:type="spellEnd"/>
      <w:r w:rsidRPr="00A750A0">
        <w:rPr>
          <w:rFonts w:ascii="Arial" w:hAnsi="Arial" w:cs="Arial"/>
          <w:sz w:val="24"/>
          <w:szCs w:val="24"/>
        </w:rPr>
        <w:t>) объекта недвижимого имущества, а также граждан и (или) юридических лиц, которым данный объект передан во владение и / или пользование в порядке, установленном действующим законодательством Российской Федерации (для случаев установления объекта увековечивания памяти на земельных участках, зданиях и сооружениях, находящихся в собственности граждан и юридических лиц);</w:t>
      </w:r>
    </w:p>
    <w:p w14:paraId="56D1AB51"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9) согласие собственников помещений в многоквартирном доме на установку объекта увековечивания памяти (для случаев установки объекта увековечивания памяти на фасаде многоквартирного дома);</w:t>
      </w:r>
    </w:p>
    <w:p w14:paraId="44A617FE"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lastRenderedPageBreak/>
        <w:t>10) иные документы по желанию Инициатора.</w:t>
      </w:r>
    </w:p>
    <w:p w14:paraId="32F355BF"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14. Поступившее в Комитет ходатайство, соответствующее пункту 13 настоящего Положения, подлежит рассмотрению Комитетом:</w:t>
      </w:r>
    </w:p>
    <w:p w14:paraId="3C2D5E7F"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в течение 30 календарных дней со дня его поступления в Комитет – для установки мемориальных (памятных) досок);</w:t>
      </w:r>
    </w:p>
    <w:p w14:paraId="338F0D5F"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в течение 3-х месяцев со дня его поступления в Комитет – для установки скульптурных памятников (памятных знаков), присвоения наименования.</w:t>
      </w:r>
    </w:p>
    <w:p w14:paraId="1200CA2F"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Заседания Комитета проводятся по мере необходимости.</w:t>
      </w:r>
    </w:p>
    <w:p w14:paraId="43592A4A"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К рассмотрению и обсуждению Комитетом ходатайства могут быть привлечены Инициатор, иные заинтересованные лица.</w:t>
      </w:r>
    </w:p>
    <w:p w14:paraId="4EB84215"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15. По результатам рассмотрения ходатайства Комитет принимает одно из следующих решений:</w:t>
      </w:r>
    </w:p>
    <w:p w14:paraId="0DCBFA5F"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ab/>
        <w:t>1) поддержать ходатайство и рекомендовать Совету Приаргунского муниципального округа Забайкальского края принять положительное решение;</w:t>
      </w:r>
    </w:p>
    <w:p w14:paraId="6550C0B6"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ab/>
        <w:t>2) рекомендовать Инициатору увековечить память о погибшем (умершем) в ходе специальной военной операции в других формах;</w:t>
      </w:r>
    </w:p>
    <w:p w14:paraId="65FDFAC7"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ab/>
        <w:t>3) отклонить ходатайство и направить Инициатору письмо об отклонении ходатайств, содержащее мотивированным отказ.</w:t>
      </w:r>
    </w:p>
    <w:p w14:paraId="5B8A9D60"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16. Решения, принятые Комитетом, оформляются протоколом.</w:t>
      </w:r>
    </w:p>
    <w:p w14:paraId="6FC45A18" w14:textId="77777777" w:rsidR="00114E12" w:rsidRPr="00A750A0" w:rsidRDefault="00114E12" w:rsidP="00114E12">
      <w:pPr>
        <w:spacing w:after="0" w:line="240" w:lineRule="auto"/>
        <w:ind w:firstLine="540"/>
        <w:rPr>
          <w:rFonts w:ascii="Arial" w:eastAsia="Times New Roman" w:hAnsi="Arial" w:cs="Arial"/>
          <w:sz w:val="24"/>
          <w:szCs w:val="24"/>
          <w:lang w:eastAsia="ru-RU"/>
        </w:rPr>
      </w:pPr>
      <w:r w:rsidRPr="00A750A0">
        <w:rPr>
          <w:rFonts w:ascii="Arial" w:hAnsi="Arial" w:cs="Arial"/>
          <w:sz w:val="24"/>
          <w:szCs w:val="24"/>
        </w:rPr>
        <w:t xml:space="preserve">  17. </w:t>
      </w:r>
      <w:r w:rsidRPr="00A750A0">
        <w:rPr>
          <w:rFonts w:ascii="Arial" w:eastAsia="Times New Roman" w:hAnsi="Arial" w:cs="Arial"/>
          <w:sz w:val="24"/>
          <w:szCs w:val="24"/>
          <w:lang w:eastAsia="ru-RU"/>
        </w:rPr>
        <w:t xml:space="preserve">В течение 14 дней со дня заседания Комитета, на котором принято решение, сопредседатель Комитета, председательствующий на заседании, направляет в Совет Приаргунского муниципального округа обращение об увековечении памяти. </w:t>
      </w:r>
    </w:p>
    <w:p w14:paraId="5AC12BF9" w14:textId="77777777" w:rsidR="00114E12" w:rsidRPr="00A750A0" w:rsidRDefault="00114E12" w:rsidP="00114E12">
      <w:pPr>
        <w:spacing w:after="0" w:line="240" w:lineRule="auto"/>
        <w:ind w:firstLine="540"/>
        <w:rPr>
          <w:rFonts w:ascii="Arial" w:eastAsia="Times New Roman" w:hAnsi="Arial" w:cs="Arial"/>
          <w:sz w:val="24"/>
          <w:szCs w:val="24"/>
          <w:lang w:eastAsia="ru-RU"/>
        </w:rPr>
      </w:pPr>
      <w:r w:rsidRPr="00A750A0">
        <w:rPr>
          <w:rFonts w:ascii="Arial" w:eastAsia="Times New Roman" w:hAnsi="Arial" w:cs="Arial"/>
          <w:sz w:val="24"/>
          <w:szCs w:val="24"/>
          <w:lang w:eastAsia="ru-RU"/>
        </w:rPr>
        <w:t xml:space="preserve">  К обращению прилагаются проект решения Совета Приаргунского муниципального округа, пояснительная записка, содержащая обоснование необходимости принятия решения, решение Комитета, копия ходатайства и документы, поступившие в Комитет вместе с ходатайством. </w:t>
      </w:r>
    </w:p>
    <w:p w14:paraId="3FC0E6F8"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 xml:space="preserve">18. В случае отклонения Комитетом </w:t>
      </w:r>
      <w:r w:rsidRPr="00A750A0">
        <w:rPr>
          <w:rFonts w:ascii="Arial" w:eastAsia="Times New Roman" w:hAnsi="Arial" w:cs="Arial"/>
          <w:sz w:val="24"/>
          <w:szCs w:val="24"/>
          <w:lang w:eastAsia="ru-RU"/>
        </w:rPr>
        <w:t>сопредседателем Комитета, председательствующим на заседании</w:t>
      </w:r>
      <w:r w:rsidRPr="00A750A0">
        <w:rPr>
          <w:rFonts w:ascii="Arial" w:hAnsi="Arial" w:cs="Arial"/>
          <w:sz w:val="24"/>
          <w:szCs w:val="24"/>
        </w:rPr>
        <w:t xml:space="preserve"> на имя </w:t>
      </w:r>
      <w:proofErr w:type="gramStart"/>
      <w:r w:rsidRPr="00A750A0">
        <w:rPr>
          <w:rFonts w:ascii="Arial" w:hAnsi="Arial" w:cs="Arial"/>
          <w:sz w:val="24"/>
          <w:szCs w:val="24"/>
        </w:rPr>
        <w:t>Инициатора</w:t>
      </w:r>
      <w:proofErr w:type="gramEnd"/>
      <w:r w:rsidRPr="00A750A0">
        <w:rPr>
          <w:rFonts w:ascii="Arial" w:hAnsi="Arial" w:cs="Arial"/>
          <w:sz w:val="24"/>
          <w:szCs w:val="24"/>
        </w:rPr>
        <w:t xml:space="preserve"> готовится письмо, содержащее мотивированный отказ в отклонении ходатайства. Письмо направляется Инициатору по указанному в ходатайстве почтовому адресу, если в ходатайстве не указан иной вид связи, в срок не позднее 7 рабочих дней со дня заседания Комитета.</w:t>
      </w:r>
    </w:p>
    <w:p w14:paraId="66698711"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19. Комитет отклоняет ходатайство Инициатора в случае несоблюдения им установленного порядка внесения ходатайства, включая предоставление недостоверных сведений о погибшем (умершем) в ходе специальной военной операции и (или) событии специальной военной операции, предлагаемого к увековечиванию на территории Приаргунского муниципального округа Забайкальского края.</w:t>
      </w:r>
    </w:p>
    <w:p w14:paraId="796F823F"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20. Принятое Советом Приаргунского муниципального округа решение о присвоении наименования, установке объекта увековечивания памяти на территории Приаргунского муниципального округа направляется Инициатору и подлежит опубликованию в порядке, предусмотренном Уставом муниципального образования для опубликования нормативных правовых актов.</w:t>
      </w:r>
    </w:p>
    <w:p w14:paraId="3F010D4C" w14:textId="77777777" w:rsidR="00114E12" w:rsidRPr="00A750A0" w:rsidRDefault="00114E12" w:rsidP="00114E12">
      <w:pPr>
        <w:spacing w:after="0" w:line="240" w:lineRule="auto"/>
        <w:rPr>
          <w:rFonts w:ascii="Arial" w:hAnsi="Arial" w:cs="Arial"/>
          <w:sz w:val="24"/>
          <w:szCs w:val="24"/>
        </w:rPr>
      </w:pPr>
    </w:p>
    <w:p w14:paraId="45E49A61" w14:textId="77777777" w:rsidR="00114E12" w:rsidRPr="00A750A0" w:rsidRDefault="00114E12" w:rsidP="00114E12">
      <w:pPr>
        <w:spacing w:after="0" w:line="240" w:lineRule="auto"/>
        <w:rPr>
          <w:rFonts w:ascii="Arial" w:hAnsi="Arial" w:cs="Arial"/>
          <w:b/>
          <w:sz w:val="24"/>
          <w:szCs w:val="24"/>
        </w:rPr>
      </w:pPr>
      <w:r w:rsidRPr="00A750A0">
        <w:rPr>
          <w:rFonts w:ascii="Arial" w:hAnsi="Arial" w:cs="Arial"/>
          <w:sz w:val="24"/>
          <w:szCs w:val="24"/>
        </w:rPr>
        <w:t xml:space="preserve">Глава 6. </w:t>
      </w:r>
      <w:r w:rsidRPr="00A750A0">
        <w:rPr>
          <w:rFonts w:ascii="Arial" w:hAnsi="Arial" w:cs="Arial"/>
          <w:b/>
          <w:sz w:val="24"/>
          <w:szCs w:val="24"/>
        </w:rPr>
        <w:t>Архитектурно-художественные требования, предъявляемые к объектам увековечивания памяти</w:t>
      </w:r>
    </w:p>
    <w:p w14:paraId="6E035FDD"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 xml:space="preserve">21. Архитектурно-художественное решение объекта увековечивания памяти не должно противоречить характеру места его установки, особенностям среды, в которую он привносится как новый элемент. </w:t>
      </w:r>
    </w:p>
    <w:p w14:paraId="12819F51"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 xml:space="preserve"> Объекты увековечивания памяти устанавливаются в хорошо просматриваемых местах.</w:t>
      </w:r>
    </w:p>
    <w:p w14:paraId="11C9ADFC"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Объекты увековечивания памяти выполняются из качественных и долговечных материалов (мрамора, гранита, чугуна, бронзы и других материалов) и в технике, обеспечивающей наиболее полное выявление художественного замысла.</w:t>
      </w:r>
    </w:p>
    <w:p w14:paraId="012461EF"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22. Текст объекта увековечивания памяти должен содержать:</w:t>
      </w:r>
    </w:p>
    <w:p w14:paraId="6BCDC8F1" w14:textId="77777777" w:rsidR="00114E12" w:rsidRPr="00A750A0" w:rsidRDefault="00114E12" w:rsidP="00114E12">
      <w:pPr>
        <w:tabs>
          <w:tab w:val="left" w:pos="709"/>
        </w:tabs>
        <w:spacing w:after="0" w:line="240" w:lineRule="auto"/>
        <w:rPr>
          <w:rFonts w:ascii="Arial" w:hAnsi="Arial" w:cs="Arial"/>
          <w:sz w:val="24"/>
          <w:szCs w:val="24"/>
        </w:rPr>
      </w:pPr>
      <w:r w:rsidRPr="00A750A0">
        <w:rPr>
          <w:rFonts w:ascii="Arial" w:hAnsi="Arial" w:cs="Arial"/>
          <w:sz w:val="24"/>
          <w:szCs w:val="24"/>
        </w:rPr>
        <w:t>1) полностью фамилию, имя, отчество увековечиваемого лица на русском языке;</w:t>
      </w:r>
    </w:p>
    <w:p w14:paraId="50A2AB74"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2) в лаконичной форме характеристику увековечиваемого события специальной военной операции либо периода жизни (деятельности, учёбы, службы) погибшего (умершего) в ходе специальной военной операции, которому они посвящены.</w:t>
      </w:r>
    </w:p>
    <w:p w14:paraId="0B9867B9"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lastRenderedPageBreak/>
        <w:t>23. В композицию объекта увековечивания памяти кроме текста могут включаться портретные изображения или стилизованные изображения, выполненные на профессиональном уровне, олицетворяющие памятные события, декоративные элементы, подсветка, приспособление для возложения цветов.</w:t>
      </w:r>
    </w:p>
    <w:p w14:paraId="70CFCADE"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24. Мемориальная (памятная) доска устанавливается на фасадах зданий на высоте не ниже 2 (двух) метров от уровня земли. Размер доски должен быть в средних границах: от 0,6 до 1,0 метра по горизонтали и от 0,4 до 0,6 метра по вертикали.</w:t>
      </w:r>
    </w:p>
    <w:p w14:paraId="6EA69C5C"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25. В случае, если событие специальной военной операции либо жизнь и деятельность погибшего (умершего) в ходе специальной военной операции, были связаны со зданиями общественного назначения (театры, образовательные учреждения, библиотеки, научные учреждения и т.п.), объекты увековечивания памяти могут устанавливаться внутри указанных зданий, а также на земельных участках, на которых такие здания расположены.</w:t>
      </w:r>
    </w:p>
    <w:p w14:paraId="2667E4EB" w14:textId="77777777" w:rsidR="00114E12" w:rsidRPr="00A750A0" w:rsidRDefault="00114E12" w:rsidP="00114E12">
      <w:pPr>
        <w:spacing w:after="0" w:line="240" w:lineRule="auto"/>
        <w:rPr>
          <w:rFonts w:ascii="Arial" w:hAnsi="Arial" w:cs="Arial"/>
          <w:sz w:val="24"/>
          <w:szCs w:val="24"/>
        </w:rPr>
      </w:pPr>
    </w:p>
    <w:p w14:paraId="08C95D0D" w14:textId="77777777" w:rsidR="00114E12" w:rsidRPr="00A750A0" w:rsidRDefault="00114E12" w:rsidP="00114E12">
      <w:pPr>
        <w:spacing w:after="0" w:line="240" w:lineRule="auto"/>
        <w:rPr>
          <w:rFonts w:ascii="Arial" w:hAnsi="Arial" w:cs="Arial"/>
          <w:b/>
          <w:sz w:val="24"/>
          <w:szCs w:val="24"/>
        </w:rPr>
      </w:pPr>
      <w:r w:rsidRPr="00A750A0">
        <w:rPr>
          <w:rFonts w:ascii="Arial" w:hAnsi="Arial" w:cs="Arial"/>
          <w:sz w:val="24"/>
          <w:szCs w:val="24"/>
        </w:rPr>
        <w:t xml:space="preserve">Глава 7. </w:t>
      </w:r>
      <w:r w:rsidRPr="00A750A0">
        <w:rPr>
          <w:rFonts w:ascii="Arial" w:hAnsi="Arial" w:cs="Arial"/>
          <w:b/>
          <w:sz w:val="24"/>
          <w:szCs w:val="24"/>
        </w:rPr>
        <w:t xml:space="preserve">Учёт и содержание объектов увековечивания памяти </w:t>
      </w:r>
    </w:p>
    <w:p w14:paraId="3003774B" w14:textId="77777777" w:rsidR="00114E12" w:rsidRPr="00A750A0" w:rsidRDefault="00114E12" w:rsidP="00114E12">
      <w:pPr>
        <w:spacing w:after="0" w:line="240" w:lineRule="auto"/>
        <w:ind w:firstLine="540"/>
        <w:rPr>
          <w:rFonts w:ascii="Arial" w:eastAsia="Times New Roman" w:hAnsi="Arial" w:cs="Arial"/>
          <w:sz w:val="24"/>
          <w:szCs w:val="24"/>
          <w:lang w:eastAsia="ru-RU"/>
        </w:rPr>
      </w:pPr>
      <w:r w:rsidRPr="00A750A0">
        <w:rPr>
          <w:rFonts w:ascii="Arial" w:hAnsi="Arial" w:cs="Arial"/>
          <w:sz w:val="24"/>
          <w:szCs w:val="24"/>
        </w:rPr>
        <w:t xml:space="preserve">26. </w:t>
      </w:r>
      <w:bookmarkStart w:id="1" w:name="Par0"/>
      <w:bookmarkEnd w:id="1"/>
      <w:r w:rsidRPr="00A750A0">
        <w:rPr>
          <w:rFonts w:ascii="Arial" w:eastAsia="Times New Roman" w:hAnsi="Arial" w:cs="Arial"/>
          <w:sz w:val="24"/>
          <w:szCs w:val="24"/>
          <w:lang w:eastAsia="ru-RU"/>
        </w:rPr>
        <w:t xml:space="preserve">Учёт мемориальных сооружений, мемориальных досок, включая данные об их установке, ремонте, реконструкции, демонтаже, лицах, обеспечивающих сохранность, содержание, реставрацию, ремонт мемориального сооружения, мемориальной доски, в течение одного месяца после появления или изменения данных, осуществляет администрация Приаргунского муниципального округа, в порядке, установленном правовым актом администрации Приаргунского муниципального округа.  </w:t>
      </w:r>
    </w:p>
    <w:p w14:paraId="10043B3C" w14:textId="77777777" w:rsidR="00114E12" w:rsidRPr="00A750A0" w:rsidRDefault="00114E12" w:rsidP="00114E12">
      <w:pPr>
        <w:spacing w:after="0" w:line="240" w:lineRule="auto"/>
        <w:ind w:firstLine="540"/>
        <w:rPr>
          <w:rFonts w:ascii="Arial" w:eastAsia="Times New Roman" w:hAnsi="Arial" w:cs="Arial"/>
          <w:sz w:val="24"/>
          <w:szCs w:val="24"/>
          <w:lang w:eastAsia="ru-RU"/>
        </w:rPr>
      </w:pPr>
      <w:r w:rsidRPr="00A750A0">
        <w:rPr>
          <w:rFonts w:ascii="Arial" w:eastAsia="Times New Roman" w:hAnsi="Arial" w:cs="Arial"/>
          <w:sz w:val="24"/>
          <w:szCs w:val="24"/>
          <w:lang w:eastAsia="ru-RU"/>
        </w:rPr>
        <w:t xml:space="preserve">27. Лицом, обеспечивающим сохранность, содержание, реставрацию, ремонт мемориального сооружения, мемориальной доски, является лицо, принявшее на себя такие обязательства. </w:t>
      </w:r>
    </w:p>
    <w:p w14:paraId="0D612F1D" w14:textId="77777777" w:rsidR="00114E12" w:rsidRPr="00A750A0" w:rsidRDefault="00114E12" w:rsidP="00114E12">
      <w:pPr>
        <w:spacing w:after="0" w:line="240" w:lineRule="auto"/>
        <w:ind w:firstLine="540"/>
        <w:rPr>
          <w:rFonts w:ascii="Arial" w:eastAsia="Times New Roman" w:hAnsi="Arial" w:cs="Arial"/>
          <w:sz w:val="24"/>
          <w:szCs w:val="24"/>
          <w:lang w:eastAsia="ru-RU"/>
        </w:rPr>
      </w:pPr>
      <w:r w:rsidRPr="00A750A0">
        <w:rPr>
          <w:rFonts w:ascii="Arial" w:eastAsia="Times New Roman" w:hAnsi="Arial" w:cs="Arial"/>
          <w:sz w:val="24"/>
          <w:szCs w:val="24"/>
          <w:lang w:eastAsia="ru-RU"/>
        </w:rPr>
        <w:t xml:space="preserve">Мемориальное сооружение, мемориальная доска могут быть приняты в муниципальную собственность в установленном законом порядке. </w:t>
      </w:r>
    </w:p>
    <w:p w14:paraId="6459157E" w14:textId="77777777" w:rsidR="00114E12" w:rsidRPr="00A750A0" w:rsidRDefault="00114E12" w:rsidP="00114E12">
      <w:pPr>
        <w:spacing w:after="0" w:line="240" w:lineRule="auto"/>
        <w:ind w:firstLine="540"/>
        <w:rPr>
          <w:rFonts w:ascii="Arial" w:eastAsia="Times New Roman" w:hAnsi="Arial" w:cs="Arial"/>
          <w:sz w:val="24"/>
          <w:szCs w:val="24"/>
          <w:lang w:eastAsia="ru-RU"/>
        </w:rPr>
      </w:pPr>
      <w:r w:rsidRPr="00A750A0">
        <w:rPr>
          <w:rFonts w:ascii="Arial" w:eastAsia="Times New Roman" w:hAnsi="Arial" w:cs="Arial"/>
          <w:sz w:val="24"/>
          <w:szCs w:val="24"/>
          <w:lang w:eastAsia="ru-RU"/>
        </w:rPr>
        <w:t xml:space="preserve">28. Реставрация, ремонт, демонтаж для осуществления реставрационных работ мемориальных сооружений, мемориальных досок осуществляется лицом, осуществившим финансирование их установки, с предварительным уведомлением администрации Приаргунского муниципального округа не менее чем за 14 дней до начала осуществления работ. </w:t>
      </w:r>
    </w:p>
    <w:p w14:paraId="489A7830" w14:textId="77777777" w:rsidR="00114E12" w:rsidRPr="00A750A0" w:rsidRDefault="00114E12" w:rsidP="00114E12">
      <w:pPr>
        <w:spacing w:after="0" w:line="240" w:lineRule="auto"/>
        <w:ind w:firstLine="540"/>
        <w:rPr>
          <w:rFonts w:ascii="Arial" w:eastAsia="Times New Roman" w:hAnsi="Arial" w:cs="Arial"/>
          <w:sz w:val="24"/>
          <w:szCs w:val="24"/>
          <w:lang w:eastAsia="ru-RU"/>
        </w:rPr>
      </w:pPr>
      <w:r w:rsidRPr="00A750A0">
        <w:rPr>
          <w:rFonts w:ascii="Arial" w:eastAsia="Times New Roman" w:hAnsi="Arial" w:cs="Arial"/>
          <w:sz w:val="24"/>
          <w:szCs w:val="24"/>
          <w:lang w:eastAsia="ru-RU"/>
        </w:rPr>
        <w:t xml:space="preserve">В случае принятия мемориального сооружения, мемориальной доски в муниципальную собственность, их реставрация, ремонт, демонтаж для осуществления реставрационных работ осуществляется администрацией Приаргунского муниципального округа. </w:t>
      </w:r>
    </w:p>
    <w:p w14:paraId="6901951D" w14:textId="77777777" w:rsidR="00114E12" w:rsidRPr="00A750A0" w:rsidRDefault="00114E12" w:rsidP="00114E12">
      <w:pPr>
        <w:spacing w:after="0" w:line="240" w:lineRule="auto"/>
        <w:ind w:firstLine="540"/>
        <w:rPr>
          <w:rFonts w:ascii="Arial" w:eastAsia="Times New Roman" w:hAnsi="Arial" w:cs="Arial"/>
          <w:sz w:val="24"/>
          <w:szCs w:val="24"/>
          <w:lang w:eastAsia="ru-RU"/>
        </w:rPr>
      </w:pPr>
      <w:r w:rsidRPr="00A750A0">
        <w:rPr>
          <w:rFonts w:ascii="Arial" w:eastAsia="Times New Roman" w:hAnsi="Arial" w:cs="Arial"/>
          <w:sz w:val="24"/>
          <w:szCs w:val="24"/>
          <w:lang w:eastAsia="ru-RU"/>
        </w:rPr>
        <w:t xml:space="preserve">29. Организация и выполнение работ по проектированию, изготовлению и установке мемориального сооружения, мемориальной доски за счет средств бюджета Приаргунского муниципального округа осуществляются в порядке, установленном законодательством о контрактной системе в сфере закупок товаров, работ, услуг для обеспечения государственных и муниципальных нужд. </w:t>
      </w:r>
    </w:p>
    <w:p w14:paraId="7CC264E7" w14:textId="77777777" w:rsidR="00114E12" w:rsidRPr="00A750A0" w:rsidRDefault="00114E12" w:rsidP="00114E12">
      <w:pPr>
        <w:spacing w:after="0" w:line="240" w:lineRule="auto"/>
        <w:ind w:firstLine="540"/>
        <w:rPr>
          <w:rFonts w:ascii="Arial" w:eastAsia="Times New Roman" w:hAnsi="Arial" w:cs="Arial"/>
          <w:sz w:val="24"/>
          <w:szCs w:val="24"/>
          <w:lang w:eastAsia="ru-RU"/>
        </w:rPr>
      </w:pPr>
      <w:r w:rsidRPr="00A750A0">
        <w:rPr>
          <w:rFonts w:ascii="Arial" w:eastAsia="Times New Roman" w:hAnsi="Arial" w:cs="Arial"/>
          <w:sz w:val="24"/>
          <w:szCs w:val="24"/>
          <w:lang w:eastAsia="ru-RU"/>
        </w:rPr>
        <w:t xml:space="preserve">При установке мемориального сооружения, мемориальной доски муниципальными учреждениями мемориальное сооружение, мемориальная доска подлежат учету в реестре муниципальной собственности. </w:t>
      </w:r>
    </w:p>
    <w:p w14:paraId="48A5FD49" w14:textId="77777777" w:rsidR="00114E12" w:rsidRPr="00A750A0" w:rsidRDefault="00114E12" w:rsidP="00114E12">
      <w:pPr>
        <w:spacing w:after="0" w:line="240" w:lineRule="auto"/>
        <w:ind w:firstLine="540"/>
        <w:rPr>
          <w:rFonts w:ascii="Arial" w:eastAsia="Times New Roman" w:hAnsi="Arial" w:cs="Arial"/>
          <w:sz w:val="24"/>
          <w:szCs w:val="24"/>
          <w:lang w:eastAsia="ru-RU"/>
        </w:rPr>
      </w:pPr>
      <w:r w:rsidRPr="00A750A0">
        <w:rPr>
          <w:rFonts w:ascii="Arial" w:eastAsia="Times New Roman" w:hAnsi="Arial" w:cs="Arial"/>
          <w:sz w:val="24"/>
          <w:szCs w:val="24"/>
          <w:lang w:eastAsia="ru-RU"/>
        </w:rPr>
        <w:t xml:space="preserve">В случае выявления несоответствия установленной мемориального сооружения, мемориальной доски решению Совета Приаргунского муниципального округа или решению Комитета Комитет направляет инициатору письмо с предложением привести мемориальное сооружение, мемориальную доску в соответствии с принятым Советом Приаргунского муниципального округа решением или решением Комитета в течение 30 дней со дня его получения. </w:t>
      </w:r>
    </w:p>
    <w:p w14:paraId="22F2ADAB" w14:textId="77777777" w:rsidR="00114E12" w:rsidRPr="00A750A0" w:rsidRDefault="00114E12" w:rsidP="00114E12">
      <w:pPr>
        <w:spacing w:after="0" w:line="240" w:lineRule="auto"/>
        <w:ind w:firstLine="540"/>
        <w:rPr>
          <w:rFonts w:ascii="Arial" w:eastAsia="Times New Roman" w:hAnsi="Arial" w:cs="Arial"/>
          <w:sz w:val="24"/>
          <w:szCs w:val="24"/>
          <w:lang w:eastAsia="ru-RU"/>
        </w:rPr>
      </w:pPr>
    </w:p>
    <w:p w14:paraId="52FD2BEC" w14:textId="77777777" w:rsidR="00114E12" w:rsidRPr="00A750A0" w:rsidRDefault="00114E12" w:rsidP="00114E12">
      <w:pPr>
        <w:spacing w:after="0" w:line="240" w:lineRule="auto"/>
        <w:rPr>
          <w:rFonts w:ascii="Arial" w:hAnsi="Arial" w:cs="Arial"/>
          <w:b/>
          <w:sz w:val="24"/>
          <w:szCs w:val="24"/>
        </w:rPr>
      </w:pPr>
      <w:r w:rsidRPr="00A750A0">
        <w:rPr>
          <w:rFonts w:ascii="Arial" w:hAnsi="Arial" w:cs="Arial"/>
          <w:sz w:val="24"/>
          <w:szCs w:val="24"/>
        </w:rPr>
        <w:t xml:space="preserve">Глава 8. </w:t>
      </w:r>
      <w:r w:rsidRPr="00A750A0">
        <w:rPr>
          <w:rFonts w:ascii="Arial" w:hAnsi="Arial" w:cs="Arial"/>
          <w:b/>
          <w:sz w:val="24"/>
          <w:szCs w:val="24"/>
        </w:rPr>
        <w:t>Заключительные положения</w:t>
      </w:r>
    </w:p>
    <w:p w14:paraId="558ADC6B"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30. Объект увековечивания памяти может быть временно демонтирован собственником или иным лицом, получившим на это письменное согласие собственника, на период проведения работ по ремонту и реставрации здания, сооружения (в том числе их фасадов, интерьеров), на котором установлен данный объект увековечивания памяти.</w:t>
      </w:r>
    </w:p>
    <w:p w14:paraId="4B36CCFD"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 xml:space="preserve">31. Установление объекта увековечивания памяти с нарушением порядка, установленного настоящим Положением, не допускается. </w:t>
      </w:r>
    </w:p>
    <w:p w14:paraId="1062D0C4"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lastRenderedPageBreak/>
        <w:t>Лица, установившие объект увековечивания памяти с нарушением настоящего Положения, осуществляют демонтаж самостоятельно за счёт собственных средств.</w:t>
      </w:r>
    </w:p>
    <w:p w14:paraId="39EFB44A"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При неосуществлении демонтажа лицами, установившими объект увековечивания памяти с нарушением настоящего Положения, демонтаж объекта увековечивания памяти осуществляется принудительно в порядке, установленном действующим законодательством Российской Федерации и правовыми актами Приаргунского муниципального округа Забайкальского края.</w:t>
      </w:r>
    </w:p>
    <w:p w14:paraId="3BE4407E"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32. Решение о переносе, демонтаже объекта увековечивания памяти при его разрушении, невозможности восстановления и других случаях принимается Советом Приаргунского муниципального округа Забайкальского края, после предварительного рассмотрения этих вопросов комиссией.</w:t>
      </w:r>
      <w:r w:rsidRPr="00A750A0">
        <w:rPr>
          <w:rFonts w:ascii="Arial" w:hAnsi="Arial" w:cs="Arial"/>
          <w:i/>
          <w:sz w:val="24"/>
          <w:szCs w:val="24"/>
        </w:rPr>
        <w:t xml:space="preserve">                    </w:t>
      </w:r>
    </w:p>
    <w:p w14:paraId="3E8AF1CC" w14:textId="77777777" w:rsidR="00114E12" w:rsidRPr="00A750A0" w:rsidRDefault="00114E12" w:rsidP="00114E12">
      <w:pPr>
        <w:spacing w:after="0" w:line="240" w:lineRule="auto"/>
        <w:rPr>
          <w:rFonts w:ascii="Arial" w:hAnsi="Arial" w:cs="Arial"/>
          <w:sz w:val="24"/>
          <w:szCs w:val="24"/>
        </w:rPr>
      </w:pPr>
      <w:r w:rsidRPr="00A750A0">
        <w:rPr>
          <w:rFonts w:ascii="Arial" w:hAnsi="Arial" w:cs="Arial"/>
          <w:sz w:val="24"/>
          <w:szCs w:val="24"/>
        </w:rPr>
        <w:t>33. Граждане и организации обязаны обеспечивать сохранность объектов увековечивания памяти.</w:t>
      </w:r>
    </w:p>
    <w:p w14:paraId="0FD4714B" w14:textId="30DF6F47" w:rsidR="00DD7BE6" w:rsidRPr="00A750A0" w:rsidRDefault="00114E12" w:rsidP="00114E12">
      <w:pPr>
        <w:spacing w:after="0" w:line="240" w:lineRule="auto"/>
        <w:rPr>
          <w:rFonts w:ascii="Arial" w:hAnsi="Arial" w:cs="Arial"/>
          <w:sz w:val="24"/>
          <w:szCs w:val="24"/>
        </w:rPr>
      </w:pPr>
      <w:r w:rsidRPr="00A750A0">
        <w:rPr>
          <w:rFonts w:ascii="Arial" w:hAnsi="Arial" w:cs="Arial"/>
          <w:sz w:val="24"/>
          <w:szCs w:val="24"/>
        </w:rPr>
        <w:t>За причинение вреда объектам увековечивания памяти виновные лица несут ответственность в соответствии с действующим законодательством Российской Федерации.</w:t>
      </w:r>
    </w:p>
    <w:sectPr w:rsidR="00DD7BE6" w:rsidRPr="00A750A0" w:rsidSect="00A750A0">
      <w:pgSz w:w="11906" w:h="16838"/>
      <w:pgMar w:top="607" w:right="607" w:bottom="607" w:left="6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275"/>
    <w:multiLevelType w:val="multilevel"/>
    <w:tmpl w:val="2FBCC33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0A"/>
    <w:rsid w:val="000A21C9"/>
    <w:rsid w:val="000D2B13"/>
    <w:rsid w:val="0010020A"/>
    <w:rsid w:val="00114E12"/>
    <w:rsid w:val="00133765"/>
    <w:rsid w:val="002C156D"/>
    <w:rsid w:val="00316C9B"/>
    <w:rsid w:val="003512C7"/>
    <w:rsid w:val="003863D3"/>
    <w:rsid w:val="003C7256"/>
    <w:rsid w:val="00415A1D"/>
    <w:rsid w:val="00497323"/>
    <w:rsid w:val="004D3424"/>
    <w:rsid w:val="005358C0"/>
    <w:rsid w:val="005472E2"/>
    <w:rsid w:val="0059230A"/>
    <w:rsid w:val="005D6379"/>
    <w:rsid w:val="006A27C6"/>
    <w:rsid w:val="006A2B41"/>
    <w:rsid w:val="006B1A2B"/>
    <w:rsid w:val="007006AD"/>
    <w:rsid w:val="00723987"/>
    <w:rsid w:val="007E4880"/>
    <w:rsid w:val="00850FEE"/>
    <w:rsid w:val="008F64D2"/>
    <w:rsid w:val="009A113A"/>
    <w:rsid w:val="00A22F17"/>
    <w:rsid w:val="00A750A0"/>
    <w:rsid w:val="00A76F94"/>
    <w:rsid w:val="00AC22BD"/>
    <w:rsid w:val="00B3721A"/>
    <w:rsid w:val="00C3781C"/>
    <w:rsid w:val="00D91572"/>
    <w:rsid w:val="00DD7BE6"/>
    <w:rsid w:val="00DE5865"/>
    <w:rsid w:val="00DF17BE"/>
    <w:rsid w:val="00E60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DDA3"/>
  <w15:docId w15:val="{EFA2A84E-68D0-49F3-BB0C-5D5391BB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30A"/>
    <w:pPr>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10020A"/>
    <w:pPr>
      <w:keepNext/>
      <w:keepLines/>
      <w:spacing w:before="480" w:after="0"/>
      <w:ind w:firstLine="0"/>
      <w:jc w:val="left"/>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9230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w:basedOn w:val="a"/>
    <w:link w:val="a4"/>
    <w:rsid w:val="0059230A"/>
    <w:pPr>
      <w:spacing w:after="0" w:line="360" w:lineRule="auto"/>
      <w:ind w:firstLine="0"/>
      <w:jc w:val="center"/>
    </w:pPr>
    <w:rPr>
      <w:rFonts w:eastAsia="Times New Roman"/>
      <w:b/>
      <w:bCs/>
      <w:szCs w:val="28"/>
      <w:lang w:eastAsia="ru-RU"/>
    </w:rPr>
  </w:style>
  <w:style w:type="character" w:customStyle="1" w:styleId="a4">
    <w:name w:val="Основной текст Знак"/>
    <w:basedOn w:val="a0"/>
    <w:link w:val="a3"/>
    <w:rsid w:val="0059230A"/>
    <w:rPr>
      <w:rFonts w:ascii="Times New Roman" w:eastAsia="Times New Roman" w:hAnsi="Times New Roman" w:cs="Times New Roman"/>
      <w:b/>
      <w:bCs/>
      <w:sz w:val="28"/>
      <w:szCs w:val="28"/>
      <w:lang w:eastAsia="ru-RU"/>
    </w:rPr>
  </w:style>
  <w:style w:type="paragraph" w:customStyle="1" w:styleId="headertext">
    <w:name w:val="headertext"/>
    <w:basedOn w:val="a"/>
    <w:rsid w:val="0059230A"/>
    <w:pPr>
      <w:spacing w:before="100" w:beforeAutospacing="1" w:after="100" w:afterAutospacing="1" w:line="240" w:lineRule="auto"/>
      <w:ind w:firstLine="0"/>
      <w:jc w:val="left"/>
    </w:pPr>
    <w:rPr>
      <w:rFonts w:eastAsia="Times New Roman"/>
      <w:sz w:val="24"/>
      <w:szCs w:val="24"/>
      <w:lang w:eastAsia="ru-RU"/>
    </w:rPr>
  </w:style>
  <w:style w:type="paragraph" w:customStyle="1" w:styleId="Title">
    <w:name w:val="Title!Название НПА"/>
    <w:basedOn w:val="a"/>
    <w:rsid w:val="0059230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
    <w:name w:val="ConsPlusNormal"/>
    <w:rsid w:val="00D91572"/>
    <w:pPr>
      <w:widowControl w:val="0"/>
      <w:autoSpaceDE w:val="0"/>
      <w:autoSpaceDN w:val="0"/>
      <w:spacing w:after="0" w:line="240" w:lineRule="auto"/>
    </w:pPr>
    <w:rPr>
      <w:rFonts w:ascii="Calibri" w:eastAsiaTheme="minorEastAsia" w:hAnsi="Calibri" w:cs="Calibri"/>
      <w:lang w:eastAsia="ru-RU"/>
    </w:rPr>
  </w:style>
  <w:style w:type="paragraph" w:styleId="a5">
    <w:name w:val="List Paragraph"/>
    <w:basedOn w:val="a"/>
    <w:uiPriority w:val="34"/>
    <w:qFormat/>
    <w:rsid w:val="005358C0"/>
    <w:pPr>
      <w:ind w:left="720"/>
      <w:contextualSpacing/>
    </w:pPr>
  </w:style>
  <w:style w:type="paragraph" w:styleId="a6">
    <w:name w:val="Normal (Web)"/>
    <w:basedOn w:val="a"/>
    <w:link w:val="a7"/>
    <w:unhideWhenUsed/>
    <w:rsid w:val="00AC22BD"/>
    <w:pPr>
      <w:spacing w:before="100" w:beforeAutospacing="1" w:after="100" w:afterAutospacing="1" w:line="240" w:lineRule="auto"/>
      <w:ind w:firstLine="0"/>
      <w:jc w:val="left"/>
    </w:pPr>
    <w:rPr>
      <w:rFonts w:eastAsia="Times New Roman"/>
      <w:sz w:val="24"/>
      <w:szCs w:val="24"/>
      <w:lang w:eastAsia="ru-RU"/>
    </w:rPr>
  </w:style>
  <w:style w:type="character" w:customStyle="1" w:styleId="a7">
    <w:name w:val="Обычный (веб) Знак"/>
    <w:basedOn w:val="a0"/>
    <w:link w:val="a6"/>
    <w:rsid w:val="00AC22B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0020A"/>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13376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337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3605</Words>
  <Characters>20550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Ardor</dc:creator>
  <cp:lastModifiedBy>User</cp:lastModifiedBy>
  <cp:revision>7</cp:revision>
  <cp:lastPrinted>2025-06-23T06:15:00Z</cp:lastPrinted>
  <dcterms:created xsi:type="dcterms:W3CDTF">2025-06-16T05:24:00Z</dcterms:created>
  <dcterms:modified xsi:type="dcterms:W3CDTF">2025-06-25T05:18:00Z</dcterms:modified>
</cp:coreProperties>
</file>