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49"/>
        <w:contextualSpacing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257425" cy="791681"/>
                <wp:effectExtent l="0" t="0" r="0" b="8890"/>
    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2374754" cy="8328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77.75pt;height:62.34pt;mso-wrap-distance-left:0.00pt;mso-wrap-distance-top:0.00pt;mso-wrap-distance-right:0.00pt;mso-wrap-distance-bottom:0.00pt;" stroked="f">
                <v:path textboxrect="0,0,0,0"/>
                <v:imagedata r:id="rId15" o:title=""/>
              </v:shape>
            </w:pict>
          </mc:Fallback>
        </mc:AlternateContent>
      </w:r>
      <w:r>
        <w:rPr>
          <w:rFonts w:ascii="Tinos" w:hAnsi="Tinos" w:eastAsia="Tinos" w:cs="Tinos"/>
          <w:sz w:val="28"/>
          <w:szCs w:val="28"/>
        </w:rPr>
        <w:t xml:space="preserve">                                                                                                                                        </w:t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pStyle w:val="949"/>
        <w:contextualSpacing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contextualSpacing/>
        <w:ind w:left="0" w:right="0" w:firstLine="0"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pStyle w:val="949"/>
        <w:ind w:left="0" w:right="0" w:firstLine="0"/>
        <w:jc w:val="both"/>
        <w:rPr>
          <w:rFonts w:ascii="Tinos" w:hAnsi="Tinos" w:cs="Tinos"/>
          <w:b/>
          <w:sz w:val="28"/>
          <w:szCs w:val="28"/>
        </w:rPr>
      </w:pPr>
      <w:r>
        <w:rPr>
          <w:rFonts w:ascii="Tinos" w:hAnsi="Tinos" w:eastAsia="Tinos" w:cs="Tinos"/>
          <w:b w:val="0"/>
          <w:bCs w:val="0"/>
          <w:sz w:val="28"/>
          <w:szCs w:val="28"/>
        </w:rPr>
        <w:t xml:space="preserve">Сведения о 52 земельных участках в результате проведения госземнадзора пополнили ЕГРН</w:t>
      </w:r>
      <w:r>
        <w:rPr>
          <w:rFonts w:ascii="Tinos" w:hAnsi="Tinos" w:eastAsia="Tinos" w:cs="Tinos"/>
          <w:b w:val="0"/>
          <w:bCs w:val="0"/>
          <w:sz w:val="28"/>
          <w:szCs w:val="28"/>
        </w:rPr>
      </w:r>
      <w:r>
        <w:rPr>
          <w:rFonts w:ascii="Tinos" w:hAnsi="Tinos" w:eastAsia="Tinos" w:cs="Tinos"/>
          <w:b w:val="0"/>
          <w:bCs w:val="0"/>
          <w:sz w:val="28"/>
          <w:szCs w:val="28"/>
        </w:rPr>
      </w:r>
    </w:p>
    <w:p>
      <w:pPr>
        <w:pStyle w:val="949"/>
        <w:ind w:left="0" w:right="0" w:firstLine="0"/>
        <w:jc w:val="both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</w:r>
    </w:p>
    <w:p>
      <w:pPr>
        <w:pStyle w:val="949"/>
        <w:ind w:left="0" w:right="0" w:firstLine="0"/>
        <w:jc w:val="both"/>
        <w:rPr>
          <w:rFonts w:ascii="Tinos" w:hAnsi="Tinos" w:eastAsia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Специалисты Управления </w:t>
      </w:r>
      <w:r>
        <w:rPr>
          <w:rFonts w:ascii="Tinos" w:hAnsi="Tinos" w:eastAsia="Tinos" w:cs="Tinos"/>
          <w:sz w:val="28"/>
          <w:szCs w:val="28"/>
        </w:rPr>
        <w:t xml:space="preserve">Росреестра по </w:t>
      </w:r>
      <w:r>
        <w:rPr>
          <w:rFonts w:ascii="Tinos" w:hAnsi="Tinos" w:eastAsia="Tinos" w:cs="Tinos"/>
          <w:sz w:val="28"/>
          <w:szCs w:val="28"/>
        </w:rPr>
        <w:t xml:space="preserve">Забайкальскому краю </w:t>
      </w:r>
      <w:r>
        <w:rPr>
          <w:rFonts w:ascii="Tinos" w:hAnsi="Tinos" w:eastAsia="Tinos" w:cs="Tinos"/>
          <w:sz w:val="28"/>
          <w:szCs w:val="28"/>
        </w:rPr>
        <w:t xml:space="preserve">продолжают</w:t>
      </w:r>
      <w:r>
        <w:rPr>
          <w:rFonts w:ascii="Tinos" w:hAnsi="Tinos" w:eastAsia="Tinos" w:cs="Tinos"/>
          <w:sz w:val="28"/>
          <w:szCs w:val="28"/>
        </w:rPr>
        <w:t xml:space="preserve"> работу по внесению сведений, полученных в результате осуществления федерального государственног</w:t>
      </w:r>
      <w:r>
        <w:rPr>
          <w:rFonts w:ascii="Tinos" w:hAnsi="Tinos" w:eastAsia="Tinos" w:cs="Tinos"/>
          <w:sz w:val="28"/>
          <w:szCs w:val="28"/>
        </w:rPr>
        <w:t xml:space="preserve">о земельного контроля (надзора),</w:t>
      </w:r>
      <w:r>
        <w:rPr>
          <w:rFonts w:ascii="Tinos" w:hAnsi="Tinos" w:eastAsia="Tinos" w:cs="Tinos"/>
          <w:sz w:val="28"/>
          <w:szCs w:val="28"/>
        </w:rPr>
        <w:t xml:space="preserve"> в Единый государственный реестр недвижимости (ЕГРН). </w:t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pStyle w:val="949"/>
        <w:ind w:left="0" w:right="0" w:firstLine="0"/>
        <w:jc w:val="both"/>
        <w:rPr>
          <w:rFonts w:ascii="Tinos" w:hAnsi="Tinos" w:eastAsia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pStyle w:val="949"/>
        <w:ind w:left="0" w:right="0" w:firstLine="0"/>
        <w:jc w:val="both"/>
        <w:rPr>
          <w:rFonts w:ascii="Tinos" w:hAnsi="Tinos" w:eastAsia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</w:rPr>
        <w:t xml:space="preserve">Информация вносится по результатам проведения </w:t>
      </w:r>
      <w:r>
        <w:rPr>
          <w:rFonts w:ascii="Tinos" w:hAnsi="Tinos" w:eastAsia="Tinos" w:cs="Tinos"/>
          <w:sz w:val="28"/>
          <w:szCs w:val="28"/>
        </w:rPr>
        <w:t xml:space="preserve">контрольных (надзорных) мероприятий</w:t>
      </w:r>
      <w:r>
        <w:rPr>
          <w:rFonts w:ascii="Tinos" w:hAnsi="Tinos" w:eastAsia="Tinos" w:cs="Tinos"/>
          <w:sz w:val="28"/>
          <w:szCs w:val="28"/>
        </w:rPr>
        <w:t xml:space="preserve">.</w:t>
      </w:r>
      <w:r>
        <w:rPr>
          <w:rFonts w:ascii="Tinos" w:hAnsi="Tinos" w:eastAsia="Tinos" w:cs="Tinos"/>
          <w:sz w:val="28"/>
          <w:szCs w:val="28"/>
          <w:highlight w:val="none"/>
        </w:rPr>
      </w:r>
      <w:r/>
    </w:p>
    <w:p>
      <w:pPr>
        <w:pStyle w:val="949"/>
        <w:ind w:left="0" w:right="0" w:firstLine="0"/>
        <w:jc w:val="both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pStyle w:val="949"/>
        <w:numPr>
          <w:ilvl w:val="0"/>
          <w:numId w:val="5"/>
        </w:numPr>
        <w:ind w:left="0" w:right="0" w:firstLine="0"/>
        <w:jc w:val="both"/>
        <w:rPr>
          <w:rFonts w:ascii="Tinos" w:hAnsi="Tinos" w:eastAsia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</w:rPr>
        <w:t xml:space="preserve">Таким образом, в выписке из ЕГРН на земельный участок отражаются сведения о результатах проведенных мероприятий федерального государственного земельного надзора, в том числе выявленных </w:t>
      </w:r>
      <w:r>
        <w:rPr>
          <w:rFonts w:ascii="Tinos" w:hAnsi="Tinos" w:eastAsia="Tinos" w:cs="Tinos"/>
          <w:sz w:val="28"/>
          <w:szCs w:val="28"/>
        </w:rPr>
        <w:t xml:space="preserve">и устраненных </w:t>
      </w:r>
      <w:r>
        <w:rPr>
          <w:rFonts w:ascii="Tinos" w:hAnsi="Tinos" w:eastAsia="Tinos" w:cs="Tinos"/>
          <w:sz w:val="28"/>
          <w:szCs w:val="28"/>
        </w:rPr>
        <w:t xml:space="preserve">нарушениях, – отмечает Александр Суворов, кадастровый инженер, индивидуальных предприниматель. </w:t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</w:r>
    </w:p>
    <w:p>
      <w:pPr>
        <w:pStyle w:val="949"/>
        <w:ind w:left="0" w:right="0" w:firstLine="0"/>
        <w:jc w:val="both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pStyle w:val="949"/>
        <w:ind w:left="0" w:right="0" w:firstLine="0"/>
        <w:jc w:val="both"/>
        <w:rPr>
          <w:rFonts w:ascii="Tinos" w:hAnsi="Tinos" w:eastAsia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</w:rPr>
        <w:t xml:space="preserve">В</w:t>
      </w:r>
      <w:r>
        <w:rPr>
          <w:rFonts w:ascii="Tinos" w:hAnsi="Tinos" w:eastAsia="Tinos" w:cs="Tinos"/>
          <w:sz w:val="28"/>
          <w:szCs w:val="28"/>
        </w:rPr>
        <w:t xml:space="preserve"> рамках возложенных полномочий, </w:t>
      </w:r>
      <w:r>
        <w:rPr>
          <w:rFonts w:ascii="Tinos" w:hAnsi="Tinos" w:eastAsia="Tinos" w:cs="Tinos"/>
          <w:sz w:val="28"/>
          <w:szCs w:val="28"/>
        </w:rPr>
        <w:t xml:space="preserve">в раздел ЕГРН </w:t>
      </w:r>
      <w:r>
        <w:rPr>
          <w:rFonts w:ascii="Tinos" w:hAnsi="Tinos" w:eastAsia="Tinos" w:cs="Tinos"/>
          <w:color w:val="000000"/>
          <w:sz w:val="28"/>
          <w:szCs w:val="28"/>
        </w:rPr>
        <w:t xml:space="preserve">«Сведения о результатах проведения государственного земельного надзора»</w:t>
      </w:r>
      <w:r>
        <w:rPr>
          <w:rFonts w:ascii="Tinos" w:hAnsi="Tinos" w:eastAsia="Tinos" w:cs="Tinos"/>
          <w:color w:val="000000"/>
          <w:sz w:val="28"/>
          <w:szCs w:val="28"/>
        </w:rPr>
        <w:t xml:space="preserve">,</w:t>
      </w:r>
      <w:r>
        <w:rPr>
          <w:rFonts w:ascii="Tinos" w:hAnsi="Tinos" w:eastAsia="Tinos" w:cs="Tinos"/>
          <w:color w:val="000000"/>
          <w:sz w:val="28"/>
          <w:szCs w:val="28"/>
        </w:rPr>
        <w:t xml:space="preserve"> </w:t>
      </w:r>
      <w:r>
        <w:rPr>
          <w:rFonts w:ascii="Tinos" w:hAnsi="Tinos" w:eastAsia="Tinos" w:cs="Tinos"/>
          <w:color w:val="000000"/>
          <w:sz w:val="28"/>
          <w:szCs w:val="28"/>
        </w:rPr>
        <w:t xml:space="preserve">Управлением</w:t>
      </w:r>
      <w:r>
        <w:rPr>
          <w:rFonts w:ascii="Tinos" w:hAnsi="Tinos" w:eastAsia="Tinos" w:cs="Tinos"/>
          <w:color w:val="000000"/>
          <w:sz w:val="28"/>
          <w:szCs w:val="28"/>
        </w:rPr>
        <w:t xml:space="preserve"> за</w:t>
      </w:r>
      <w:r>
        <w:rPr>
          <w:rFonts w:ascii="Tinos" w:hAnsi="Tinos" w:eastAsia="Tinos" w:cs="Tinos"/>
          <w:color w:val="000000"/>
          <w:sz w:val="28"/>
          <w:szCs w:val="28"/>
        </w:rPr>
        <w:t xml:space="preserve"> </w:t>
      </w:r>
      <w:r>
        <w:rPr>
          <w:rFonts w:ascii="Tinos" w:hAnsi="Tinos" w:eastAsia="Tinos" w:cs="Tinos"/>
          <w:color w:val="000000"/>
          <w:sz w:val="28"/>
          <w:szCs w:val="28"/>
        </w:rPr>
        <w:t xml:space="preserve">истекший период 2025 года</w:t>
      </w:r>
      <w:r>
        <w:rPr>
          <w:rFonts w:ascii="Tinos" w:hAnsi="Tinos" w:eastAsia="Tinos" w:cs="Tinos"/>
          <w:color w:val="000000"/>
          <w:sz w:val="28"/>
          <w:szCs w:val="28"/>
        </w:rPr>
        <w:t xml:space="preserve"> </w:t>
      </w:r>
      <w:r>
        <w:rPr>
          <w:rFonts w:ascii="Tinos" w:hAnsi="Tinos" w:eastAsia="Tinos" w:cs="Tinos"/>
          <w:sz w:val="28"/>
          <w:szCs w:val="28"/>
        </w:rPr>
        <w:t xml:space="preserve">внесена информация</w:t>
      </w:r>
      <w:r>
        <w:rPr>
          <w:rFonts w:ascii="Tinos" w:hAnsi="Tinos" w:eastAsia="Tinos" w:cs="Tinos"/>
          <w:sz w:val="28"/>
          <w:szCs w:val="28"/>
        </w:rPr>
        <w:t xml:space="preserve"> </w:t>
      </w:r>
      <w:r>
        <w:rPr>
          <w:rFonts w:ascii="Tinos" w:hAnsi="Tinos" w:eastAsia="Tinos" w:cs="Tinos"/>
          <w:sz w:val="28"/>
          <w:szCs w:val="28"/>
        </w:rPr>
        <w:t xml:space="preserve">о 52</w:t>
      </w:r>
      <w:bookmarkStart w:id="0" w:name="undefined"/>
      <w:r>
        <w:rPr>
          <w:rFonts w:ascii="Tinos" w:hAnsi="Tinos" w:eastAsia="Tinos" w:cs="Tinos"/>
        </w:rPr>
      </w:r>
      <w:bookmarkEnd w:id="0"/>
      <w:r>
        <w:rPr>
          <w:rFonts w:ascii="Tinos" w:hAnsi="Tinos" w:eastAsia="Tinos" w:cs="Tinos"/>
          <w:sz w:val="28"/>
          <w:szCs w:val="28"/>
        </w:rPr>
        <w:t xml:space="preserve"> </w:t>
      </w:r>
      <w:r>
        <w:rPr>
          <w:rFonts w:ascii="Tinos" w:hAnsi="Tinos" w:eastAsia="Tinos" w:cs="Tinos"/>
          <w:sz w:val="28"/>
          <w:szCs w:val="28"/>
        </w:rPr>
        <w:t xml:space="preserve">земельных участках.</w:t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</w:r>
    </w:p>
    <w:p>
      <w:pPr>
        <w:pStyle w:val="949"/>
        <w:ind w:left="0" w:right="0" w:firstLine="0"/>
        <w:jc w:val="both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pStyle w:val="949"/>
        <w:ind w:left="0" w:right="0" w:firstLine="0"/>
        <w:jc w:val="both"/>
        <w:spacing w:line="276" w:lineRule="auto"/>
        <w:rPr>
          <w:rFonts w:ascii="Tinos" w:hAnsi="Tinos" w:eastAsia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</w:rPr>
        <w:t xml:space="preserve">Сведения, содержащиеся в выписках из ЕГРН, </w:t>
      </w:r>
      <w:r>
        <w:rPr>
          <w:rFonts w:ascii="Tinos" w:hAnsi="Tinos" w:eastAsia="Tinos" w:cs="Tinos"/>
          <w:sz w:val="28"/>
          <w:szCs w:val="28"/>
        </w:rPr>
        <w:t xml:space="preserve">позволяю</w:t>
      </w:r>
      <w:r>
        <w:rPr>
          <w:rFonts w:ascii="Tinos" w:hAnsi="Tinos" w:eastAsia="Tinos" w:cs="Tinos"/>
          <w:sz w:val="28"/>
          <w:szCs w:val="28"/>
        </w:rPr>
        <w:t xml:space="preserve">т добросовестным покупателям объектов недвижимости избежать земельных и судебных споров.</w:t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</w:r>
    </w:p>
    <w:p>
      <w:pPr>
        <w:ind w:firstLine="720"/>
        <w:jc w:val="both"/>
        <w:spacing w:after="0" w:line="240" w:lineRule="auto"/>
        <w:shd w:val="clear" w:color="auto" w:fill="ffff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ind w:left="0" w:right="0" w:firstLine="0"/>
        <w:jc w:val="both"/>
        <w:spacing w:after="62" w:line="276" w:lineRule="atLeast"/>
        <w:rPr>
          <w:rFonts w:ascii="Tinos" w:hAnsi="Tinos" w:cs="Tinos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/>
          <w:sz w:val="28"/>
          <w:szCs w:val="28"/>
        </w:rPr>
        <w:t xml:space="preserve">#Росреестр #РосреестрЧита #РосреестрЗабайкальскийКрай #ЗабайкальскийРосреестр #Росреестр75 #Госуслуги #Недвижимость #Госземнадзор #ЕГРН</w:t>
      </w:r>
      <w:r>
        <w:rPr>
          <w:rFonts w:ascii="Tinos" w:hAnsi="Tinos" w:cs="Tinos"/>
          <w:sz w:val="28"/>
          <w:szCs w:val="28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inos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1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Пресс-центр Управления Росреестра по Забайкальскому краю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61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 xml:space="preserve">Жамбалнимбуев Баир Батомункуевич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61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Тел.: (3022) 3</w:t>
    </w:r>
    <w:r>
      <w:rPr>
        <w:rFonts w:ascii="Segoe UI" w:hAnsi="Segoe UI" w:cs="Segoe UI"/>
        <w:color w:val="0070b9"/>
        <w:sz w:val="16"/>
        <w:szCs w:val="16"/>
      </w:rPr>
      <w:t xml:space="preserve">5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74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28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61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</w:rPr>
      <w:t xml:space="preserve">Моб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.: +7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924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384-06-61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61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hyperlink r:id="rId1" w:tooltip="mailto:Jambalnimbuevbb@r75.rosreestr.ru" w:history="1">
      <w:r>
        <w:rPr>
          <w:rStyle w:val="952"/>
          <w:rFonts w:ascii="Segoe UI" w:hAnsi="Segoe UI" w:cs="Segoe UI"/>
          <w:sz w:val="16"/>
          <w:szCs w:val="16"/>
          <w:lang w:val="en-US"/>
        </w:rPr>
        <w:t xml:space="preserve">Jambalnimbuevbb@r75.rosreestr.ru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2" w:tooltip="mailto:Arbalet1977@yandex.ru" w:history="1">
      <w:r>
        <w:rPr>
          <w:rStyle w:val="952"/>
          <w:rFonts w:ascii="Segoe UI" w:hAnsi="Segoe UI" w:cs="Segoe UI"/>
          <w:sz w:val="16"/>
          <w:szCs w:val="16"/>
          <w:lang w:val="en-US"/>
        </w:rPr>
        <w:t xml:space="preserve">Arbalet1977@yandex.ru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61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  <w:p>
    <w:pPr>
      <w:pStyle w:val="961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1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9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9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70">
    <w:name w:val="Heading 1 Char"/>
    <w:basedOn w:val="944"/>
    <w:link w:val="943"/>
    <w:uiPriority w:val="9"/>
    <w:rPr>
      <w:rFonts w:ascii="Arial" w:hAnsi="Arial" w:eastAsia="Arial" w:cs="Arial"/>
      <w:sz w:val="40"/>
      <w:szCs w:val="40"/>
    </w:rPr>
  </w:style>
  <w:style w:type="paragraph" w:styleId="771">
    <w:name w:val="Heading 2"/>
    <w:basedOn w:val="942"/>
    <w:next w:val="942"/>
    <w:link w:val="77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72">
    <w:name w:val="Heading 2 Char"/>
    <w:basedOn w:val="944"/>
    <w:link w:val="771"/>
    <w:uiPriority w:val="9"/>
    <w:rPr>
      <w:rFonts w:ascii="Arial" w:hAnsi="Arial" w:eastAsia="Arial" w:cs="Arial"/>
      <w:sz w:val="34"/>
    </w:rPr>
  </w:style>
  <w:style w:type="paragraph" w:styleId="773">
    <w:name w:val="Heading 3"/>
    <w:basedOn w:val="942"/>
    <w:next w:val="942"/>
    <w:link w:val="77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74">
    <w:name w:val="Heading 3 Char"/>
    <w:basedOn w:val="944"/>
    <w:link w:val="773"/>
    <w:uiPriority w:val="9"/>
    <w:rPr>
      <w:rFonts w:ascii="Arial" w:hAnsi="Arial" w:eastAsia="Arial" w:cs="Arial"/>
      <w:sz w:val="30"/>
      <w:szCs w:val="30"/>
    </w:rPr>
  </w:style>
  <w:style w:type="paragraph" w:styleId="775">
    <w:name w:val="Heading 4"/>
    <w:basedOn w:val="942"/>
    <w:next w:val="942"/>
    <w:link w:val="77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76">
    <w:name w:val="Heading 4 Char"/>
    <w:basedOn w:val="944"/>
    <w:link w:val="775"/>
    <w:uiPriority w:val="9"/>
    <w:rPr>
      <w:rFonts w:ascii="Arial" w:hAnsi="Arial" w:eastAsia="Arial" w:cs="Arial"/>
      <w:b/>
      <w:bCs/>
      <w:sz w:val="26"/>
      <w:szCs w:val="26"/>
    </w:rPr>
  </w:style>
  <w:style w:type="paragraph" w:styleId="777">
    <w:name w:val="Heading 5"/>
    <w:basedOn w:val="942"/>
    <w:next w:val="942"/>
    <w:link w:val="77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78">
    <w:name w:val="Heading 5 Char"/>
    <w:basedOn w:val="944"/>
    <w:link w:val="777"/>
    <w:uiPriority w:val="9"/>
    <w:rPr>
      <w:rFonts w:ascii="Arial" w:hAnsi="Arial" w:eastAsia="Arial" w:cs="Arial"/>
      <w:b/>
      <w:bCs/>
      <w:sz w:val="24"/>
      <w:szCs w:val="24"/>
    </w:rPr>
  </w:style>
  <w:style w:type="paragraph" w:styleId="779">
    <w:name w:val="Heading 6"/>
    <w:basedOn w:val="942"/>
    <w:next w:val="942"/>
    <w:link w:val="78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80">
    <w:name w:val="Heading 6 Char"/>
    <w:basedOn w:val="944"/>
    <w:link w:val="779"/>
    <w:uiPriority w:val="9"/>
    <w:rPr>
      <w:rFonts w:ascii="Arial" w:hAnsi="Arial" w:eastAsia="Arial" w:cs="Arial"/>
      <w:b/>
      <w:bCs/>
      <w:sz w:val="22"/>
      <w:szCs w:val="22"/>
    </w:rPr>
  </w:style>
  <w:style w:type="paragraph" w:styleId="781">
    <w:name w:val="Heading 7"/>
    <w:basedOn w:val="942"/>
    <w:next w:val="942"/>
    <w:link w:val="78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82">
    <w:name w:val="Heading 7 Char"/>
    <w:basedOn w:val="944"/>
    <w:link w:val="78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83">
    <w:name w:val="Heading 8"/>
    <w:basedOn w:val="942"/>
    <w:next w:val="942"/>
    <w:link w:val="78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84">
    <w:name w:val="Heading 8 Char"/>
    <w:basedOn w:val="944"/>
    <w:link w:val="783"/>
    <w:uiPriority w:val="9"/>
    <w:rPr>
      <w:rFonts w:ascii="Arial" w:hAnsi="Arial" w:eastAsia="Arial" w:cs="Arial"/>
      <w:i/>
      <w:iCs/>
      <w:sz w:val="22"/>
      <w:szCs w:val="22"/>
    </w:rPr>
  </w:style>
  <w:style w:type="paragraph" w:styleId="785">
    <w:name w:val="Heading 9"/>
    <w:basedOn w:val="942"/>
    <w:next w:val="942"/>
    <w:link w:val="78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86">
    <w:name w:val="Heading 9 Char"/>
    <w:basedOn w:val="944"/>
    <w:link w:val="785"/>
    <w:uiPriority w:val="9"/>
    <w:rPr>
      <w:rFonts w:ascii="Arial" w:hAnsi="Arial" w:eastAsia="Arial" w:cs="Arial"/>
      <w:i/>
      <w:iCs/>
      <w:sz w:val="21"/>
      <w:szCs w:val="21"/>
    </w:rPr>
  </w:style>
  <w:style w:type="paragraph" w:styleId="787">
    <w:name w:val="Title"/>
    <w:basedOn w:val="942"/>
    <w:next w:val="942"/>
    <w:link w:val="78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88">
    <w:name w:val="Title Char"/>
    <w:basedOn w:val="944"/>
    <w:link w:val="787"/>
    <w:uiPriority w:val="10"/>
    <w:rPr>
      <w:sz w:val="48"/>
      <w:szCs w:val="48"/>
    </w:rPr>
  </w:style>
  <w:style w:type="paragraph" w:styleId="789">
    <w:name w:val="Subtitle"/>
    <w:basedOn w:val="942"/>
    <w:next w:val="942"/>
    <w:link w:val="790"/>
    <w:uiPriority w:val="11"/>
    <w:qFormat/>
    <w:pPr>
      <w:spacing w:before="200" w:after="200"/>
    </w:pPr>
    <w:rPr>
      <w:sz w:val="24"/>
      <w:szCs w:val="24"/>
    </w:rPr>
  </w:style>
  <w:style w:type="character" w:styleId="790">
    <w:name w:val="Subtitle Char"/>
    <w:basedOn w:val="944"/>
    <w:link w:val="789"/>
    <w:uiPriority w:val="11"/>
    <w:rPr>
      <w:sz w:val="24"/>
      <w:szCs w:val="24"/>
    </w:rPr>
  </w:style>
  <w:style w:type="paragraph" w:styleId="791">
    <w:name w:val="Quote"/>
    <w:basedOn w:val="942"/>
    <w:next w:val="942"/>
    <w:link w:val="792"/>
    <w:uiPriority w:val="29"/>
    <w:qFormat/>
    <w:pPr>
      <w:ind w:left="720" w:right="720"/>
    </w:pPr>
    <w:rPr>
      <w:i/>
    </w:rPr>
  </w:style>
  <w:style w:type="character" w:styleId="792">
    <w:name w:val="Quote Char"/>
    <w:link w:val="791"/>
    <w:uiPriority w:val="29"/>
    <w:rPr>
      <w:i/>
    </w:rPr>
  </w:style>
  <w:style w:type="paragraph" w:styleId="793">
    <w:name w:val="Intense Quote"/>
    <w:basedOn w:val="942"/>
    <w:next w:val="942"/>
    <w:link w:val="79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4">
    <w:name w:val="Intense Quote Char"/>
    <w:link w:val="793"/>
    <w:uiPriority w:val="30"/>
    <w:rPr>
      <w:i/>
    </w:rPr>
  </w:style>
  <w:style w:type="character" w:styleId="795">
    <w:name w:val="Header Char"/>
    <w:basedOn w:val="944"/>
    <w:link w:val="959"/>
    <w:uiPriority w:val="99"/>
  </w:style>
  <w:style w:type="character" w:styleId="796">
    <w:name w:val="Footer Char"/>
    <w:basedOn w:val="944"/>
    <w:link w:val="961"/>
    <w:uiPriority w:val="99"/>
  </w:style>
  <w:style w:type="paragraph" w:styleId="797">
    <w:name w:val="Caption"/>
    <w:basedOn w:val="942"/>
    <w:next w:val="94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98">
    <w:name w:val="Caption Char"/>
    <w:basedOn w:val="797"/>
    <w:link w:val="961"/>
    <w:uiPriority w:val="99"/>
  </w:style>
  <w:style w:type="table" w:styleId="799">
    <w:name w:val="Table Grid"/>
    <w:basedOn w:val="94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0">
    <w:name w:val="Table Grid Light"/>
    <w:basedOn w:val="94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1">
    <w:name w:val="Plain Table 1"/>
    <w:basedOn w:val="94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2">
    <w:name w:val="Plain Table 2"/>
    <w:basedOn w:val="94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3">
    <w:name w:val="Plain Table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4">
    <w:name w:val="Plain Table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Plain Table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06">
    <w:name w:val="Grid Table 1 Light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Grid Table 1 Light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Grid Table 1 Light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Grid Table 1 Light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Grid Table 1 Light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Grid Table 1 Light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Grid Table 1 Light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Grid Table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2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2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2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2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2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2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3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3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3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3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3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3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4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28">
    <w:name w:val="Grid Table 4 - Accent 1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29">
    <w:name w:val="Grid Table 4 - Accent 2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30">
    <w:name w:val="Grid Table 4 - Accent 3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31">
    <w:name w:val="Grid Table 4 - Accent 4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32">
    <w:name w:val="Grid Table 4 - Accent 5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33">
    <w:name w:val="Grid Table 4 - Accent 6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4">
    <w:name w:val="Grid Table 5 Dark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5">
    <w:name w:val="Grid Table 5 Dark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36">
    <w:name w:val="Grid Table 5 Dark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37">
    <w:name w:val="Grid Table 5 Dark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38">
    <w:name w:val="Grid Table 5 Dark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39">
    <w:name w:val="Grid Table 5 Dark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40">
    <w:name w:val="Grid Table 5 Dark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41">
    <w:name w:val="Grid Table 6 Colorful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42">
    <w:name w:val="Grid Table 6 Colorful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43">
    <w:name w:val="Grid Table 6 Colorful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44">
    <w:name w:val="Grid Table 6 Colorful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45">
    <w:name w:val="Grid Table 6 Colorful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46">
    <w:name w:val="Grid Table 6 Colorful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7">
    <w:name w:val="Grid Table 6 Colorful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8">
    <w:name w:val="Grid Table 7 Colorful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Grid Table 7 Colorful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Grid Table 7 Colorful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Grid Table 7 Colorful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Grid Table 7 Colorful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Grid Table 7 Colorful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Grid Table 7 Colorful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List Table 1 Light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List Table 1 Light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List Table 1 Light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List Table 1 Light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List Table 1 Light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List Table 1 Light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List Table 1 Light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List Table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63">
    <w:name w:val="List Table 2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64">
    <w:name w:val="List Table 2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65">
    <w:name w:val="List Table 2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66">
    <w:name w:val="List Table 2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67">
    <w:name w:val="List Table 2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68">
    <w:name w:val="List Table 2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69">
    <w:name w:val="List Table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>
    <w:name w:val="List Table 3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List Table 3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List Table 3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>
    <w:name w:val="List Table 3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>
    <w:name w:val="List Table 3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>
    <w:name w:val="List Table 3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>
    <w:name w:val="List Table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4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4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4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4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4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4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5 Dark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4">
    <w:name w:val="List Table 5 Dark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5">
    <w:name w:val="List Table 5 Dark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6">
    <w:name w:val="List Table 5 Dark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7">
    <w:name w:val="List Table 5 Dark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8">
    <w:name w:val="List Table 5 Dark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9">
    <w:name w:val="List Table 5 Dark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0">
    <w:name w:val="List Table 6 Colorful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91">
    <w:name w:val="List Table 6 Colorful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92">
    <w:name w:val="List Table 6 Colorful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93">
    <w:name w:val="List Table 6 Colorful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94">
    <w:name w:val="List Table 6 Colorful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95">
    <w:name w:val="List Table 6 Colorful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96">
    <w:name w:val="List Table 6 Colorful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97">
    <w:name w:val="List Table 7 Colorful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98">
    <w:name w:val="List Table 7 Colorful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99">
    <w:name w:val="List Table 7 Colorful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900">
    <w:name w:val="List Table 7 Colorful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901">
    <w:name w:val="List Table 7 Colorful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902">
    <w:name w:val="List Table 7 Colorful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903">
    <w:name w:val="List Table 7 Colorful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904">
    <w:name w:val="Lined - Accent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5">
    <w:name w:val="Lined - Accent 1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06">
    <w:name w:val="Lined - Accent 2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07">
    <w:name w:val="Lined - Accent 3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08">
    <w:name w:val="Lined - Accent 4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09">
    <w:name w:val="Lined - Accent 5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10">
    <w:name w:val="Lined - Accent 6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11">
    <w:name w:val="Bordered &amp; Lined - Accent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2">
    <w:name w:val="Bordered &amp; Lined - Accent 1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13">
    <w:name w:val="Bordered &amp; Lined - Accent 2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14">
    <w:name w:val="Bordered &amp; Lined - Accent 3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15">
    <w:name w:val="Bordered &amp; Lined - Accent 4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16">
    <w:name w:val="Bordered &amp; Lined - Accent 5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17">
    <w:name w:val="Bordered &amp; Lined - Accent 6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18">
    <w:name w:val="Bordered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19">
    <w:name w:val="Bordered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20">
    <w:name w:val="Bordered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21">
    <w:name w:val="Bordered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22">
    <w:name w:val="Bordered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23">
    <w:name w:val="Bordered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24">
    <w:name w:val="Bordered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25">
    <w:name w:val="footnote text"/>
    <w:basedOn w:val="942"/>
    <w:link w:val="926"/>
    <w:uiPriority w:val="99"/>
    <w:semiHidden/>
    <w:unhideWhenUsed/>
    <w:pPr>
      <w:spacing w:after="40" w:line="240" w:lineRule="auto"/>
    </w:pPr>
    <w:rPr>
      <w:sz w:val="18"/>
    </w:rPr>
  </w:style>
  <w:style w:type="character" w:styleId="926">
    <w:name w:val="Footnote Text Char"/>
    <w:link w:val="925"/>
    <w:uiPriority w:val="99"/>
    <w:rPr>
      <w:sz w:val="18"/>
    </w:rPr>
  </w:style>
  <w:style w:type="character" w:styleId="927">
    <w:name w:val="footnote reference"/>
    <w:basedOn w:val="944"/>
    <w:uiPriority w:val="99"/>
    <w:unhideWhenUsed/>
    <w:rPr>
      <w:vertAlign w:val="superscript"/>
    </w:rPr>
  </w:style>
  <w:style w:type="paragraph" w:styleId="928">
    <w:name w:val="endnote text"/>
    <w:basedOn w:val="942"/>
    <w:link w:val="929"/>
    <w:uiPriority w:val="99"/>
    <w:semiHidden/>
    <w:unhideWhenUsed/>
    <w:pPr>
      <w:spacing w:after="0" w:line="240" w:lineRule="auto"/>
    </w:pPr>
    <w:rPr>
      <w:sz w:val="20"/>
    </w:rPr>
  </w:style>
  <w:style w:type="character" w:styleId="929">
    <w:name w:val="Endnote Text Char"/>
    <w:link w:val="928"/>
    <w:uiPriority w:val="99"/>
    <w:rPr>
      <w:sz w:val="20"/>
    </w:rPr>
  </w:style>
  <w:style w:type="character" w:styleId="930">
    <w:name w:val="endnote reference"/>
    <w:basedOn w:val="944"/>
    <w:uiPriority w:val="99"/>
    <w:semiHidden/>
    <w:unhideWhenUsed/>
    <w:rPr>
      <w:vertAlign w:val="superscript"/>
    </w:rPr>
  </w:style>
  <w:style w:type="paragraph" w:styleId="931">
    <w:name w:val="toc 1"/>
    <w:basedOn w:val="942"/>
    <w:next w:val="942"/>
    <w:uiPriority w:val="39"/>
    <w:unhideWhenUsed/>
    <w:pPr>
      <w:ind w:left="0" w:right="0" w:firstLine="0"/>
      <w:spacing w:after="57"/>
    </w:pPr>
  </w:style>
  <w:style w:type="paragraph" w:styleId="932">
    <w:name w:val="toc 2"/>
    <w:basedOn w:val="942"/>
    <w:next w:val="942"/>
    <w:uiPriority w:val="39"/>
    <w:unhideWhenUsed/>
    <w:pPr>
      <w:ind w:left="283" w:right="0" w:firstLine="0"/>
      <w:spacing w:after="57"/>
    </w:pPr>
  </w:style>
  <w:style w:type="paragraph" w:styleId="933">
    <w:name w:val="toc 3"/>
    <w:basedOn w:val="942"/>
    <w:next w:val="942"/>
    <w:uiPriority w:val="39"/>
    <w:unhideWhenUsed/>
    <w:pPr>
      <w:ind w:left="567" w:right="0" w:firstLine="0"/>
      <w:spacing w:after="57"/>
    </w:pPr>
  </w:style>
  <w:style w:type="paragraph" w:styleId="934">
    <w:name w:val="toc 4"/>
    <w:basedOn w:val="942"/>
    <w:next w:val="942"/>
    <w:uiPriority w:val="39"/>
    <w:unhideWhenUsed/>
    <w:pPr>
      <w:ind w:left="850" w:right="0" w:firstLine="0"/>
      <w:spacing w:after="57"/>
    </w:pPr>
  </w:style>
  <w:style w:type="paragraph" w:styleId="935">
    <w:name w:val="toc 5"/>
    <w:basedOn w:val="942"/>
    <w:next w:val="942"/>
    <w:uiPriority w:val="39"/>
    <w:unhideWhenUsed/>
    <w:pPr>
      <w:ind w:left="1134" w:right="0" w:firstLine="0"/>
      <w:spacing w:after="57"/>
    </w:pPr>
  </w:style>
  <w:style w:type="paragraph" w:styleId="936">
    <w:name w:val="toc 6"/>
    <w:basedOn w:val="942"/>
    <w:next w:val="942"/>
    <w:uiPriority w:val="39"/>
    <w:unhideWhenUsed/>
    <w:pPr>
      <w:ind w:left="1417" w:right="0" w:firstLine="0"/>
      <w:spacing w:after="57"/>
    </w:pPr>
  </w:style>
  <w:style w:type="paragraph" w:styleId="937">
    <w:name w:val="toc 7"/>
    <w:basedOn w:val="942"/>
    <w:next w:val="942"/>
    <w:uiPriority w:val="39"/>
    <w:unhideWhenUsed/>
    <w:pPr>
      <w:ind w:left="1701" w:right="0" w:firstLine="0"/>
      <w:spacing w:after="57"/>
    </w:pPr>
  </w:style>
  <w:style w:type="paragraph" w:styleId="938">
    <w:name w:val="toc 8"/>
    <w:basedOn w:val="942"/>
    <w:next w:val="942"/>
    <w:uiPriority w:val="39"/>
    <w:unhideWhenUsed/>
    <w:pPr>
      <w:ind w:left="1984" w:right="0" w:firstLine="0"/>
      <w:spacing w:after="57"/>
    </w:pPr>
  </w:style>
  <w:style w:type="paragraph" w:styleId="939">
    <w:name w:val="toc 9"/>
    <w:basedOn w:val="942"/>
    <w:next w:val="942"/>
    <w:uiPriority w:val="39"/>
    <w:unhideWhenUsed/>
    <w:pPr>
      <w:ind w:left="2268" w:right="0" w:firstLine="0"/>
      <w:spacing w:after="57"/>
    </w:pPr>
  </w:style>
  <w:style w:type="paragraph" w:styleId="940">
    <w:name w:val="TOC Heading"/>
    <w:uiPriority w:val="39"/>
    <w:unhideWhenUsed/>
  </w:style>
  <w:style w:type="paragraph" w:styleId="941">
    <w:name w:val="table of figures"/>
    <w:basedOn w:val="942"/>
    <w:next w:val="942"/>
    <w:uiPriority w:val="99"/>
    <w:unhideWhenUsed/>
    <w:pPr>
      <w:spacing w:after="0" w:afterAutospacing="0"/>
    </w:pPr>
  </w:style>
  <w:style w:type="paragraph" w:styleId="942" w:default="1">
    <w:name w:val="Normal"/>
    <w:qFormat/>
    <w:pPr>
      <w:spacing w:after="200" w:line="276" w:lineRule="auto"/>
    </w:pPr>
  </w:style>
  <w:style w:type="paragraph" w:styleId="943">
    <w:name w:val="Heading 1"/>
    <w:basedOn w:val="942"/>
    <w:next w:val="942"/>
    <w:link w:val="950"/>
    <w:uiPriority w:val="9"/>
    <w:qFormat/>
    <w:pPr>
      <w:keepLines/>
      <w:keepNext/>
      <w:spacing w:before="240" w:after="0" w:line="259" w:lineRule="auto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944" w:default="1">
    <w:name w:val="Default Paragraph Font"/>
    <w:uiPriority w:val="1"/>
    <w:semiHidden/>
    <w:unhideWhenUsed/>
  </w:style>
  <w:style w:type="table" w:styleId="94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46" w:default="1">
    <w:name w:val="No List"/>
    <w:uiPriority w:val="99"/>
    <w:semiHidden/>
    <w:unhideWhenUsed/>
  </w:style>
  <w:style w:type="paragraph" w:styleId="947">
    <w:name w:val="Balloon Text"/>
    <w:basedOn w:val="942"/>
    <w:link w:val="948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48" w:customStyle="1">
    <w:name w:val="Текст выноски Знак"/>
    <w:basedOn w:val="944"/>
    <w:link w:val="947"/>
    <w:uiPriority w:val="99"/>
    <w:semiHidden/>
    <w:rPr>
      <w:rFonts w:ascii="Segoe UI" w:hAnsi="Segoe UI" w:cs="Segoe UI"/>
      <w:sz w:val="18"/>
      <w:szCs w:val="18"/>
    </w:rPr>
  </w:style>
  <w:style w:type="paragraph" w:styleId="949">
    <w:name w:val="No Spacing"/>
    <w:uiPriority w:val="1"/>
    <w:qFormat/>
    <w:pPr>
      <w:spacing w:after="0" w:line="240" w:lineRule="auto"/>
    </w:pPr>
  </w:style>
  <w:style w:type="character" w:styleId="950" w:customStyle="1">
    <w:name w:val="Заголовок 1 Знак"/>
    <w:basedOn w:val="944"/>
    <w:link w:val="943"/>
    <w:uiPriority w:val="9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951">
    <w:name w:val="List Paragraph"/>
    <w:basedOn w:val="942"/>
    <w:uiPriority w:val="34"/>
    <w:qFormat/>
    <w:pPr>
      <w:contextualSpacing/>
      <w:ind w:left="720"/>
      <w:spacing w:after="160" w:line="256" w:lineRule="auto"/>
    </w:pPr>
  </w:style>
  <w:style w:type="character" w:styleId="952">
    <w:name w:val="Hyperlink"/>
    <w:basedOn w:val="944"/>
    <w:uiPriority w:val="99"/>
    <w:unhideWhenUsed/>
    <w:rPr>
      <w:color w:val="0563c1" w:themeColor="hyperlink"/>
      <w:u w:val="single"/>
    </w:rPr>
  </w:style>
  <w:style w:type="character" w:styleId="953">
    <w:name w:val="annotation reference"/>
    <w:basedOn w:val="944"/>
    <w:uiPriority w:val="99"/>
    <w:semiHidden/>
    <w:unhideWhenUsed/>
    <w:rPr>
      <w:sz w:val="16"/>
      <w:szCs w:val="16"/>
    </w:rPr>
  </w:style>
  <w:style w:type="paragraph" w:styleId="954">
    <w:name w:val="annotation text"/>
    <w:basedOn w:val="942"/>
    <w:link w:val="955"/>
    <w:uiPriority w:val="99"/>
    <w:semiHidden/>
    <w:unhideWhenUsed/>
    <w:pPr>
      <w:spacing w:after="160" w:line="240" w:lineRule="auto"/>
    </w:pPr>
    <w:rPr>
      <w:sz w:val="20"/>
      <w:szCs w:val="20"/>
    </w:rPr>
  </w:style>
  <w:style w:type="character" w:styleId="955" w:customStyle="1">
    <w:name w:val="Текст примечания Знак"/>
    <w:basedOn w:val="944"/>
    <w:link w:val="954"/>
    <w:uiPriority w:val="99"/>
    <w:semiHidden/>
    <w:rPr>
      <w:sz w:val="20"/>
      <w:szCs w:val="20"/>
    </w:rPr>
  </w:style>
  <w:style w:type="paragraph" w:styleId="956">
    <w:name w:val="annotation subject"/>
    <w:basedOn w:val="954"/>
    <w:next w:val="954"/>
    <w:link w:val="957"/>
    <w:uiPriority w:val="99"/>
    <w:semiHidden/>
    <w:unhideWhenUsed/>
    <w:rPr>
      <w:b/>
      <w:bCs/>
    </w:rPr>
  </w:style>
  <w:style w:type="character" w:styleId="957" w:customStyle="1">
    <w:name w:val="Тема примечания Знак"/>
    <w:basedOn w:val="955"/>
    <w:link w:val="956"/>
    <w:uiPriority w:val="99"/>
    <w:semiHidden/>
    <w:rPr>
      <w:b/>
      <w:bCs/>
      <w:sz w:val="20"/>
      <w:szCs w:val="20"/>
    </w:rPr>
  </w:style>
  <w:style w:type="character" w:styleId="958">
    <w:name w:val="Strong"/>
    <w:basedOn w:val="944"/>
    <w:uiPriority w:val="22"/>
    <w:qFormat/>
    <w:rPr>
      <w:b/>
      <w:bCs/>
    </w:rPr>
  </w:style>
  <w:style w:type="paragraph" w:styleId="959">
    <w:name w:val="Header"/>
    <w:basedOn w:val="942"/>
    <w:link w:val="96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0" w:customStyle="1">
    <w:name w:val="Верхний колонтитул Знак"/>
    <w:basedOn w:val="944"/>
    <w:link w:val="959"/>
    <w:uiPriority w:val="99"/>
  </w:style>
  <w:style w:type="paragraph" w:styleId="961">
    <w:name w:val="Footer"/>
    <w:basedOn w:val="942"/>
    <w:link w:val="96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2" w:customStyle="1">
    <w:name w:val="Нижний колонтитул Знак"/>
    <w:basedOn w:val="944"/>
    <w:link w:val="961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mailto:Jambalnimbuevbb@r75.rosreestr.ru" TargetMode="External"/><Relationship Id="rId2" Type="http://schemas.openxmlformats.org/officeDocument/2006/relationships/hyperlink" Target="mailto:Arbalet1977@yandex.ru" TargetMode="External"/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revision>12</cp:revision>
  <dcterms:created xsi:type="dcterms:W3CDTF">2022-05-27T10:42:00Z</dcterms:created>
  <dcterms:modified xsi:type="dcterms:W3CDTF">2025-06-23T06:29:45Z</dcterms:modified>
</cp:coreProperties>
</file>