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7FC6" w14:textId="77777777" w:rsidR="00AA1A9F" w:rsidRPr="00271C77" w:rsidRDefault="00AA1A9F" w:rsidP="00AA1A9F">
      <w:pPr>
        <w:widowControl w:val="0"/>
        <w:autoSpaceDE w:val="0"/>
        <w:autoSpaceDN w:val="0"/>
        <w:adjustRightInd w:val="0"/>
        <w:ind w:left="567" w:right="282"/>
        <w:jc w:val="right"/>
        <w:rPr>
          <w:bCs/>
          <w:sz w:val="28"/>
          <w:szCs w:val="28"/>
        </w:rPr>
      </w:pPr>
      <w:r w:rsidRPr="00271C77">
        <w:rPr>
          <w:bCs/>
          <w:sz w:val="28"/>
          <w:szCs w:val="28"/>
        </w:rPr>
        <w:t>ПРОЕКТ</w:t>
      </w:r>
    </w:p>
    <w:p w14:paraId="514AB954" w14:textId="7B166B34" w:rsidR="00ED6A11" w:rsidRPr="00271C77" w:rsidRDefault="00F771F6" w:rsidP="00CF4345">
      <w:pPr>
        <w:widowControl w:val="0"/>
        <w:autoSpaceDE w:val="0"/>
        <w:autoSpaceDN w:val="0"/>
        <w:adjustRightInd w:val="0"/>
        <w:ind w:left="567" w:right="282"/>
        <w:jc w:val="center"/>
        <w:rPr>
          <w:b/>
          <w:bCs/>
          <w:sz w:val="28"/>
          <w:szCs w:val="28"/>
        </w:rPr>
      </w:pPr>
      <w:r w:rsidRPr="00271C77">
        <w:rPr>
          <w:b/>
          <w:bCs/>
          <w:sz w:val="28"/>
          <w:szCs w:val="28"/>
        </w:rPr>
        <w:t>Местные н</w:t>
      </w:r>
      <w:r w:rsidR="00CF4345" w:rsidRPr="00271C77">
        <w:rPr>
          <w:b/>
          <w:bCs/>
          <w:sz w:val="28"/>
          <w:szCs w:val="28"/>
        </w:rPr>
        <w:t xml:space="preserve">ормативы </w:t>
      </w:r>
      <w:r w:rsidR="00653824" w:rsidRPr="00271C77">
        <w:rPr>
          <w:b/>
          <w:bCs/>
          <w:sz w:val="28"/>
          <w:szCs w:val="28"/>
        </w:rPr>
        <w:t xml:space="preserve">градостроительного проектирования </w:t>
      </w:r>
      <w:r w:rsidR="00B91C5F" w:rsidRPr="00271C77">
        <w:rPr>
          <w:b/>
          <w:sz w:val="28"/>
          <w:szCs w:val="28"/>
        </w:rPr>
        <w:t>Приаргунского</w:t>
      </w:r>
      <w:r w:rsidR="00C526DD" w:rsidRPr="00271C77">
        <w:rPr>
          <w:b/>
          <w:sz w:val="28"/>
          <w:szCs w:val="28"/>
        </w:rPr>
        <w:t xml:space="preserve"> муниципального округа</w:t>
      </w:r>
      <w:r w:rsidRPr="00271C77">
        <w:rPr>
          <w:b/>
          <w:sz w:val="28"/>
          <w:szCs w:val="28"/>
        </w:rPr>
        <w:t xml:space="preserve"> Забайкальского края</w:t>
      </w:r>
    </w:p>
    <w:p w14:paraId="3AB4A2A8" w14:textId="77777777" w:rsidR="00ED6A11" w:rsidRPr="00271C77" w:rsidRDefault="00ED6A11" w:rsidP="00ED6A11">
      <w:pPr>
        <w:widowControl w:val="0"/>
        <w:autoSpaceDE w:val="0"/>
        <w:autoSpaceDN w:val="0"/>
        <w:adjustRightInd w:val="0"/>
        <w:jc w:val="center"/>
        <w:rPr>
          <w:b/>
          <w:bCs/>
        </w:rPr>
      </w:pPr>
    </w:p>
    <w:p w14:paraId="4D2B8978" w14:textId="0EC6678E" w:rsidR="00653824" w:rsidRPr="00271C77" w:rsidRDefault="00F9052A" w:rsidP="00654E40">
      <w:pPr>
        <w:widowControl w:val="0"/>
        <w:autoSpaceDE w:val="0"/>
        <w:autoSpaceDN w:val="0"/>
        <w:adjustRightInd w:val="0"/>
        <w:jc w:val="center"/>
        <w:outlineLvl w:val="1"/>
        <w:rPr>
          <w:sz w:val="26"/>
          <w:szCs w:val="26"/>
        </w:rPr>
      </w:pPr>
      <w:bookmarkStart w:id="0" w:name="Par51"/>
      <w:bookmarkEnd w:id="0"/>
      <w:r w:rsidRPr="00271C77">
        <w:rPr>
          <w:b/>
          <w:sz w:val="26"/>
          <w:szCs w:val="26"/>
        </w:rPr>
        <w:t>Раздел</w:t>
      </w:r>
      <w:r w:rsidR="001D3DCE" w:rsidRPr="00271C77">
        <w:rPr>
          <w:b/>
          <w:sz w:val="26"/>
          <w:szCs w:val="26"/>
        </w:rPr>
        <w:t xml:space="preserve"> 1.</w:t>
      </w:r>
      <w:r w:rsidR="00653824" w:rsidRPr="00271C77">
        <w:rPr>
          <w:b/>
          <w:sz w:val="26"/>
          <w:szCs w:val="26"/>
        </w:rPr>
        <w:t xml:space="preserve"> Основная часть </w:t>
      </w:r>
      <w:r w:rsidR="00653824" w:rsidRPr="00271C77">
        <w:rPr>
          <w:sz w:val="26"/>
          <w:szCs w:val="26"/>
        </w:rPr>
        <w:t>–</w:t>
      </w:r>
      <w:r w:rsidR="00653824" w:rsidRPr="00271C77">
        <w:rPr>
          <w:b/>
          <w:sz w:val="26"/>
          <w:szCs w:val="26"/>
        </w:rPr>
        <w:t xml:space="preserve"> рас</w:t>
      </w:r>
      <w:r w:rsidR="00D31BA4" w:rsidRPr="00271C77">
        <w:rPr>
          <w:b/>
          <w:sz w:val="26"/>
          <w:szCs w:val="26"/>
        </w:rPr>
        <w:t>ч</w:t>
      </w:r>
      <w:r w:rsidR="00653824" w:rsidRPr="00271C77">
        <w:rPr>
          <w:b/>
          <w:sz w:val="26"/>
          <w:szCs w:val="26"/>
        </w:rPr>
        <w:t xml:space="preserve">етные показатели минимально допустимого уровня обеспеченности населения </w:t>
      </w:r>
      <w:r w:rsidR="00B91C5F" w:rsidRPr="00271C77">
        <w:rPr>
          <w:b/>
          <w:sz w:val="26"/>
          <w:szCs w:val="26"/>
        </w:rPr>
        <w:t>Приаргунского</w:t>
      </w:r>
      <w:r w:rsidR="00C526DD" w:rsidRPr="00271C77">
        <w:rPr>
          <w:b/>
          <w:sz w:val="26"/>
          <w:szCs w:val="26"/>
        </w:rPr>
        <w:t xml:space="preserve"> муниципального округа</w:t>
      </w:r>
      <w:r w:rsidR="007052C2" w:rsidRPr="00271C77">
        <w:rPr>
          <w:b/>
          <w:sz w:val="26"/>
          <w:szCs w:val="26"/>
        </w:rPr>
        <w:t xml:space="preserve"> </w:t>
      </w:r>
      <w:r w:rsidR="00653824" w:rsidRPr="00271C77">
        <w:rPr>
          <w:b/>
          <w:sz w:val="26"/>
          <w:szCs w:val="26"/>
        </w:rPr>
        <w:t>объектами местного значения и расчетные показатели максимально допустимого уровня территориальной доступности таких объектов для населения</w:t>
      </w:r>
    </w:p>
    <w:p w14:paraId="1A45A11B" w14:textId="41C19C79" w:rsidR="00653824" w:rsidRPr="00271C77" w:rsidRDefault="00653824" w:rsidP="00654E40">
      <w:pPr>
        <w:widowControl w:val="0"/>
        <w:autoSpaceDE w:val="0"/>
        <w:autoSpaceDN w:val="0"/>
        <w:adjustRightInd w:val="0"/>
        <w:ind w:firstLine="540"/>
        <w:jc w:val="both"/>
      </w:pPr>
    </w:p>
    <w:p w14:paraId="011AEE99" w14:textId="411F1E41" w:rsidR="00144405" w:rsidRPr="00271C77" w:rsidRDefault="00144405" w:rsidP="00144405">
      <w:pPr>
        <w:widowControl w:val="0"/>
        <w:autoSpaceDE w:val="0"/>
        <w:autoSpaceDN w:val="0"/>
        <w:adjustRightInd w:val="0"/>
        <w:spacing w:after="120"/>
        <w:ind w:firstLine="567"/>
        <w:jc w:val="both"/>
        <w:outlineLvl w:val="2"/>
        <w:rPr>
          <w:b/>
        </w:rPr>
      </w:pPr>
      <w:r w:rsidRPr="00271C77">
        <w:rPr>
          <w:b/>
        </w:rPr>
        <w:t>1.1. Общие положения</w:t>
      </w:r>
    </w:p>
    <w:p w14:paraId="1522D0B5" w14:textId="12BE64D4" w:rsidR="00144405" w:rsidRPr="00271C77" w:rsidRDefault="00144405" w:rsidP="00D4621C">
      <w:pPr>
        <w:ind w:firstLine="709"/>
        <w:jc w:val="both"/>
      </w:pPr>
      <w:bookmarkStart w:id="1" w:name="_Hlk194754711"/>
      <w:r w:rsidRPr="00271C77">
        <w:t>1.1.</w:t>
      </w:r>
      <w:bookmarkEnd w:id="1"/>
      <w:r w:rsidRPr="00271C77">
        <w:t xml:space="preserve">1. Настоящие местные нормативы градостроительного проектирования </w:t>
      </w:r>
      <w:r w:rsidR="00B91C5F" w:rsidRPr="00271C77">
        <w:t>Приаргунского</w:t>
      </w:r>
      <w:r w:rsidRPr="00271C77">
        <w:t xml:space="preserve"> муниципального округа Забайкальского края (далее также - </w:t>
      </w:r>
      <w:r w:rsidR="009152C8" w:rsidRPr="00271C77">
        <w:t>МНГП ГМО</w:t>
      </w:r>
      <w:r w:rsidRPr="00271C77">
        <w:t xml:space="preserve">) разработаны в целях реализации полномочий органов местного самоуправления </w:t>
      </w:r>
      <w:r w:rsidR="00B91C5F" w:rsidRPr="00271C77">
        <w:t>Приаргунского</w:t>
      </w:r>
      <w:r w:rsidRPr="00271C77">
        <w:t xml:space="preserve"> муниципального округа Забайкальского края в сфере градостроительной деятельности</w:t>
      </w:r>
      <w:r w:rsidR="00D4621C" w:rsidRPr="00271C77">
        <w:t xml:space="preserve"> в соответствии с Порядком подготовки, утверждения местных нормативов градостроительного проектирования на территории Приаргунского муниципального округа Забайкальского края и внесения изменения в них, утвержденным решением Совета Приаргунского муниципального округа Забайкальского края от16 апреля 2025 г. № 54.</w:t>
      </w:r>
    </w:p>
    <w:p w14:paraId="73AD76F8" w14:textId="24A5611D" w:rsidR="00144405" w:rsidRPr="00271C77" w:rsidRDefault="00144405" w:rsidP="00144405">
      <w:pPr>
        <w:ind w:firstLine="709"/>
        <w:jc w:val="both"/>
      </w:pPr>
      <w:r w:rsidRPr="00271C77">
        <w:t xml:space="preserve">1.1.2. Местные нормативы градостроительного проектирования – совокупность расчетных показателей, установленных в соответствии с Градостроительным кодексом Российской Федерации (далее – Градостроительный кодекс) в целях обеспечения благоприятных условий жизнедеятельности человека и подлежащих применению при подготовке документов территориального планирования, градостроительного зонирования, документации по планировке территории. </w:t>
      </w:r>
    </w:p>
    <w:p w14:paraId="60B9F706" w14:textId="778B6E9F" w:rsidR="00144405" w:rsidRPr="00271C77" w:rsidRDefault="00144405" w:rsidP="00144405">
      <w:pPr>
        <w:ind w:firstLine="709"/>
        <w:jc w:val="both"/>
      </w:pPr>
      <w:r w:rsidRPr="00271C77">
        <w:t>1.1.3. Местные нормативы градостроительного проектирования муниципального округа устанавливают совокупность расчетных показателей минимально допустимого уровня обеспеченности объектами местного значения муниципального округа, относящимися к областям, указанным</w:t>
      </w:r>
      <w:hyperlink r:id="rId8" w:anchor="dst101686" w:history="1">
        <w:r w:rsidRPr="00271C77">
          <w:t xml:space="preserve"> в </w:t>
        </w:r>
        <w:hyperlink r:id="rId9" w:anchor="dst101686" w:history="1">
          <w:r w:rsidRPr="00271C77">
            <w:t>пункте 1 части 5 статьи 23</w:t>
          </w:r>
        </w:hyperlink>
      </w:hyperlink>
      <w:r w:rsidRPr="00271C77">
        <w:t xml:space="preserve"> Градостроительного кодекса, объектами </w:t>
      </w:r>
      <w:hyperlink r:id="rId10" w:anchor="dst100009" w:history="1">
        <w:r w:rsidRPr="00271C77">
          <w:t>благоустройства</w:t>
        </w:r>
      </w:hyperlink>
      <w:r w:rsidRPr="00271C77">
        <w:t xml:space="preserve"> территории</w:t>
      </w:r>
      <w:r w:rsidRPr="00271C77">
        <w:rPr>
          <w:sz w:val="28"/>
          <w:szCs w:val="28"/>
        </w:rPr>
        <w:t xml:space="preserve">, </w:t>
      </w:r>
      <w:r w:rsidRPr="00271C77">
        <w:t>иными объектами местного значения муниципального округа населения муниципального округа и расчетных показателей максимально допустимого уровня территориальной доступности таких объектов для населения муниципального округа.</w:t>
      </w:r>
    </w:p>
    <w:p w14:paraId="59468B34" w14:textId="3B1FC8D7" w:rsidR="00144405" w:rsidRPr="00271C77" w:rsidRDefault="00144405" w:rsidP="00144405">
      <w:pPr>
        <w:ind w:firstLine="709"/>
        <w:jc w:val="both"/>
      </w:pPr>
      <w:r w:rsidRPr="00271C77">
        <w:t>1.1.4. Объектами местного значения муниципального округа являются объекты капитального строительства, иные объекты, территории, которые необходимы для осуществления органами местного самоуправления муниципального округа полномочий по вопросам местного значения и в пределах переданных государственных полномочий в соответствии с федеральными законами, законом Забайкальского края, уставом муниципального округа и оказывают существенное влияние на социально-экономическое развитие муниципального округа.</w:t>
      </w:r>
    </w:p>
    <w:p w14:paraId="0257248F" w14:textId="020234FA" w:rsidR="00144405" w:rsidRPr="00271C77" w:rsidRDefault="00144405" w:rsidP="00144405">
      <w:pPr>
        <w:ind w:firstLine="709"/>
        <w:jc w:val="both"/>
        <w:rPr>
          <w:rFonts w:ascii="Arial" w:hAnsi="Arial" w:cs="Arial"/>
          <w:color w:val="2D2D2D"/>
          <w:spacing w:val="2"/>
          <w:sz w:val="21"/>
          <w:szCs w:val="21"/>
        </w:rPr>
      </w:pPr>
      <w:r w:rsidRPr="00271C77">
        <w:t xml:space="preserve">1.1.5. </w:t>
      </w:r>
      <w:r w:rsidR="009152C8" w:rsidRPr="00271C77">
        <w:t>МНГП ГМО</w:t>
      </w:r>
      <w:r w:rsidRPr="00271C77">
        <w:t xml:space="preserve"> разработаны в соответствии с действующим законодательством Российской Федерации, Забайкальского края и муниципальными правовыми актами </w:t>
      </w:r>
      <w:r w:rsidR="00B91C5F" w:rsidRPr="00271C77">
        <w:t>Приаргунского</w:t>
      </w:r>
      <w:r w:rsidRPr="00271C77">
        <w:t xml:space="preserve"> муниципального округа. При установлении значений расчетных показателей в местных нормативах использованы региональные нормативы градостроительного проектирования Забайкальского края, утвержденные </w:t>
      </w:r>
      <w:r w:rsidR="00C0706E" w:rsidRPr="00271C77">
        <w:rPr>
          <w:spacing w:val="-6"/>
        </w:rPr>
        <w:t>п</w:t>
      </w:r>
      <w:r w:rsidRPr="00271C77">
        <w:rPr>
          <w:spacing w:val="-6"/>
        </w:rPr>
        <w:t>остановлением Правительства Забайкальского края от 11 июля 2017 г. № 273</w:t>
      </w:r>
      <w:r w:rsidRPr="00271C77">
        <w:t>.</w:t>
      </w:r>
      <w:r w:rsidRPr="00271C77">
        <w:rPr>
          <w:rFonts w:ascii="Arial" w:hAnsi="Arial" w:cs="Arial"/>
          <w:color w:val="2D2D2D"/>
          <w:spacing w:val="2"/>
          <w:sz w:val="21"/>
          <w:szCs w:val="21"/>
        </w:rPr>
        <w:t xml:space="preserve"> </w:t>
      </w:r>
    </w:p>
    <w:p w14:paraId="64222D2E" w14:textId="2085B7DF" w:rsidR="00144405" w:rsidRPr="00271C77" w:rsidRDefault="00144405" w:rsidP="00144405">
      <w:pPr>
        <w:pStyle w:val="aff"/>
        <w:spacing w:before="0" w:after="0"/>
        <w:ind w:firstLine="709"/>
      </w:pPr>
      <w:r w:rsidRPr="00271C77">
        <w:t xml:space="preserve">1.1.6. При разработке </w:t>
      </w:r>
      <w:r w:rsidR="009152C8" w:rsidRPr="00271C77">
        <w:t>МНГП ГМО</w:t>
      </w:r>
      <w:r w:rsidRPr="00271C77">
        <w:t xml:space="preserve"> в были использованы Методические рекомендации по подготовке нормативов градостроительного проектирования, утвержденные приказом Министерства экономического развития Российской Федерации от </w:t>
      </w:r>
      <w:r w:rsidR="00E276B9" w:rsidRPr="00271C77">
        <w:t>15 февраля 2021 г.</w:t>
      </w:r>
      <w:r w:rsidRPr="00271C77">
        <w:t xml:space="preserve"> № 71, отраслевые методические рекомендации федеральных органов исполнительной власти по </w:t>
      </w:r>
      <w:r w:rsidRPr="00271C77">
        <w:lastRenderedPageBreak/>
        <w:t>планированию развития сети инфраструктурных объектов, регламентирующих общие правила расчета нормативов ресурсной обеспеченности населения объектами.</w:t>
      </w:r>
    </w:p>
    <w:p w14:paraId="0E2C3680" w14:textId="6D9EFCE1" w:rsidR="00144405" w:rsidRPr="00271C77" w:rsidRDefault="00144405" w:rsidP="00144405">
      <w:pPr>
        <w:pStyle w:val="aff"/>
        <w:spacing w:before="0" w:after="0"/>
        <w:ind w:firstLine="709"/>
      </w:pPr>
      <w:r w:rsidRPr="00271C77">
        <w:t>1.1.7. Расчетные показатели минимально допустимого уровня обеспеченности объектами местного значения являются количественной характеристикой системы указанных объектов и выражены в виде:</w:t>
      </w:r>
    </w:p>
    <w:p w14:paraId="51338F7C" w14:textId="77777777" w:rsidR="00144405" w:rsidRPr="00271C77" w:rsidRDefault="00144405" w:rsidP="00144405">
      <w:pPr>
        <w:pStyle w:val="aff"/>
        <w:spacing w:before="0" w:after="0"/>
        <w:ind w:firstLine="709"/>
      </w:pPr>
      <w:r w:rsidRPr="00271C77">
        <w:t xml:space="preserve">– удельной мощности какого-либо вида инфраструктуры, приходящейся на единицу населения или единицу площади; в отдельных случаях показатель обеспеченности населения объектами выражен отношением количества объектов определенного типа к территории </w:t>
      </w:r>
      <w:r w:rsidRPr="00271C77">
        <w:rPr>
          <w:bCs/>
        </w:rPr>
        <w:t>муниципального</w:t>
      </w:r>
      <w:r w:rsidRPr="00271C77">
        <w:t xml:space="preserve"> округа;  </w:t>
      </w:r>
    </w:p>
    <w:p w14:paraId="421470B9" w14:textId="77777777" w:rsidR="00144405" w:rsidRPr="00271C77" w:rsidRDefault="00144405" w:rsidP="00144405">
      <w:pPr>
        <w:pStyle w:val="aff"/>
        <w:spacing w:before="0" w:after="0"/>
        <w:ind w:firstLine="709"/>
      </w:pPr>
      <w:r w:rsidRPr="00271C77">
        <w:t>– удельного размера земельного участка, приходящегося на единицу мощности объекта определенного вида;</w:t>
      </w:r>
    </w:p>
    <w:p w14:paraId="25353988" w14:textId="77777777" w:rsidR="00144405" w:rsidRPr="00271C77" w:rsidRDefault="00144405" w:rsidP="00144405">
      <w:pPr>
        <w:pStyle w:val="aff"/>
        <w:spacing w:before="0" w:after="0"/>
        <w:ind w:firstLine="709"/>
      </w:pPr>
      <w:r w:rsidRPr="00271C77">
        <w:t>– интенсивности использования территории.</w:t>
      </w:r>
    </w:p>
    <w:p w14:paraId="05ECE576" w14:textId="07582E84" w:rsidR="00144405" w:rsidRPr="00271C77" w:rsidRDefault="00144405" w:rsidP="00364ECB">
      <w:pPr>
        <w:pStyle w:val="aff"/>
        <w:spacing w:before="0" w:after="0"/>
        <w:ind w:firstLine="709"/>
      </w:pPr>
      <w:r w:rsidRPr="00271C77">
        <w:t>1.1.8. Расчетные показатели максимально допустимого уровня территориальной доступности объектов местного значения являются пространственной характеристикой системы указанных объектов и выражены в виде пешеходной и транспортной доступности.</w:t>
      </w:r>
    </w:p>
    <w:p w14:paraId="6C2B852E" w14:textId="77777777" w:rsidR="00144405" w:rsidRPr="00271C77" w:rsidRDefault="00144405" w:rsidP="00364ECB">
      <w:pPr>
        <w:pStyle w:val="aff"/>
        <w:spacing w:before="0" w:after="0"/>
        <w:ind w:firstLine="709"/>
      </w:pPr>
      <w:r w:rsidRPr="00271C77">
        <w:t>Значения расчетных показателей установлены с учетом фактической доступности и уровня обеспеченности населения инфраструктурными объектами.</w:t>
      </w:r>
    </w:p>
    <w:p w14:paraId="5CA12115" w14:textId="77777777" w:rsidR="00144405" w:rsidRPr="00271C77" w:rsidRDefault="00144405" w:rsidP="00364ECB">
      <w:pPr>
        <w:ind w:firstLine="709"/>
        <w:jc w:val="both"/>
      </w:pPr>
      <w:r w:rsidRPr="00271C77">
        <w:t xml:space="preserve">Дифференцированный подход к нормированию значений расчетных показателей на территории </w:t>
      </w:r>
      <w:r w:rsidRPr="00271C77">
        <w:rPr>
          <w:bCs/>
        </w:rPr>
        <w:t>муниципального</w:t>
      </w:r>
      <w:r w:rsidRPr="00271C77">
        <w:t xml:space="preserve"> округа базируется на принципах дифференциации, принятых в региональных нормативах градостроительного проектирования Забайкальского края. </w:t>
      </w:r>
    </w:p>
    <w:p w14:paraId="2C7F07B5" w14:textId="0742CB5A" w:rsidR="00144405" w:rsidRPr="00271C77" w:rsidRDefault="00144405" w:rsidP="00364ECB">
      <w:pPr>
        <w:ind w:firstLine="567"/>
        <w:jc w:val="both"/>
      </w:pPr>
      <w:r w:rsidRPr="00271C77">
        <w:t xml:space="preserve">1.1.9. </w:t>
      </w:r>
      <w:r w:rsidR="009152C8" w:rsidRPr="00271C77">
        <w:t>МНГП ГМО</w:t>
      </w:r>
      <w:r w:rsidRPr="00271C77">
        <w:t xml:space="preserve"> включают в себя:</w:t>
      </w:r>
    </w:p>
    <w:p w14:paraId="205785DE" w14:textId="77777777" w:rsidR="00144405" w:rsidRPr="00271C77" w:rsidRDefault="00144405" w:rsidP="00364ECB">
      <w:pPr>
        <w:jc w:val="both"/>
      </w:pPr>
      <w:r w:rsidRPr="00271C77">
        <w:t xml:space="preserve">– основную часть, устанавливающую расчетные показатели, предусмотренные </w:t>
      </w:r>
      <w:hyperlink r:id="rId11" w:anchor="BSM0PG" w:history="1">
        <w:r w:rsidRPr="00271C77">
          <w:t xml:space="preserve">частями </w:t>
        </w:r>
      </w:hyperlink>
      <w:hyperlink r:id="rId12" w:anchor="BSQ0PI" w:history="1">
        <w:r w:rsidRPr="00271C77">
          <w:t>4, 4.1 статьи</w:t>
        </w:r>
      </w:hyperlink>
      <w:r w:rsidRPr="00271C77">
        <w:t xml:space="preserve"> 29.2 Градостроительного кодекса (Раздел 1);</w:t>
      </w:r>
    </w:p>
    <w:p w14:paraId="58B76AB1" w14:textId="77777777" w:rsidR="00144405" w:rsidRPr="00271C77" w:rsidRDefault="00144405" w:rsidP="00364ECB">
      <w:pPr>
        <w:jc w:val="both"/>
      </w:pPr>
      <w:r w:rsidRPr="00271C77">
        <w:t>– материалы по обоснованию расчетных показателей, содержащихся в основной части местных нормативов градостроительного проектирования (Раздел 2);</w:t>
      </w:r>
    </w:p>
    <w:p w14:paraId="0F84E85D" w14:textId="77777777" w:rsidR="00144405" w:rsidRPr="00271C77" w:rsidRDefault="00144405" w:rsidP="00364ECB">
      <w:pPr>
        <w:jc w:val="both"/>
      </w:pPr>
      <w:r w:rsidRPr="00271C77">
        <w:t>– правила и область применения расчетных показателей, содержащихся в основной части местных нормативов градостроительного проектирования (Раздел 3).</w:t>
      </w:r>
    </w:p>
    <w:p w14:paraId="78D2E603" w14:textId="77777777" w:rsidR="00144405" w:rsidRPr="00271C77" w:rsidRDefault="00144405" w:rsidP="00364ECB">
      <w:pPr>
        <w:autoSpaceDE w:val="0"/>
        <w:autoSpaceDN w:val="0"/>
        <w:adjustRightInd w:val="0"/>
        <w:ind w:firstLine="567"/>
        <w:jc w:val="both"/>
      </w:pPr>
      <w:r w:rsidRPr="00271C77">
        <w:t>Понятия и термины приведены в Приложение № 1.</w:t>
      </w:r>
    </w:p>
    <w:p w14:paraId="4DCF0410" w14:textId="77777777" w:rsidR="00144405" w:rsidRPr="00271C77" w:rsidRDefault="00144405" w:rsidP="00364ECB">
      <w:pPr>
        <w:autoSpaceDE w:val="0"/>
        <w:autoSpaceDN w:val="0"/>
        <w:adjustRightInd w:val="0"/>
        <w:ind w:firstLine="567"/>
        <w:jc w:val="both"/>
      </w:pPr>
      <w:r w:rsidRPr="00271C77">
        <w:t>Перечень нормативных правовых актов, использованных при разработке местных нормативов, приведен в Приложение № 2.</w:t>
      </w:r>
    </w:p>
    <w:p w14:paraId="3B9C955D" w14:textId="77777777" w:rsidR="00144405" w:rsidRPr="00271C77" w:rsidRDefault="00144405" w:rsidP="00654E40">
      <w:pPr>
        <w:widowControl w:val="0"/>
        <w:autoSpaceDE w:val="0"/>
        <w:autoSpaceDN w:val="0"/>
        <w:adjustRightInd w:val="0"/>
        <w:ind w:firstLine="540"/>
        <w:jc w:val="both"/>
      </w:pPr>
    </w:p>
    <w:p w14:paraId="7C423A7C" w14:textId="7AA2A734" w:rsidR="00653824" w:rsidRPr="00271C77" w:rsidRDefault="004D229B" w:rsidP="00483A33">
      <w:pPr>
        <w:widowControl w:val="0"/>
        <w:autoSpaceDE w:val="0"/>
        <w:autoSpaceDN w:val="0"/>
        <w:adjustRightInd w:val="0"/>
        <w:spacing w:after="120"/>
        <w:ind w:firstLine="567"/>
        <w:jc w:val="both"/>
        <w:outlineLvl w:val="2"/>
        <w:rPr>
          <w:b/>
        </w:rPr>
      </w:pPr>
      <w:bookmarkStart w:id="2" w:name="Par53"/>
      <w:bookmarkEnd w:id="2"/>
      <w:r w:rsidRPr="00271C77">
        <w:rPr>
          <w:b/>
        </w:rPr>
        <w:t>1</w:t>
      </w:r>
      <w:r w:rsidR="00C363FA" w:rsidRPr="00271C77">
        <w:rPr>
          <w:b/>
        </w:rPr>
        <w:t>.</w:t>
      </w:r>
      <w:r w:rsidR="00144405" w:rsidRPr="00271C77">
        <w:rPr>
          <w:b/>
        </w:rPr>
        <w:t>2</w:t>
      </w:r>
      <w:r w:rsidR="00653824" w:rsidRPr="00271C77">
        <w:rPr>
          <w:b/>
        </w:rPr>
        <w:t>.</w:t>
      </w:r>
      <w:r w:rsidRPr="00271C77">
        <w:rPr>
          <w:b/>
        </w:rPr>
        <w:t> </w:t>
      </w:r>
      <w:r w:rsidR="000E341F" w:rsidRPr="00271C77">
        <w:rPr>
          <w:sz w:val="28"/>
        </w:rPr>
        <w:t xml:space="preserve"> </w:t>
      </w:r>
      <w:r w:rsidR="000E341F" w:rsidRPr="00271C77">
        <w:rPr>
          <w:b/>
        </w:rPr>
        <w:t>Объекты электро-, тепло-, газо- и водоснабжения населения, водоотведения</w:t>
      </w:r>
    </w:p>
    <w:p w14:paraId="0BEEE466" w14:textId="7F2ACF30" w:rsidR="00D77869" w:rsidRPr="00271C77" w:rsidRDefault="00D77869" w:rsidP="00F63B65">
      <w:pPr>
        <w:ind w:firstLine="567"/>
        <w:jc w:val="both"/>
        <w:rPr>
          <w:bCs/>
        </w:rPr>
      </w:pPr>
      <w:bookmarkStart w:id="3" w:name="Par57"/>
      <w:bookmarkEnd w:id="3"/>
      <w:r w:rsidRPr="00271C77">
        <w:rPr>
          <w:bCs/>
        </w:rPr>
        <w:t>1.</w:t>
      </w:r>
      <w:r w:rsidR="00144405" w:rsidRPr="00271C77">
        <w:rPr>
          <w:bCs/>
        </w:rPr>
        <w:t>2</w:t>
      </w:r>
      <w:r w:rsidRPr="00271C77">
        <w:rPr>
          <w:bCs/>
        </w:rPr>
        <w:t>.1. Расчетные показатели минимально допустимого уровня обеспеченности объектами электро-</w:t>
      </w:r>
      <w:r w:rsidR="00AD2806" w:rsidRPr="00271C77">
        <w:rPr>
          <w:bCs/>
        </w:rPr>
        <w:t>,</w:t>
      </w:r>
      <w:r w:rsidRPr="00271C77">
        <w:rPr>
          <w:bCs/>
        </w:rPr>
        <w:t xml:space="preserve"> </w:t>
      </w:r>
      <w:r w:rsidR="00AD2806" w:rsidRPr="00271C77">
        <w:rPr>
          <w:bCs/>
        </w:rPr>
        <w:t xml:space="preserve">тепло- и водоснабжения населения, водоотведения </w:t>
      </w:r>
      <w:r w:rsidRPr="00271C77">
        <w:rPr>
          <w:bCs/>
        </w:rPr>
        <w:t xml:space="preserve">принимаются в соответствии с </w:t>
      </w:r>
      <w:r w:rsidR="00AD2806" w:rsidRPr="00271C77">
        <w:rPr>
          <w:bCs/>
        </w:rPr>
        <w:t xml:space="preserve">нормативами, </w:t>
      </w:r>
      <w:r w:rsidRPr="00271C77">
        <w:rPr>
          <w:bCs/>
        </w:rPr>
        <w:t xml:space="preserve">установленными </w:t>
      </w:r>
      <w:r w:rsidR="00E44CFF" w:rsidRPr="00271C77">
        <w:rPr>
          <w:bCs/>
        </w:rPr>
        <w:t>приказами Региональной службы по тарифам и ценообразованию Забайкальского края</w:t>
      </w:r>
      <w:r w:rsidR="00536BB1" w:rsidRPr="00271C77">
        <w:rPr>
          <w:bCs/>
        </w:rPr>
        <w:t>:</w:t>
      </w:r>
    </w:p>
    <w:p w14:paraId="7DA63D6F" w14:textId="6E95C7F2" w:rsidR="00E44CFF" w:rsidRPr="00271C77" w:rsidRDefault="00536BB1" w:rsidP="00F63B65">
      <w:pPr>
        <w:ind w:firstLine="567"/>
        <w:jc w:val="both"/>
        <w:rPr>
          <w:bCs/>
        </w:rPr>
      </w:pPr>
      <w:r w:rsidRPr="00271C77">
        <w:rPr>
          <w:bCs/>
        </w:rPr>
        <w:t xml:space="preserve">- </w:t>
      </w:r>
      <w:r w:rsidR="00E44CFF" w:rsidRPr="00271C77">
        <w:rPr>
          <w:bCs/>
        </w:rPr>
        <w:t>от 31 мая 2017 г</w:t>
      </w:r>
      <w:r w:rsidR="00EE3178" w:rsidRPr="00271C77">
        <w:rPr>
          <w:bCs/>
        </w:rPr>
        <w:t>.</w:t>
      </w:r>
      <w:r w:rsidR="00E44CFF" w:rsidRPr="00271C77">
        <w:rPr>
          <w:bCs/>
        </w:rPr>
        <w:t xml:space="preserve"> </w:t>
      </w:r>
      <w:r w:rsidRPr="00271C77">
        <w:rPr>
          <w:bCs/>
        </w:rPr>
        <w:t>№</w:t>
      </w:r>
      <w:r w:rsidR="00E44CFF" w:rsidRPr="00271C77">
        <w:rPr>
          <w:bCs/>
        </w:rPr>
        <w:t xml:space="preserve"> 66-НПА «Об утверждении нормативов потребления электрической энергии при использовании и содержании общего имущества в многоквартирном доме на территории Забайкальского края»;</w:t>
      </w:r>
    </w:p>
    <w:p w14:paraId="74E65F95" w14:textId="7A9C9AD5" w:rsidR="00D77869" w:rsidRPr="00271C77" w:rsidRDefault="00536BB1" w:rsidP="00F63B65">
      <w:pPr>
        <w:ind w:firstLine="567"/>
        <w:jc w:val="both"/>
        <w:rPr>
          <w:bCs/>
        </w:rPr>
      </w:pPr>
      <w:r w:rsidRPr="00271C77">
        <w:rPr>
          <w:bCs/>
        </w:rPr>
        <w:t xml:space="preserve">- </w:t>
      </w:r>
      <w:r w:rsidR="00E44CFF" w:rsidRPr="00271C77">
        <w:rPr>
          <w:bCs/>
        </w:rPr>
        <w:t>от 3 июня 2022 г</w:t>
      </w:r>
      <w:r w:rsidR="00EE3178" w:rsidRPr="00271C77">
        <w:rPr>
          <w:bCs/>
        </w:rPr>
        <w:t>.</w:t>
      </w:r>
      <w:r w:rsidR="00E44CFF" w:rsidRPr="00271C77">
        <w:rPr>
          <w:bCs/>
        </w:rPr>
        <w:t xml:space="preserve"> </w:t>
      </w:r>
      <w:r w:rsidRPr="00271C77">
        <w:rPr>
          <w:bCs/>
        </w:rPr>
        <w:t>№</w:t>
      </w:r>
      <w:r w:rsidR="00E44CFF" w:rsidRPr="00271C77">
        <w:rPr>
          <w:bCs/>
        </w:rPr>
        <w:t xml:space="preserve"> 118-НПА «Об утверждении единых нормативов потребления коммунальной услуги по отоплению на территории некоторых муниципальных образований и межселенной территории Забайкальского края»;</w:t>
      </w:r>
    </w:p>
    <w:p w14:paraId="73EC03BA" w14:textId="3D82282E" w:rsidR="00D77869" w:rsidRPr="00271C77" w:rsidRDefault="00536BB1" w:rsidP="00F63B65">
      <w:pPr>
        <w:ind w:firstLine="567"/>
        <w:jc w:val="both"/>
        <w:rPr>
          <w:bCs/>
        </w:rPr>
      </w:pPr>
      <w:r w:rsidRPr="00271C77">
        <w:rPr>
          <w:bCs/>
        </w:rPr>
        <w:t xml:space="preserve">- </w:t>
      </w:r>
      <w:r w:rsidR="00AD2806" w:rsidRPr="00271C77">
        <w:rPr>
          <w:bCs/>
        </w:rPr>
        <w:t>от 1 ноября 2013 г. № 392 «Об утверждении нормативов потребления коммунальных услуг в жилых помещениях на территории Забайкальского края».</w:t>
      </w:r>
    </w:p>
    <w:p w14:paraId="0A85F18A" w14:textId="1B3DB6C7" w:rsidR="00D77869" w:rsidRPr="00271C77" w:rsidRDefault="00EE3178" w:rsidP="00F63B65">
      <w:pPr>
        <w:ind w:firstLine="567"/>
        <w:jc w:val="both"/>
        <w:rPr>
          <w:bCs/>
        </w:rPr>
      </w:pPr>
      <w:r w:rsidRPr="00271C77">
        <w:rPr>
          <w:bCs/>
        </w:rPr>
        <w:t>1.</w:t>
      </w:r>
      <w:r w:rsidR="00144405" w:rsidRPr="00271C77">
        <w:rPr>
          <w:bCs/>
        </w:rPr>
        <w:t>2</w:t>
      </w:r>
      <w:r w:rsidRPr="00271C77">
        <w:rPr>
          <w:bCs/>
        </w:rPr>
        <w:t>.2. Планирование и п</w:t>
      </w:r>
      <w:r w:rsidR="00AD2806" w:rsidRPr="00271C77">
        <w:rPr>
          <w:bCs/>
        </w:rPr>
        <w:t>роектирова</w:t>
      </w:r>
      <w:r w:rsidRPr="00271C77">
        <w:rPr>
          <w:bCs/>
        </w:rPr>
        <w:t>ние</w:t>
      </w:r>
      <w:r w:rsidR="00AD2806" w:rsidRPr="00271C77">
        <w:rPr>
          <w:bCs/>
        </w:rPr>
        <w:t xml:space="preserve"> газоснабжения </w:t>
      </w:r>
      <w:r w:rsidRPr="00271C77">
        <w:rPr>
          <w:bCs/>
        </w:rPr>
        <w:t xml:space="preserve">населения </w:t>
      </w:r>
      <w:r w:rsidR="00B91C5F" w:rsidRPr="00271C77">
        <w:t>Приаргунского</w:t>
      </w:r>
      <w:r w:rsidRPr="00271C77">
        <w:t xml:space="preserve"> муниципального округа</w:t>
      </w:r>
      <w:r w:rsidRPr="00271C77">
        <w:rPr>
          <w:bCs/>
        </w:rPr>
        <w:t xml:space="preserve"> следует осуществлять</w:t>
      </w:r>
      <w:r w:rsidR="00536BB1" w:rsidRPr="00271C77">
        <w:rPr>
          <w:bCs/>
        </w:rPr>
        <w:t xml:space="preserve"> </w:t>
      </w:r>
      <w:r w:rsidRPr="00271C77">
        <w:rPr>
          <w:bCs/>
        </w:rPr>
        <w:t xml:space="preserve">в соответствии с </w:t>
      </w:r>
      <w:r w:rsidR="001B5261" w:rsidRPr="00271C77">
        <w:rPr>
          <w:bCs/>
        </w:rPr>
        <w:t>р</w:t>
      </w:r>
      <w:r w:rsidRPr="00271C77">
        <w:rPr>
          <w:bCs/>
        </w:rPr>
        <w:t xml:space="preserve">егиональной программой газификации жилищно-коммунального хозяйства, промышленных и иных организаций Забайкальского края, утвержденной постановлением </w:t>
      </w:r>
      <w:r w:rsidR="001B5261" w:rsidRPr="00271C77">
        <w:rPr>
          <w:bCs/>
        </w:rPr>
        <w:t>П</w:t>
      </w:r>
      <w:r w:rsidRPr="00271C77">
        <w:rPr>
          <w:bCs/>
        </w:rPr>
        <w:t xml:space="preserve">равительство </w:t>
      </w:r>
      <w:r w:rsidR="001B5261" w:rsidRPr="00271C77">
        <w:rPr>
          <w:bCs/>
        </w:rPr>
        <w:t>З</w:t>
      </w:r>
      <w:r w:rsidRPr="00271C77">
        <w:rPr>
          <w:bCs/>
        </w:rPr>
        <w:t>абайкальского края от 29 января 2021 г. № 9.</w:t>
      </w:r>
    </w:p>
    <w:p w14:paraId="2CC3A40C" w14:textId="04560C97" w:rsidR="00A75DD9" w:rsidRPr="00271C77" w:rsidRDefault="00A75DD9" w:rsidP="000E437E">
      <w:pPr>
        <w:widowControl w:val="0"/>
        <w:autoSpaceDE w:val="0"/>
        <w:autoSpaceDN w:val="0"/>
        <w:adjustRightInd w:val="0"/>
        <w:ind w:firstLine="567"/>
        <w:jc w:val="both"/>
        <w:rPr>
          <w:sz w:val="22"/>
          <w:szCs w:val="22"/>
        </w:rPr>
      </w:pPr>
      <w:bookmarkStart w:id="4" w:name="Par86"/>
      <w:bookmarkEnd w:id="4"/>
    </w:p>
    <w:p w14:paraId="742DC289" w14:textId="1A8CFF21" w:rsidR="00C0706E" w:rsidRPr="00271C77" w:rsidRDefault="00C0706E" w:rsidP="000E437E">
      <w:pPr>
        <w:widowControl w:val="0"/>
        <w:autoSpaceDE w:val="0"/>
        <w:autoSpaceDN w:val="0"/>
        <w:adjustRightInd w:val="0"/>
        <w:ind w:firstLine="567"/>
        <w:jc w:val="both"/>
        <w:rPr>
          <w:sz w:val="22"/>
          <w:szCs w:val="22"/>
        </w:rPr>
      </w:pPr>
    </w:p>
    <w:p w14:paraId="2E24441F" w14:textId="77777777" w:rsidR="00C0706E" w:rsidRPr="00271C77" w:rsidRDefault="00C0706E" w:rsidP="000E437E">
      <w:pPr>
        <w:widowControl w:val="0"/>
        <w:autoSpaceDE w:val="0"/>
        <w:autoSpaceDN w:val="0"/>
        <w:adjustRightInd w:val="0"/>
        <w:ind w:firstLine="567"/>
        <w:jc w:val="both"/>
        <w:rPr>
          <w:sz w:val="22"/>
          <w:szCs w:val="22"/>
        </w:rPr>
      </w:pPr>
    </w:p>
    <w:p w14:paraId="02961580" w14:textId="6A0BFD3D" w:rsidR="00653824" w:rsidRPr="00271C77" w:rsidRDefault="008E3147" w:rsidP="00177FCB">
      <w:pPr>
        <w:widowControl w:val="0"/>
        <w:autoSpaceDE w:val="0"/>
        <w:autoSpaceDN w:val="0"/>
        <w:adjustRightInd w:val="0"/>
        <w:spacing w:after="120"/>
        <w:ind w:firstLine="567"/>
        <w:jc w:val="both"/>
        <w:outlineLvl w:val="2"/>
        <w:rPr>
          <w:b/>
        </w:rPr>
      </w:pPr>
      <w:bookmarkStart w:id="5" w:name="Par118"/>
      <w:bookmarkStart w:id="6" w:name="Par168"/>
      <w:bookmarkStart w:id="7" w:name="Par245"/>
      <w:bookmarkEnd w:id="5"/>
      <w:bookmarkEnd w:id="6"/>
      <w:bookmarkEnd w:id="7"/>
      <w:r w:rsidRPr="00271C77">
        <w:rPr>
          <w:b/>
        </w:rPr>
        <w:lastRenderedPageBreak/>
        <w:t>1</w:t>
      </w:r>
      <w:r w:rsidR="00653824" w:rsidRPr="00271C77">
        <w:rPr>
          <w:b/>
        </w:rPr>
        <w:t>.</w:t>
      </w:r>
      <w:r w:rsidR="00144405" w:rsidRPr="00271C77">
        <w:rPr>
          <w:b/>
        </w:rPr>
        <w:t>3</w:t>
      </w:r>
      <w:r w:rsidR="00653824" w:rsidRPr="00271C77">
        <w:rPr>
          <w:b/>
        </w:rPr>
        <w:t xml:space="preserve">. </w:t>
      </w:r>
      <w:r w:rsidR="00177FCB" w:rsidRPr="00271C77">
        <w:rPr>
          <w:b/>
        </w:rPr>
        <w:t xml:space="preserve">Автомобильные дороги местного значения в границах </w:t>
      </w:r>
      <w:r w:rsidR="00C526DD" w:rsidRPr="00271C77">
        <w:rPr>
          <w:b/>
        </w:rPr>
        <w:t>муниципального округа</w:t>
      </w:r>
      <w:r w:rsidR="00B41520" w:rsidRPr="00271C77">
        <w:rPr>
          <w:b/>
        </w:rPr>
        <w:t>, автомобильные стоянки</w:t>
      </w:r>
    </w:p>
    <w:p w14:paraId="201D803E" w14:textId="25AE4118" w:rsidR="00B942E9" w:rsidRPr="00271C77" w:rsidRDefault="00B942E9" w:rsidP="00B942E9">
      <w:pPr>
        <w:pStyle w:val="af"/>
        <w:ind w:left="0" w:firstLine="709"/>
        <w:jc w:val="both"/>
      </w:pPr>
      <w:bookmarkStart w:id="8" w:name="Par248"/>
      <w:bookmarkEnd w:id="8"/>
      <w:r w:rsidRPr="00271C77">
        <w:rPr>
          <w:bCs/>
        </w:rPr>
        <w:t>1.</w:t>
      </w:r>
      <w:r w:rsidR="00144405" w:rsidRPr="00271C77">
        <w:rPr>
          <w:bCs/>
        </w:rPr>
        <w:t>3</w:t>
      </w:r>
      <w:r w:rsidRPr="00271C77">
        <w:rPr>
          <w:bCs/>
        </w:rPr>
        <w:t xml:space="preserve">.1. </w:t>
      </w:r>
      <w:r w:rsidRPr="00271C77">
        <w:t xml:space="preserve">Расчетные показатели минимально допустимого уровня обеспеченности и максимально допустимого уровня территориальной доступности объектов в области автомобильных дорог местного значения и транспортного обслуживания населения приведены в </w:t>
      </w:r>
      <w:hyperlink w:anchor="Par3205" w:tooltip="Таблица 10.1" w:history="1">
        <w:r w:rsidRPr="00271C77">
          <w:t xml:space="preserve">таблице </w:t>
        </w:r>
      </w:hyperlink>
      <w:r w:rsidRPr="00271C77">
        <w:t>1</w:t>
      </w:r>
      <w:r w:rsidR="00144405" w:rsidRPr="00271C77">
        <w:t>.3.1</w:t>
      </w:r>
      <w:r w:rsidRPr="00271C77">
        <w:t>.</w:t>
      </w:r>
    </w:p>
    <w:p w14:paraId="26CD81AC" w14:textId="464C6BFC" w:rsidR="00B942E9" w:rsidRPr="00271C77" w:rsidRDefault="00B942E9" w:rsidP="00B942E9">
      <w:pPr>
        <w:jc w:val="right"/>
        <w:rPr>
          <w:b/>
        </w:rPr>
      </w:pPr>
      <w:r w:rsidRPr="00271C77">
        <w:t xml:space="preserve">Таблица </w:t>
      </w:r>
      <w:r w:rsidRPr="00271C77">
        <w:rPr>
          <w:spacing w:val="-3"/>
        </w:rPr>
        <w:t>1.</w:t>
      </w:r>
      <w:r w:rsidR="00144405" w:rsidRPr="00271C77">
        <w:rPr>
          <w:spacing w:val="-3"/>
        </w:rPr>
        <w:t>3</w:t>
      </w:r>
      <w:r w:rsidRPr="00271C77">
        <w:rPr>
          <w:spacing w:val="-3"/>
        </w:rPr>
        <w:t>.1</w:t>
      </w:r>
    </w:p>
    <w:tbl>
      <w:tblPr>
        <w:tblW w:w="9639" w:type="dxa"/>
        <w:tblInd w:w="-5" w:type="dxa"/>
        <w:tblLayout w:type="fixed"/>
        <w:tblCellMar>
          <w:top w:w="75" w:type="dxa"/>
          <w:left w:w="0" w:type="dxa"/>
          <w:bottom w:w="75" w:type="dxa"/>
          <w:right w:w="0" w:type="dxa"/>
        </w:tblCellMar>
        <w:tblLook w:val="0000" w:firstRow="0" w:lastRow="0" w:firstColumn="0" w:lastColumn="0" w:noHBand="0" w:noVBand="0"/>
      </w:tblPr>
      <w:tblGrid>
        <w:gridCol w:w="567"/>
        <w:gridCol w:w="2268"/>
        <w:gridCol w:w="1843"/>
        <w:gridCol w:w="4961"/>
      </w:tblGrid>
      <w:tr w:rsidR="00B942E9" w:rsidRPr="00271C77" w14:paraId="713D1DD0" w14:textId="77777777" w:rsidTr="00364ECB">
        <w:trPr>
          <w:trHeight w:val="491"/>
          <w:tblHeader/>
        </w:trPr>
        <w:tc>
          <w:tcPr>
            <w:tcW w:w="567" w:type="dxa"/>
            <w:tcBorders>
              <w:top w:val="single" w:sz="4" w:space="0" w:color="auto"/>
              <w:left w:val="single" w:sz="4" w:space="0" w:color="auto"/>
              <w:bottom w:val="single" w:sz="4" w:space="0" w:color="auto"/>
              <w:right w:val="single" w:sz="4" w:space="0" w:color="auto"/>
            </w:tcBorders>
          </w:tcPr>
          <w:p w14:paraId="34F47156" w14:textId="77777777" w:rsidR="00B942E9" w:rsidRPr="00271C77" w:rsidRDefault="00B942E9" w:rsidP="008A16C9">
            <w:pPr>
              <w:widowControl w:val="0"/>
              <w:autoSpaceDE w:val="0"/>
              <w:autoSpaceDN w:val="0"/>
              <w:adjustRightInd w:val="0"/>
              <w:ind w:hanging="62"/>
              <w:jc w:val="center"/>
              <w:rPr>
                <w:sz w:val="22"/>
                <w:szCs w:val="22"/>
              </w:rPr>
            </w:pPr>
            <w:r w:rsidRPr="00271C77">
              <w:rPr>
                <w:sz w:val="22"/>
                <w:szCs w:val="22"/>
              </w:rPr>
              <w:t xml:space="preserve">№ </w:t>
            </w:r>
          </w:p>
          <w:p w14:paraId="20ACBF85" w14:textId="77777777" w:rsidR="00B942E9" w:rsidRPr="00271C77" w:rsidRDefault="00B942E9" w:rsidP="008A16C9">
            <w:pPr>
              <w:widowControl w:val="0"/>
              <w:autoSpaceDE w:val="0"/>
              <w:autoSpaceDN w:val="0"/>
              <w:adjustRightInd w:val="0"/>
              <w:ind w:hanging="62"/>
              <w:jc w:val="center"/>
              <w:rPr>
                <w:sz w:val="22"/>
                <w:szCs w:val="22"/>
              </w:rPr>
            </w:pPr>
            <w:r w:rsidRPr="00271C77">
              <w:rPr>
                <w:sz w:val="22"/>
                <w:szCs w:val="22"/>
              </w:rPr>
              <w:t>п/п</w:t>
            </w: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E3C0B8A" w14:textId="77777777" w:rsidR="00B942E9" w:rsidRPr="00271C77" w:rsidRDefault="00B942E9" w:rsidP="008A16C9">
            <w:pPr>
              <w:widowControl w:val="0"/>
              <w:autoSpaceDE w:val="0"/>
              <w:autoSpaceDN w:val="0"/>
              <w:adjustRightInd w:val="0"/>
              <w:ind w:hanging="62"/>
              <w:jc w:val="center"/>
              <w:rPr>
                <w:sz w:val="22"/>
                <w:szCs w:val="22"/>
              </w:rPr>
            </w:pPr>
            <w:r w:rsidRPr="00271C77">
              <w:rPr>
                <w:sz w:val="22"/>
                <w:szCs w:val="22"/>
              </w:rPr>
              <w:t>Наименование объекта</w:t>
            </w:r>
          </w:p>
        </w:tc>
        <w:tc>
          <w:tcPr>
            <w:tcW w:w="18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09365C8" w14:textId="77777777" w:rsidR="00B942E9" w:rsidRPr="00271C77" w:rsidRDefault="00B942E9" w:rsidP="008A16C9">
            <w:pPr>
              <w:widowControl w:val="0"/>
              <w:autoSpaceDE w:val="0"/>
              <w:autoSpaceDN w:val="0"/>
              <w:adjustRightInd w:val="0"/>
              <w:ind w:firstLine="42"/>
              <w:jc w:val="center"/>
              <w:rPr>
                <w:sz w:val="22"/>
                <w:szCs w:val="22"/>
              </w:rPr>
            </w:pPr>
            <w:r w:rsidRPr="00271C77">
              <w:rPr>
                <w:sz w:val="22"/>
                <w:szCs w:val="22"/>
              </w:rPr>
              <w:t>Тип расчетного показателя</w:t>
            </w:r>
          </w:p>
        </w:tc>
        <w:tc>
          <w:tcPr>
            <w:tcW w:w="496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1B4696C" w14:textId="77777777" w:rsidR="00B942E9" w:rsidRPr="00271C77" w:rsidRDefault="00B942E9" w:rsidP="008A16C9">
            <w:pPr>
              <w:widowControl w:val="0"/>
              <w:autoSpaceDE w:val="0"/>
              <w:autoSpaceDN w:val="0"/>
              <w:adjustRightInd w:val="0"/>
              <w:jc w:val="center"/>
              <w:rPr>
                <w:sz w:val="22"/>
                <w:szCs w:val="22"/>
              </w:rPr>
            </w:pPr>
            <w:r w:rsidRPr="00271C77">
              <w:rPr>
                <w:sz w:val="22"/>
                <w:szCs w:val="22"/>
              </w:rPr>
              <w:t>Содержание и значение расчетного показателя</w:t>
            </w:r>
          </w:p>
        </w:tc>
      </w:tr>
      <w:tr w:rsidR="00B942E9" w:rsidRPr="00271C77" w14:paraId="32EDD9B9" w14:textId="77777777" w:rsidTr="00364ECB">
        <w:trPr>
          <w:trHeight w:val="212"/>
        </w:trPr>
        <w:tc>
          <w:tcPr>
            <w:tcW w:w="567" w:type="dxa"/>
            <w:tcBorders>
              <w:top w:val="single" w:sz="4" w:space="0" w:color="auto"/>
              <w:left w:val="single" w:sz="4" w:space="0" w:color="auto"/>
              <w:bottom w:val="single" w:sz="4" w:space="0" w:color="auto"/>
              <w:right w:val="single" w:sz="4" w:space="0" w:color="auto"/>
            </w:tcBorders>
          </w:tcPr>
          <w:p w14:paraId="50ADA824" w14:textId="77777777" w:rsidR="00B942E9" w:rsidRPr="00271C77" w:rsidRDefault="00B942E9" w:rsidP="008A16C9">
            <w:pPr>
              <w:widowControl w:val="0"/>
              <w:autoSpaceDE w:val="0"/>
              <w:autoSpaceDN w:val="0"/>
              <w:adjustRightInd w:val="0"/>
              <w:jc w:val="center"/>
              <w:rPr>
                <w:sz w:val="22"/>
                <w:szCs w:val="22"/>
              </w:rPr>
            </w:pPr>
            <w:r w:rsidRPr="00271C77">
              <w:rPr>
                <w:sz w:val="22"/>
                <w:szCs w:val="22"/>
              </w:rPr>
              <w:t>1.</w:t>
            </w: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1183AC8" w14:textId="77777777" w:rsidR="00B942E9" w:rsidRPr="00271C77" w:rsidRDefault="00B942E9" w:rsidP="008A16C9">
            <w:pPr>
              <w:widowControl w:val="0"/>
              <w:autoSpaceDE w:val="0"/>
              <w:autoSpaceDN w:val="0"/>
              <w:adjustRightInd w:val="0"/>
              <w:rPr>
                <w:sz w:val="22"/>
                <w:szCs w:val="22"/>
              </w:rPr>
            </w:pPr>
            <w:r w:rsidRPr="00271C77">
              <w:rPr>
                <w:sz w:val="22"/>
                <w:szCs w:val="22"/>
              </w:rPr>
              <w:t xml:space="preserve">Автомобильные дороги местного значения </w:t>
            </w:r>
          </w:p>
        </w:tc>
        <w:tc>
          <w:tcPr>
            <w:tcW w:w="18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993CBFF" w14:textId="77777777" w:rsidR="00B942E9" w:rsidRPr="00271C77" w:rsidRDefault="00B942E9" w:rsidP="008A16C9">
            <w:pPr>
              <w:widowControl w:val="0"/>
              <w:autoSpaceDE w:val="0"/>
              <w:autoSpaceDN w:val="0"/>
              <w:adjustRightInd w:val="0"/>
              <w:rPr>
                <w:sz w:val="22"/>
                <w:szCs w:val="22"/>
              </w:rPr>
            </w:pPr>
            <w:r w:rsidRPr="00271C77">
              <w:rPr>
                <w:sz w:val="22"/>
                <w:szCs w:val="22"/>
              </w:rPr>
              <w:t>Минимально допустимый уровень обеспеченности</w:t>
            </w:r>
          </w:p>
        </w:tc>
        <w:tc>
          <w:tcPr>
            <w:tcW w:w="496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2C677C7" w14:textId="64F11664" w:rsidR="00B942E9" w:rsidRPr="00271C77" w:rsidRDefault="00B942E9" w:rsidP="0040661A">
            <w:pPr>
              <w:widowControl w:val="0"/>
              <w:autoSpaceDE w:val="0"/>
              <w:autoSpaceDN w:val="0"/>
              <w:adjustRightInd w:val="0"/>
              <w:rPr>
                <w:sz w:val="22"/>
                <w:szCs w:val="22"/>
              </w:rPr>
            </w:pPr>
            <w:r w:rsidRPr="00271C77">
              <w:rPr>
                <w:sz w:val="22"/>
                <w:szCs w:val="22"/>
              </w:rPr>
              <w:t xml:space="preserve">Протяженность автомобильных дорог местного значения в границах </w:t>
            </w:r>
            <w:r w:rsidR="00536BB1" w:rsidRPr="00271C77">
              <w:rPr>
                <w:sz w:val="22"/>
                <w:szCs w:val="22"/>
              </w:rPr>
              <w:t xml:space="preserve">муниципального </w:t>
            </w:r>
            <w:r w:rsidRPr="00271C77">
              <w:rPr>
                <w:sz w:val="22"/>
                <w:szCs w:val="22"/>
              </w:rPr>
              <w:t xml:space="preserve">округа </w:t>
            </w:r>
            <w:r w:rsidR="002A2B70" w:rsidRPr="00271C77">
              <w:rPr>
                <w:sz w:val="22"/>
                <w:szCs w:val="22"/>
              </w:rPr>
              <w:t xml:space="preserve">– </w:t>
            </w:r>
            <w:r w:rsidR="004A5709" w:rsidRPr="00271C77">
              <w:rPr>
                <w:sz w:val="22"/>
                <w:szCs w:val="22"/>
              </w:rPr>
              <w:t>605</w:t>
            </w:r>
            <w:r w:rsidR="0040661A" w:rsidRPr="00271C77">
              <w:rPr>
                <w:sz w:val="22"/>
                <w:szCs w:val="22"/>
              </w:rPr>
              <w:t>,</w:t>
            </w:r>
            <w:r w:rsidR="004A5709" w:rsidRPr="00271C77">
              <w:rPr>
                <w:sz w:val="22"/>
                <w:szCs w:val="22"/>
              </w:rPr>
              <w:t>9</w:t>
            </w:r>
            <w:r w:rsidR="002A2B70" w:rsidRPr="00271C77">
              <w:rPr>
                <w:sz w:val="22"/>
                <w:szCs w:val="22"/>
              </w:rPr>
              <w:t> </w:t>
            </w:r>
            <w:r w:rsidRPr="00271C77">
              <w:rPr>
                <w:sz w:val="22"/>
                <w:szCs w:val="22"/>
              </w:rPr>
              <w:t xml:space="preserve">км, в том числе </w:t>
            </w:r>
            <w:r w:rsidR="004A5709" w:rsidRPr="00271C77">
              <w:rPr>
                <w:sz w:val="22"/>
                <w:szCs w:val="22"/>
              </w:rPr>
              <w:t>улично-дорожной сети населенных пунктов</w:t>
            </w:r>
            <w:r w:rsidR="002A2B70" w:rsidRPr="00271C77">
              <w:rPr>
                <w:sz w:val="22"/>
                <w:szCs w:val="22"/>
              </w:rPr>
              <w:t xml:space="preserve"> – </w:t>
            </w:r>
            <w:r w:rsidR="004A5709" w:rsidRPr="00271C77">
              <w:rPr>
                <w:sz w:val="22"/>
                <w:szCs w:val="22"/>
              </w:rPr>
              <w:t>509</w:t>
            </w:r>
            <w:r w:rsidR="0040661A" w:rsidRPr="00271C77">
              <w:rPr>
                <w:sz w:val="22"/>
                <w:szCs w:val="22"/>
              </w:rPr>
              <w:t>,</w:t>
            </w:r>
            <w:r w:rsidR="004A5709" w:rsidRPr="00271C77">
              <w:rPr>
                <w:sz w:val="22"/>
                <w:szCs w:val="22"/>
              </w:rPr>
              <w:t>8</w:t>
            </w:r>
            <w:r w:rsidR="002A2B70" w:rsidRPr="00271C77">
              <w:rPr>
                <w:sz w:val="22"/>
                <w:szCs w:val="22"/>
              </w:rPr>
              <w:t> </w:t>
            </w:r>
            <w:r w:rsidRPr="00271C77">
              <w:rPr>
                <w:sz w:val="22"/>
                <w:szCs w:val="22"/>
              </w:rPr>
              <w:t>км</w:t>
            </w:r>
            <w:r w:rsidR="0040661A" w:rsidRPr="00271C77">
              <w:rPr>
                <w:sz w:val="22"/>
                <w:szCs w:val="22"/>
              </w:rPr>
              <w:t>.</w:t>
            </w:r>
            <w:r w:rsidRPr="00271C77">
              <w:rPr>
                <w:sz w:val="22"/>
                <w:szCs w:val="22"/>
                <w:vertAlign w:val="superscript"/>
              </w:rPr>
              <w:t xml:space="preserve"> </w:t>
            </w:r>
          </w:p>
        </w:tc>
      </w:tr>
      <w:tr w:rsidR="00B942E9" w:rsidRPr="00271C77" w14:paraId="7E00FC1C" w14:textId="77777777" w:rsidTr="00364ECB">
        <w:trPr>
          <w:trHeight w:val="596"/>
        </w:trPr>
        <w:tc>
          <w:tcPr>
            <w:tcW w:w="567" w:type="dxa"/>
            <w:tcBorders>
              <w:top w:val="single" w:sz="4" w:space="0" w:color="auto"/>
              <w:left w:val="single" w:sz="4" w:space="0" w:color="auto"/>
              <w:bottom w:val="single" w:sz="4" w:space="0" w:color="auto"/>
              <w:right w:val="single" w:sz="4" w:space="0" w:color="auto"/>
            </w:tcBorders>
          </w:tcPr>
          <w:p w14:paraId="7C4B28C0" w14:textId="4224EEA4" w:rsidR="00B942E9" w:rsidRPr="00271C77" w:rsidRDefault="00825970" w:rsidP="008A16C9">
            <w:pPr>
              <w:widowControl w:val="0"/>
              <w:autoSpaceDE w:val="0"/>
              <w:autoSpaceDN w:val="0"/>
              <w:adjustRightInd w:val="0"/>
              <w:jc w:val="center"/>
              <w:rPr>
                <w:sz w:val="22"/>
                <w:szCs w:val="22"/>
              </w:rPr>
            </w:pPr>
            <w:r w:rsidRPr="00271C77">
              <w:rPr>
                <w:sz w:val="22"/>
                <w:szCs w:val="22"/>
              </w:rPr>
              <w:t>2</w:t>
            </w:r>
            <w:r w:rsidR="00B942E9" w:rsidRPr="00271C77">
              <w:rPr>
                <w:sz w:val="22"/>
                <w:szCs w:val="22"/>
              </w:rPr>
              <w:t>.</w:t>
            </w: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A6751EC" w14:textId="77777777" w:rsidR="00B942E9" w:rsidRPr="00271C77" w:rsidRDefault="00B942E9" w:rsidP="008A16C9">
            <w:pPr>
              <w:widowControl w:val="0"/>
              <w:autoSpaceDE w:val="0"/>
              <w:autoSpaceDN w:val="0"/>
              <w:adjustRightInd w:val="0"/>
              <w:rPr>
                <w:sz w:val="22"/>
                <w:szCs w:val="22"/>
              </w:rPr>
            </w:pPr>
            <w:r w:rsidRPr="00271C77">
              <w:rPr>
                <w:sz w:val="22"/>
                <w:szCs w:val="22"/>
              </w:rPr>
              <w:t>Автозаправочные станции, расположенные на автомобильных дорогах общего пользования местного значения</w:t>
            </w:r>
          </w:p>
        </w:tc>
        <w:tc>
          <w:tcPr>
            <w:tcW w:w="18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8BEB476" w14:textId="77777777" w:rsidR="00B942E9" w:rsidRPr="00271C77" w:rsidRDefault="00B942E9" w:rsidP="008A16C9">
            <w:pPr>
              <w:widowControl w:val="0"/>
              <w:autoSpaceDE w:val="0"/>
              <w:autoSpaceDN w:val="0"/>
              <w:adjustRightInd w:val="0"/>
              <w:rPr>
                <w:sz w:val="22"/>
                <w:szCs w:val="22"/>
              </w:rPr>
            </w:pPr>
            <w:r w:rsidRPr="00271C77">
              <w:rPr>
                <w:sz w:val="22"/>
                <w:szCs w:val="22"/>
              </w:rPr>
              <w:t>Минимально допустимый уровень обеспеченности</w:t>
            </w:r>
          </w:p>
        </w:tc>
        <w:tc>
          <w:tcPr>
            <w:tcW w:w="496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71DD1A8" w14:textId="6BB5B24B" w:rsidR="00B942E9" w:rsidRPr="00271C77" w:rsidRDefault="00B942E9" w:rsidP="008A16C9">
            <w:pPr>
              <w:widowControl w:val="0"/>
              <w:autoSpaceDE w:val="0"/>
              <w:autoSpaceDN w:val="0"/>
              <w:adjustRightInd w:val="0"/>
              <w:rPr>
                <w:sz w:val="22"/>
                <w:szCs w:val="22"/>
              </w:rPr>
            </w:pPr>
            <w:r w:rsidRPr="00271C77">
              <w:rPr>
                <w:sz w:val="22"/>
                <w:szCs w:val="22"/>
              </w:rPr>
              <w:t xml:space="preserve">Количество автозаправочной станцией, расположенных на автомобильных дорогах общего пользования местного значения – </w:t>
            </w:r>
            <w:r w:rsidR="004D547B" w:rsidRPr="00271C77">
              <w:rPr>
                <w:sz w:val="22"/>
                <w:szCs w:val="22"/>
              </w:rPr>
              <w:t>3</w:t>
            </w:r>
            <w:r w:rsidR="002A2B70" w:rsidRPr="00271C77">
              <w:rPr>
                <w:sz w:val="22"/>
                <w:szCs w:val="22"/>
              </w:rPr>
              <w:t> </w:t>
            </w:r>
            <w:r w:rsidRPr="00271C77">
              <w:rPr>
                <w:sz w:val="22"/>
                <w:szCs w:val="22"/>
              </w:rPr>
              <w:t xml:space="preserve">ед. </w:t>
            </w:r>
          </w:p>
        </w:tc>
      </w:tr>
      <w:tr w:rsidR="00825970" w:rsidRPr="00271C77" w14:paraId="0FA3738E" w14:textId="77777777" w:rsidTr="00364ECB">
        <w:trPr>
          <w:trHeight w:val="596"/>
        </w:trPr>
        <w:tc>
          <w:tcPr>
            <w:tcW w:w="567" w:type="dxa"/>
            <w:tcBorders>
              <w:top w:val="single" w:sz="4" w:space="0" w:color="auto"/>
              <w:left w:val="single" w:sz="4" w:space="0" w:color="auto"/>
              <w:bottom w:val="single" w:sz="4" w:space="0" w:color="auto"/>
              <w:right w:val="single" w:sz="4" w:space="0" w:color="auto"/>
            </w:tcBorders>
          </w:tcPr>
          <w:p w14:paraId="5D45DF0D" w14:textId="48706A60" w:rsidR="00825970" w:rsidRPr="00271C77" w:rsidRDefault="00825970" w:rsidP="008A16C9">
            <w:pPr>
              <w:widowControl w:val="0"/>
              <w:autoSpaceDE w:val="0"/>
              <w:autoSpaceDN w:val="0"/>
              <w:adjustRightInd w:val="0"/>
              <w:jc w:val="center"/>
              <w:rPr>
                <w:sz w:val="22"/>
                <w:szCs w:val="22"/>
              </w:rPr>
            </w:pPr>
            <w:r w:rsidRPr="00271C77">
              <w:rPr>
                <w:sz w:val="22"/>
                <w:szCs w:val="22"/>
              </w:rPr>
              <w:t>3.</w:t>
            </w: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C8AD34F" w14:textId="7EE54B91" w:rsidR="00825970" w:rsidRPr="00271C77" w:rsidRDefault="00825970" w:rsidP="00480E97">
            <w:pPr>
              <w:widowControl w:val="0"/>
              <w:autoSpaceDE w:val="0"/>
              <w:autoSpaceDN w:val="0"/>
              <w:adjustRightInd w:val="0"/>
              <w:rPr>
                <w:sz w:val="22"/>
                <w:szCs w:val="22"/>
              </w:rPr>
            </w:pPr>
            <w:r w:rsidRPr="00271C77">
              <w:rPr>
                <w:sz w:val="22"/>
                <w:szCs w:val="22"/>
              </w:rPr>
              <w:t>Станции технического обслуживания</w:t>
            </w:r>
            <w:r w:rsidR="00480E97" w:rsidRPr="00271C77">
              <w:rPr>
                <w:sz w:val="22"/>
                <w:szCs w:val="22"/>
              </w:rPr>
              <w:t xml:space="preserve"> </w:t>
            </w:r>
            <w:r w:rsidRPr="00271C77">
              <w:rPr>
                <w:sz w:val="22"/>
                <w:szCs w:val="22"/>
              </w:rPr>
              <w:t>а</w:t>
            </w:r>
            <w:r w:rsidR="00480E97" w:rsidRPr="00271C77">
              <w:rPr>
                <w:sz w:val="22"/>
                <w:szCs w:val="22"/>
              </w:rPr>
              <w:t>в</w:t>
            </w:r>
            <w:r w:rsidRPr="00271C77">
              <w:rPr>
                <w:sz w:val="22"/>
                <w:szCs w:val="22"/>
              </w:rPr>
              <w:t>томобилей</w:t>
            </w:r>
          </w:p>
        </w:tc>
        <w:tc>
          <w:tcPr>
            <w:tcW w:w="18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4D95284" w14:textId="35426BDB" w:rsidR="00825970" w:rsidRPr="00271C77" w:rsidRDefault="00825970" w:rsidP="008A16C9">
            <w:pPr>
              <w:widowControl w:val="0"/>
              <w:autoSpaceDE w:val="0"/>
              <w:autoSpaceDN w:val="0"/>
              <w:adjustRightInd w:val="0"/>
              <w:rPr>
                <w:sz w:val="22"/>
                <w:szCs w:val="22"/>
              </w:rPr>
            </w:pPr>
            <w:r w:rsidRPr="00271C77">
              <w:rPr>
                <w:sz w:val="22"/>
                <w:szCs w:val="22"/>
              </w:rPr>
              <w:t>Минимально допустимый уровень обеспеченности</w:t>
            </w:r>
          </w:p>
        </w:tc>
        <w:tc>
          <w:tcPr>
            <w:tcW w:w="496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03F8379" w14:textId="0D7FBDF0" w:rsidR="00825970" w:rsidRPr="00271C77" w:rsidRDefault="00825970" w:rsidP="00DC1A7C">
            <w:pPr>
              <w:widowControl w:val="0"/>
              <w:autoSpaceDE w:val="0"/>
              <w:autoSpaceDN w:val="0"/>
              <w:adjustRightInd w:val="0"/>
              <w:rPr>
                <w:sz w:val="22"/>
                <w:szCs w:val="22"/>
              </w:rPr>
            </w:pPr>
            <w:r w:rsidRPr="00271C77">
              <w:rPr>
                <w:sz w:val="22"/>
                <w:szCs w:val="22"/>
              </w:rPr>
              <w:t>Количество станций технического обслуживания</w:t>
            </w:r>
            <w:r w:rsidR="00DC1A7C" w:rsidRPr="00271C77">
              <w:rPr>
                <w:sz w:val="22"/>
                <w:szCs w:val="22"/>
              </w:rPr>
              <w:t xml:space="preserve"> </w:t>
            </w:r>
            <w:r w:rsidR="00536BB1" w:rsidRPr="00271C77">
              <w:rPr>
                <w:sz w:val="22"/>
                <w:szCs w:val="22"/>
              </w:rPr>
              <w:t>на муниципальный округ</w:t>
            </w:r>
            <w:r w:rsidRPr="00271C77">
              <w:rPr>
                <w:sz w:val="22"/>
                <w:szCs w:val="22"/>
              </w:rPr>
              <w:t xml:space="preserve"> – </w:t>
            </w:r>
            <w:r w:rsidR="004D547B" w:rsidRPr="00271C77">
              <w:rPr>
                <w:sz w:val="22"/>
                <w:szCs w:val="22"/>
              </w:rPr>
              <w:t>5</w:t>
            </w:r>
            <w:r w:rsidR="002A2B70" w:rsidRPr="00271C77">
              <w:rPr>
                <w:sz w:val="22"/>
                <w:szCs w:val="22"/>
              </w:rPr>
              <w:t> </w:t>
            </w:r>
            <w:r w:rsidRPr="00271C77">
              <w:rPr>
                <w:sz w:val="22"/>
                <w:szCs w:val="22"/>
              </w:rPr>
              <w:t>ед.</w:t>
            </w:r>
          </w:p>
        </w:tc>
      </w:tr>
      <w:tr w:rsidR="00B942E9" w:rsidRPr="00271C77" w14:paraId="4A19C028" w14:textId="77777777" w:rsidTr="00364ECB">
        <w:trPr>
          <w:trHeight w:val="1057"/>
        </w:trPr>
        <w:tc>
          <w:tcPr>
            <w:tcW w:w="567" w:type="dxa"/>
            <w:tcBorders>
              <w:top w:val="single" w:sz="4" w:space="0" w:color="auto"/>
              <w:left w:val="single" w:sz="4" w:space="0" w:color="auto"/>
              <w:bottom w:val="single" w:sz="4" w:space="0" w:color="auto"/>
              <w:right w:val="single" w:sz="4" w:space="0" w:color="auto"/>
            </w:tcBorders>
          </w:tcPr>
          <w:p w14:paraId="6EB7E219" w14:textId="18343371" w:rsidR="00B942E9" w:rsidRPr="00271C77" w:rsidRDefault="00CC3273" w:rsidP="008A16C9">
            <w:pPr>
              <w:widowControl w:val="0"/>
              <w:autoSpaceDE w:val="0"/>
              <w:autoSpaceDN w:val="0"/>
              <w:adjustRightInd w:val="0"/>
              <w:jc w:val="center"/>
              <w:rPr>
                <w:sz w:val="22"/>
                <w:szCs w:val="22"/>
              </w:rPr>
            </w:pPr>
            <w:r w:rsidRPr="00271C77">
              <w:rPr>
                <w:sz w:val="22"/>
                <w:szCs w:val="22"/>
              </w:rPr>
              <w:t>4</w:t>
            </w:r>
            <w:r w:rsidR="00B942E9" w:rsidRPr="00271C77">
              <w:rPr>
                <w:sz w:val="22"/>
                <w:szCs w:val="22"/>
              </w:rPr>
              <w:t>.</w:t>
            </w: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F69C6B4" w14:textId="77777777" w:rsidR="00B942E9" w:rsidRPr="00271C77" w:rsidRDefault="00B942E9" w:rsidP="008A16C9">
            <w:pPr>
              <w:widowControl w:val="0"/>
              <w:autoSpaceDE w:val="0"/>
              <w:autoSpaceDN w:val="0"/>
              <w:adjustRightInd w:val="0"/>
              <w:rPr>
                <w:sz w:val="22"/>
                <w:szCs w:val="22"/>
              </w:rPr>
            </w:pPr>
            <w:r w:rsidRPr="00271C77">
              <w:rPr>
                <w:sz w:val="22"/>
                <w:szCs w:val="22"/>
              </w:rPr>
              <w:t>Транспортное обслуживания населения</w:t>
            </w:r>
          </w:p>
        </w:tc>
        <w:tc>
          <w:tcPr>
            <w:tcW w:w="18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7F8B757" w14:textId="77777777" w:rsidR="00B942E9" w:rsidRPr="00271C77" w:rsidRDefault="00B942E9" w:rsidP="008A16C9">
            <w:pPr>
              <w:widowControl w:val="0"/>
              <w:autoSpaceDE w:val="0"/>
              <w:autoSpaceDN w:val="0"/>
              <w:adjustRightInd w:val="0"/>
              <w:rPr>
                <w:sz w:val="22"/>
                <w:szCs w:val="22"/>
              </w:rPr>
            </w:pPr>
            <w:r w:rsidRPr="00271C77">
              <w:rPr>
                <w:sz w:val="22"/>
                <w:szCs w:val="22"/>
              </w:rPr>
              <w:t>Минимально допустимый уровень обеспеченности</w:t>
            </w:r>
          </w:p>
        </w:tc>
        <w:tc>
          <w:tcPr>
            <w:tcW w:w="496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B9E572D" w14:textId="367CB0C6" w:rsidR="00B942E9" w:rsidRPr="00271C77" w:rsidRDefault="00B942E9" w:rsidP="008A16C9">
            <w:pPr>
              <w:widowControl w:val="0"/>
              <w:autoSpaceDE w:val="0"/>
              <w:autoSpaceDN w:val="0"/>
              <w:adjustRightInd w:val="0"/>
              <w:rPr>
                <w:sz w:val="22"/>
                <w:szCs w:val="22"/>
              </w:rPr>
            </w:pPr>
            <w:r w:rsidRPr="00271C77">
              <w:rPr>
                <w:sz w:val="22"/>
                <w:szCs w:val="22"/>
              </w:rPr>
              <w:t xml:space="preserve">Количество автостанций </w:t>
            </w:r>
            <w:r w:rsidR="00536BB1" w:rsidRPr="00271C77">
              <w:rPr>
                <w:sz w:val="22"/>
                <w:szCs w:val="22"/>
              </w:rPr>
              <w:t>на муниципальный округ</w:t>
            </w:r>
            <w:r w:rsidR="0040661A" w:rsidRPr="00271C77">
              <w:rPr>
                <w:sz w:val="22"/>
                <w:szCs w:val="22"/>
              </w:rPr>
              <w:t xml:space="preserve"> – 1</w:t>
            </w:r>
            <w:r w:rsidR="002A2B70" w:rsidRPr="00271C77">
              <w:rPr>
                <w:sz w:val="22"/>
                <w:szCs w:val="22"/>
              </w:rPr>
              <w:t> </w:t>
            </w:r>
            <w:r w:rsidR="0040661A" w:rsidRPr="00271C77">
              <w:rPr>
                <w:sz w:val="22"/>
                <w:szCs w:val="22"/>
              </w:rPr>
              <w:t>ед.</w:t>
            </w:r>
          </w:p>
          <w:p w14:paraId="1946BEFD" w14:textId="26488544" w:rsidR="00B942E9" w:rsidRPr="00271C77" w:rsidRDefault="00B942E9" w:rsidP="00E276B9">
            <w:pPr>
              <w:widowControl w:val="0"/>
              <w:autoSpaceDE w:val="0"/>
              <w:autoSpaceDN w:val="0"/>
              <w:adjustRightInd w:val="0"/>
              <w:rPr>
                <w:sz w:val="22"/>
                <w:szCs w:val="22"/>
              </w:rPr>
            </w:pPr>
            <w:r w:rsidRPr="00271C77">
              <w:rPr>
                <w:sz w:val="22"/>
                <w:szCs w:val="22"/>
              </w:rPr>
              <w:t>Количество остановочных павильонов не устанавливается.</w:t>
            </w:r>
          </w:p>
        </w:tc>
      </w:tr>
      <w:tr w:rsidR="00B942E9" w:rsidRPr="00271C77" w14:paraId="3111C29F" w14:textId="77777777" w:rsidTr="00364ECB">
        <w:trPr>
          <w:trHeight w:val="1057"/>
        </w:trPr>
        <w:tc>
          <w:tcPr>
            <w:tcW w:w="9639" w:type="dxa"/>
            <w:gridSpan w:val="4"/>
            <w:tcBorders>
              <w:top w:val="single" w:sz="4" w:space="0" w:color="auto"/>
              <w:left w:val="single" w:sz="4" w:space="0" w:color="auto"/>
              <w:bottom w:val="single" w:sz="4" w:space="0" w:color="auto"/>
              <w:right w:val="single" w:sz="4" w:space="0" w:color="auto"/>
            </w:tcBorders>
          </w:tcPr>
          <w:p w14:paraId="25FA3722" w14:textId="77777777" w:rsidR="00DC1A7C" w:rsidRPr="00271C77" w:rsidRDefault="00B942E9" w:rsidP="00825970">
            <w:pPr>
              <w:widowControl w:val="0"/>
              <w:autoSpaceDE w:val="0"/>
              <w:autoSpaceDN w:val="0"/>
              <w:adjustRightInd w:val="0"/>
              <w:ind w:left="142" w:right="130"/>
              <w:jc w:val="both"/>
              <w:rPr>
                <w:sz w:val="22"/>
                <w:szCs w:val="22"/>
              </w:rPr>
            </w:pPr>
            <w:r w:rsidRPr="00271C77">
              <w:rPr>
                <w:sz w:val="22"/>
                <w:szCs w:val="22"/>
              </w:rPr>
              <w:t>Примечани</w:t>
            </w:r>
            <w:r w:rsidR="00DC1A7C" w:rsidRPr="00271C77">
              <w:rPr>
                <w:sz w:val="22"/>
                <w:szCs w:val="22"/>
              </w:rPr>
              <w:t>я:</w:t>
            </w:r>
            <w:r w:rsidRPr="00271C77">
              <w:rPr>
                <w:sz w:val="22"/>
                <w:szCs w:val="22"/>
              </w:rPr>
              <w:t xml:space="preserve"> </w:t>
            </w:r>
          </w:p>
          <w:p w14:paraId="2D6A7B6F" w14:textId="7B36FC48" w:rsidR="00B942E9" w:rsidRPr="00271C77" w:rsidRDefault="00B942E9" w:rsidP="00DC1A7C">
            <w:pPr>
              <w:pStyle w:val="af"/>
              <w:widowControl w:val="0"/>
              <w:numPr>
                <w:ilvl w:val="0"/>
                <w:numId w:val="24"/>
              </w:numPr>
              <w:autoSpaceDE w:val="0"/>
              <w:autoSpaceDN w:val="0"/>
              <w:adjustRightInd w:val="0"/>
              <w:ind w:right="130"/>
              <w:jc w:val="both"/>
              <w:rPr>
                <w:sz w:val="22"/>
                <w:szCs w:val="22"/>
              </w:rPr>
            </w:pPr>
            <w:r w:rsidRPr="00271C77">
              <w:rPr>
                <w:sz w:val="22"/>
                <w:szCs w:val="22"/>
              </w:rPr>
              <w:t xml:space="preserve">При проектировании сети </w:t>
            </w:r>
            <w:proofErr w:type="spellStart"/>
            <w:r w:rsidR="006125C1" w:rsidRPr="00271C77">
              <w:rPr>
                <w:sz w:val="22"/>
                <w:szCs w:val="22"/>
              </w:rPr>
              <w:t>велокоммуникаций</w:t>
            </w:r>
            <w:proofErr w:type="spellEnd"/>
            <w:r w:rsidR="006125C1" w:rsidRPr="00271C77">
              <w:rPr>
                <w:sz w:val="22"/>
                <w:szCs w:val="22"/>
              </w:rPr>
              <w:t xml:space="preserve"> </w:t>
            </w:r>
            <w:r w:rsidRPr="00271C77">
              <w:rPr>
                <w:sz w:val="22"/>
                <w:szCs w:val="22"/>
              </w:rPr>
              <w:t xml:space="preserve">следует руководствоваться </w:t>
            </w:r>
            <w:hyperlink r:id="rId13" w:anchor="7D20K3" w:history="1">
              <w:r w:rsidR="00825970" w:rsidRPr="00271C77">
                <w:rPr>
                  <w:sz w:val="22"/>
                  <w:szCs w:val="22"/>
                </w:rPr>
                <w:t>СП</w:t>
              </w:r>
              <w:r w:rsidR="00480E97" w:rsidRPr="00271C77">
                <w:rPr>
                  <w:sz w:val="22"/>
                  <w:szCs w:val="22"/>
                </w:rPr>
                <w:t> </w:t>
              </w:r>
              <w:r w:rsidR="00825970" w:rsidRPr="00271C77">
                <w:rPr>
                  <w:sz w:val="22"/>
                  <w:szCs w:val="22"/>
                </w:rPr>
                <w:t>42.13330.2016</w:t>
              </w:r>
            </w:hyperlink>
            <w:r w:rsidR="00825970" w:rsidRPr="00271C77">
              <w:rPr>
                <w:sz w:val="22"/>
                <w:szCs w:val="22"/>
              </w:rPr>
              <w:t> , </w:t>
            </w:r>
            <w:hyperlink r:id="rId14" w:anchor="7D20K3" w:history="1">
              <w:r w:rsidR="00825970" w:rsidRPr="00271C77">
                <w:rPr>
                  <w:sz w:val="22"/>
                  <w:szCs w:val="22"/>
                </w:rPr>
                <w:t>СП 396.1325800.2018</w:t>
              </w:r>
            </w:hyperlink>
            <w:r w:rsidR="00DC1A7C" w:rsidRPr="00271C77">
              <w:rPr>
                <w:sz w:val="22"/>
                <w:szCs w:val="22"/>
              </w:rPr>
              <w:t xml:space="preserve"> и</w:t>
            </w:r>
            <w:r w:rsidR="00921870" w:rsidRPr="00271C77">
              <w:rPr>
                <w:sz w:val="22"/>
                <w:szCs w:val="22"/>
              </w:rPr>
              <w:t xml:space="preserve"> </w:t>
            </w:r>
            <w:r w:rsidRPr="00271C77">
              <w:rPr>
                <w:sz w:val="22"/>
                <w:szCs w:val="22"/>
              </w:rPr>
              <w:t>Методическими рекомендациями п</w:t>
            </w:r>
            <w:r w:rsidRPr="00271C77">
              <w:rPr>
                <w:sz w:val="22"/>
                <w:szCs w:val="22"/>
                <w:shd w:val="clear" w:color="auto" w:fill="FFFFFF"/>
              </w:rPr>
              <w:t xml:space="preserve">о разработке и реализации мероприятий по организации дорожного движения. Требования к планированию развития инфраструктуры велосипедного транспорта поселений, городских округов в Российской Федерации, </w:t>
            </w:r>
            <w:r w:rsidRPr="00271C77">
              <w:rPr>
                <w:sz w:val="22"/>
                <w:szCs w:val="22"/>
              </w:rPr>
              <w:t>согласованными Министерством транспорта Российской Федерации 24</w:t>
            </w:r>
            <w:r w:rsidR="00E276B9" w:rsidRPr="00271C77">
              <w:rPr>
                <w:sz w:val="22"/>
                <w:szCs w:val="22"/>
              </w:rPr>
              <w:t xml:space="preserve"> июля </w:t>
            </w:r>
            <w:r w:rsidRPr="00271C77">
              <w:rPr>
                <w:sz w:val="22"/>
                <w:szCs w:val="22"/>
              </w:rPr>
              <w:t>2018</w:t>
            </w:r>
            <w:r w:rsidR="00E276B9" w:rsidRPr="00271C77">
              <w:rPr>
                <w:sz w:val="22"/>
                <w:szCs w:val="22"/>
              </w:rPr>
              <w:t xml:space="preserve"> г.</w:t>
            </w:r>
            <w:r w:rsidR="00DC1A7C" w:rsidRPr="00271C77">
              <w:rPr>
                <w:sz w:val="22"/>
                <w:szCs w:val="22"/>
              </w:rPr>
              <w:t>, а также</w:t>
            </w:r>
            <w:r w:rsidR="00825970" w:rsidRPr="00271C77">
              <w:rPr>
                <w:sz w:val="22"/>
                <w:szCs w:val="22"/>
              </w:rPr>
              <w:t xml:space="preserve"> </w:t>
            </w:r>
            <w:r w:rsidR="00DC1A7C" w:rsidRPr="00271C77">
              <w:rPr>
                <w:sz w:val="22"/>
                <w:szCs w:val="22"/>
              </w:rPr>
              <w:t>РНГП ЗК (</w:t>
            </w:r>
            <w:r w:rsidR="00825970" w:rsidRPr="00271C77">
              <w:rPr>
                <w:sz w:val="22"/>
                <w:szCs w:val="22"/>
              </w:rPr>
              <w:t>пункт</w:t>
            </w:r>
            <w:r w:rsidR="00DC1A7C" w:rsidRPr="00271C77">
              <w:rPr>
                <w:sz w:val="22"/>
                <w:szCs w:val="22"/>
              </w:rPr>
              <w:t>ы</w:t>
            </w:r>
            <w:r w:rsidR="00825970" w:rsidRPr="00271C77">
              <w:rPr>
                <w:sz w:val="22"/>
                <w:szCs w:val="22"/>
              </w:rPr>
              <w:t xml:space="preserve"> 4.17- 4.20</w:t>
            </w:r>
            <w:r w:rsidR="00DC1A7C" w:rsidRPr="00271C77">
              <w:rPr>
                <w:sz w:val="22"/>
                <w:szCs w:val="22"/>
              </w:rPr>
              <w:t>)</w:t>
            </w:r>
            <w:r w:rsidR="00825970" w:rsidRPr="00271C77">
              <w:rPr>
                <w:sz w:val="22"/>
                <w:szCs w:val="22"/>
              </w:rPr>
              <w:t>.</w:t>
            </w:r>
          </w:p>
          <w:p w14:paraId="58EDACF9" w14:textId="53D0864E" w:rsidR="00C2281E" w:rsidRPr="00271C77" w:rsidRDefault="00DC1A7C" w:rsidP="00E276B9">
            <w:pPr>
              <w:pStyle w:val="af"/>
              <w:widowControl w:val="0"/>
              <w:numPr>
                <w:ilvl w:val="0"/>
                <w:numId w:val="24"/>
              </w:numPr>
              <w:autoSpaceDE w:val="0"/>
              <w:autoSpaceDN w:val="0"/>
              <w:adjustRightInd w:val="0"/>
              <w:ind w:right="130"/>
              <w:jc w:val="both"/>
              <w:rPr>
                <w:sz w:val="22"/>
                <w:szCs w:val="22"/>
              </w:rPr>
            </w:pPr>
            <w:r w:rsidRPr="00271C77">
              <w:rPr>
                <w:sz w:val="22"/>
                <w:szCs w:val="22"/>
              </w:rPr>
              <w:t>Т</w:t>
            </w:r>
            <w:r w:rsidRPr="00271C77">
              <w:rPr>
                <w:color w:val="000000"/>
                <w:sz w:val="22"/>
                <w:szCs w:val="22"/>
                <w:lang w:bidi="ru-RU"/>
              </w:rPr>
              <w:t>ребования к размещению и оборудованию остановочных пунктов школьных автобусов определяются в соответствии с пунктом 10.5 СП 42.13330-2016 Градостроительство. Планировка и застройка городских и сельских поселений. Актуализированная редакция СНиП</w:t>
            </w:r>
            <w:r w:rsidR="00480E97" w:rsidRPr="00271C77">
              <w:rPr>
                <w:color w:val="000000"/>
                <w:sz w:val="22"/>
                <w:szCs w:val="22"/>
                <w:lang w:bidi="ru-RU"/>
              </w:rPr>
              <w:t> </w:t>
            </w:r>
            <w:r w:rsidRPr="00271C77">
              <w:rPr>
                <w:color w:val="000000"/>
                <w:sz w:val="22"/>
                <w:szCs w:val="22"/>
                <w:lang w:bidi="ru-RU"/>
              </w:rPr>
              <w:t>2.07.01-89*.</w:t>
            </w:r>
          </w:p>
        </w:tc>
      </w:tr>
    </w:tbl>
    <w:p w14:paraId="64577549" w14:textId="3601AFD7" w:rsidR="00B41520" w:rsidRPr="00271C77" w:rsidRDefault="00B41520" w:rsidP="00B41520">
      <w:pPr>
        <w:widowControl w:val="0"/>
        <w:autoSpaceDE w:val="0"/>
        <w:autoSpaceDN w:val="0"/>
        <w:adjustRightInd w:val="0"/>
        <w:ind w:firstLine="709"/>
        <w:jc w:val="both"/>
      </w:pPr>
      <w:r w:rsidRPr="00271C77">
        <w:rPr>
          <w:bCs/>
        </w:rPr>
        <w:t>1.</w:t>
      </w:r>
      <w:r w:rsidR="00144405" w:rsidRPr="00271C77">
        <w:rPr>
          <w:bCs/>
        </w:rPr>
        <w:t>3</w:t>
      </w:r>
      <w:r w:rsidRPr="00271C77">
        <w:rPr>
          <w:bCs/>
        </w:rPr>
        <w:t xml:space="preserve">.2. </w:t>
      </w:r>
      <w:r w:rsidRPr="00271C77">
        <w:t>Минимальное обеспечение местами для хранения легковых автомобилей, принадлежащих гражданам, следует предусматривать равным 100 % соответствующего расчетного числа автомобилей. Расчетное число автомобилей определяется исходя из расчетного уровня автомобилизации 400 автомобилей на 1000 жителей.</w:t>
      </w:r>
    </w:p>
    <w:p w14:paraId="74F37B76" w14:textId="6081F642" w:rsidR="00B41520" w:rsidRPr="00271C77" w:rsidRDefault="00B41520" w:rsidP="00B41520">
      <w:pPr>
        <w:widowControl w:val="0"/>
        <w:autoSpaceDE w:val="0"/>
        <w:autoSpaceDN w:val="0"/>
        <w:adjustRightInd w:val="0"/>
        <w:ind w:firstLine="709"/>
        <w:jc w:val="both"/>
        <w:rPr>
          <w:bCs/>
        </w:rPr>
      </w:pPr>
      <w:r w:rsidRPr="00271C77">
        <w:rPr>
          <w:bCs/>
        </w:rPr>
        <w:t>1.</w:t>
      </w:r>
      <w:r w:rsidR="00144405" w:rsidRPr="00271C77">
        <w:rPr>
          <w:bCs/>
        </w:rPr>
        <w:t>3</w:t>
      </w:r>
      <w:r w:rsidRPr="00271C77">
        <w:rPr>
          <w:bCs/>
        </w:rPr>
        <w:t>.3. В зонах индивидуальной жилой застройки стоянки для хранения индивидуальных автомобилей следует предусматривать в пределах земельных участков их правообладателей.</w:t>
      </w:r>
    </w:p>
    <w:p w14:paraId="2EDE8FB4" w14:textId="181BD075" w:rsidR="00B41520" w:rsidRPr="00271C77" w:rsidRDefault="00B41520" w:rsidP="00B41520">
      <w:pPr>
        <w:widowControl w:val="0"/>
        <w:autoSpaceDE w:val="0"/>
        <w:autoSpaceDN w:val="0"/>
        <w:adjustRightInd w:val="0"/>
        <w:ind w:firstLine="709"/>
        <w:jc w:val="both"/>
        <w:rPr>
          <w:bCs/>
        </w:rPr>
      </w:pPr>
      <w:r w:rsidRPr="00271C77">
        <w:rPr>
          <w:bCs/>
        </w:rPr>
        <w:t>1.</w:t>
      </w:r>
      <w:r w:rsidR="00144405" w:rsidRPr="00271C77">
        <w:rPr>
          <w:bCs/>
        </w:rPr>
        <w:t>3</w:t>
      </w:r>
      <w:r w:rsidRPr="00271C77">
        <w:rPr>
          <w:bCs/>
        </w:rPr>
        <w:t>.</w:t>
      </w:r>
      <w:r w:rsidR="00E4503B" w:rsidRPr="00271C77">
        <w:rPr>
          <w:bCs/>
        </w:rPr>
        <w:t>4</w:t>
      </w:r>
      <w:r w:rsidRPr="00271C77">
        <w:rPr>
          <w:bCs/>
        </w:rPr>
        <w:t>. Расчетны</w:t>
      </w:r>
      <w:r w:rsidR="00E4503B" w:rsidRPr="00271C77">
        <w:rPr>
          <w:bCs/>
        </w:rPr>
        <w:t>й</w:t>
      </w:r>
      <w:r w:rsidRPr="00271C77">
        <w:rPr>
          <w:bCs/>
        </w:rPr>
        <w:t xml:space="preserve"> показател</w:t>
      </w:r>
      <w:r w:rsidR="00E4503B" w:rsidRPr="00271C77">
        <w:rPr>
          <w:bCs/>
        </w:rPr>
        <w:t>ь</w:t>
      </w:r>
      <w:r w:rsidRPr="00271C77">
        <w:rPr>
          <w:bCs/>
        </w:rPr>
        <w:t xml:space="preserve"> максимально допустимого уровня территориальной доступности стоянок хранения легковых автомобилей жител</w:t>
      </w:r>
      <w:r w:rsidR="008A3192" w:rsidRPr="00271C77">
        <w:rPr>
          <w:bCs/>
        </w:rPr>
        <w:t>ей</w:t>
      </w:r>
      <w:r w:rsidRPr="00271C77">
        <w:rPr>
          <w:bCs/>
        </w:rPr>
        <w:t xml:space="preserve"> многоквартирных жилых домов от мест жительства </w:t>
      </w:r>
      <w:r w:rsidR="008A3192" w:rsidRPr="00271C77">
        <w:rPr>
          <w:bCs/>
        </w:rPr>
        <w:t xml:space="preserve">их владельцев </w:t>
      </w:r>
      <w:r w:rsidR="00E4503B" w:rsidRPr="00271C77">
        <w:rPr>
          <w:bCs/>
        </w:rPr>
        <w:t>принимается</w:t>
      </w:r>
      <w:r w:rsidRPr="00271C77">
        <w:rPr>
          <w:bCs/>
        </w:rPr>
        <w:t xml:space="preserve"> 800 м. </w:t>
      </w:r>
    </w:p>
    <w:p w14:paraId="0C691673" w14:textId="1BF983F5" w:rsidR="00E4503B" w:rsidRPr="00271C77" w:rsidRDefault="00E4503B" w:rsidP="00E4503B">
      <w:pPr>
        <w:widowControl w:val="0"/>
        <w:autoSpaceDE w:val="0"/>
        <w:autoSpaceDN w:val="0"/>
        <w:adjustRightInd w:val="0"/>
        <w:ind w:firstLine="709"/>
        <w:jc w:val="both"/>
        <w:rPr>
          <w:bCs/>
        </w:rPr>
      </w:pPr>
      <w:r w:rsidRPr="00271C77">
        <w:rPr>
          <w:bCs/>
        </w:rPr>
        <w:t>1.</w:t>
      </w:r>
      <w:r w:rsidR="00144405" w:rsidRPr="00271C77">
        <w:rPr>
          <w:bCs/>
        </w:rPr>
        <w:t>3</w:t>
      </w:r>
      <w:r w:rsidRPr="00271C77">
        <w:rPr>
          <w:bCs/>
        </w:rPr>
        <w:t xml:space="preserve">.5. Расчетные показатели обеспеченности </w:t>
      </w:r>
      <w:proofErr w:type="spellStart"/>
      <w:r w:rsidRPr="00271C77">
        <w:rPr>
          <w:bCs/>
        </w:rPr>
        <w:t>приобъектными</w:t>
      </w:r>
      <w:proofErr w:type="spellEnd"/>
      <w:r w:rsidRPr="00271C77">
        <w:rPr>
          <w:bCs/>
        </w:rPr>
        <w:t xml:space="preserve"> стоянками легковых автомобилей у отдельно стоящих </w:t>
      </w:r>
      <w:r w:rsidR="008A3192" w:rsidRPr="00271C77">
        <w:rPr>
          <w:bCs/>
        </w:rPr>
        <w:t>объектов капитального строительства</w:t>
      </w:r>
      <w:r w:rsidR="008A3192" w:rsidRPr="00271C77">
        <w:rPr>
          <w:rFonts w:ascii="Arial" w:hAnsi="Arial" w:cs="Arial"/>
          <w:color w:val="444444"/>
        </w:rPr>
        <w:t xml:space="preserve"> </w:t>
      </w:r>
      <w:r w:rsidR="008A3192" w:rsidRPr="00271C77">
        <w:rPr>
          <w:bCs/>
        </w:rPr>
        <w:t>местного значения</w:t>
      </w:r>
      <w:r w:rsidRPr="00271C77">
        <w:rPr>
          <w:bCs/>
        </w:rPr>
        <w:t xml:space="preserve">, на </w:t>
      </w:r>
      <w:r w:rsidRPr="00271C77">
        <w:rPr>
          <w:bCs/>
        </w:rPr>
        <w:lastRenderedPageBreak/>
        <w:t>рекреационных территориях и территориальной доступности таких стоянок принимаются в соответствии с приложением Ж СП 42.13330.2016</w:t>
      </w:r>
      <w:r w:rsidR="008A3192" w:rsidRPr="00271C77">
        <w:rPr>
          <w:bCs/>
        </w:rPr>
        <w:t xml:space="preserve"> и таблицей 9 РНГП ЗК</w:t>
      </w:r>
      <w:r w:rsidRPr="00271C77">
        <w:rPr>
          <w:bCs/>
        </w:rPr>
        <w:t xml:space="preserve">. </w:t>
      </w:r>
    </w:p>
    <w:p w14:paraId="4E9B7D2D" w14:textId="51A23AF3" w:rsidR="00B942E9" w:rsidRPr="00271C77" w:rsidRDefault="00E4503B" w:rsidP="00E4503B">
      <w:pPr>
        <w:widowControl w:val="0"/>
        <w:autoSpaceDE w:val="0"/>
        <w:autoSpaceDN w:val="0"/>
        <w:adjustRightInd w:val="0"/>
        <w:ind w:firstLine="709"/>
        <w:jc w:val="both"/>
        <w:rPr>
          <w:bCs/>
        </w:rPr>
      </w:pPr>
      <w:r w:rsidRPr="00271C77">
        <w:rPr>
          <w:bCs/>
        </w:rPr>
        <w:t>1.</w:t>
      </w:r>
      <w:r w:rsidR="00144405" w:rsidRPr="00271C77">
        <w:rPr>
          <w:bCs/>
        </w:rPr>
        <w:t>3</w:t>
      </w:r>
      <w:r w:rsidRPr="00271C77">
        <w:rPr>
          <w:bCs/>
        </w:rPr>
        <w:t>.6. Площадь стоянок легковых автомобилей следует принимать из расчета на одно место 25 м</w:t>
      </w:r>
      <w:r w:rsidRPr="00271C77">
        <w:rPr>
          <w:bCs/>
          <w:vertAlign w:val="superscript"/>
        </w:rPr>
        <w:t>2</w:t>
      </w:r>
      <w:r w:rsidRPr="00271C77">
        <w:rPr>
          <w:bCs/>
        </w:rPr>
        <w:t>.</w:t>
      </w:r>
    </w:p>
    <w:p w14:paraId="57BC6E78" w14:textId="77777777" w:rsidR="00144405" w:rsidRPr="00271C77" w:rsidRDefault="00144405" w:rsidP="00E4503B">
      <w:pPr>
        <w:widowControl w:val="0"/>
        <w:autoSpaceDE w:val="0"/>
        <w:autoSpaceDN w:val="0"/>
        <w:adjustRightInd w:val="0"/>
        <w:ind w:firstLine="709"/>
        <w:jc w:val="both"/>
        <w:rPr>
          <w:bCs/>
        </w:rPr>
      </w:pPr>
    </w:p>
    <w:p w14:paraId="30CF2FE5" w14:textId="77777777" w:rsidR="00317AC6" w:rsidRPr="00271C77" w:rsidRDefault="00317AC6" w:rsidP="00317AC6">
      <w:pPr>
        <w:widowControl w:val="0"/>
        <w:autoSpaceDE w:val="0"/>
        <w:autoSpaceDN w:val="0"/>
        <w:adjustRightInd w:val="0"/>
        <w:spacing w:after="120"/>
        <w:ind w:firstLine="567"/>
        <w:jc w:val="both"/>
        <w:outlineLvl w:val="2"/>
        <w:rPr>
          <w:b/>
        </w:rPr>
      </w:pPr>
      <w:r w:rsidRPr="00271C77">
        <w:rPr>
          <w:b/>
        </w:rPr>
        <w:t>1.4 Объекты в области образования</w:t>
      </w:r>
    </w:p>
    <w:p w14:paraId="176D392A" w14:textId="77777777" w:rsidR="00685B03" w:rsidRPr="00271C77" w:rsidRDefault="006C1D6A" w:rsidP="00685B03">
      <w:pPr>
        <w:pStyle w:val="11"/>
        <w:spacing w:after="360"/>
        <w:ind w:firstLine="940"/>
        <w:jc w:val="both"/>
        <w:rPr>
          <w:rFonts w:ascii="Times New Roman" w:hAnsi="Times New Roman" w:cs="Times New Roman"/>
        </w:rPr>
      </w:pPr>
      <w:r w:rsidRPr="00271C77">
        <w:rPr>
          <w:rFonts w:ascii="Times New Roman" w:hAnsi="Times New Roman" w:cs="Times New Roman"/>
          <w:color w:val="000000"/>
          <w:sz w:val="24"/>
          <w:szCs w:val="24"/>
          <w:lang w:eastAsia="ru-RU" w:bidi="ru-RU"/>
        </w:rPr>
        <w:t xml:space="preserve">1.4.1. </w:t>
      </w:r>
      <w:r w:rsidR="00685B03" w:rsidRPr="00271C77">
        <w:rPr>
          <w:rFonts w:ascii="Times New Roman" w:hAnsi="Times New Roman" w:cs="Times New Roman"/>
          <w:color w:val="000000"/>
          <w:sz w:val="24"/>
          <w:szCs w:val="24"/>
          <w:lang w:eastAsia="ru-RU" w:bidi="ru-RU"/>
        </w:rPr>
        <w:t>Расчетные показатели минимально допустимого уровня обеспеченности объектами местного значения в области образования и показатели максимально допустимого уровня территориальной доступности таких объектов, представлены в таблице 1.</w:t>
      </w:r>
      <w:r w:rsidR="007F02BC" w:rsidRPr="00271C77">
        <w:rPr>
          <w:rFonts w:ascii="Times New Roman" w:hAnsi="Times New Roman" w:cs="Times New Roman"/>
          <w:color w:val="000000"/>
          <w:sz w:val="24"/>
          <w:szCs w:val="24"/>
          <w:lang w:eastAsia="ru-RU" w:bidi="ru-RU"/>
        </w:rPr>
        <w:t>4</w:t>
      </w:r>
      <w:r w:rsidR="00685B03" w:rsidRPr="00271C77">
        <w:rPr>
          <w:rFonts w:ascii="Times New Roman" w:hAnsi="Times New Roman" w:cs="Times New Roman"/>
          <w:color w:val="000000"/>
          <w:sz w:val="24"/>
          <w:szCs w:val="24"/>
          <w:lang w:eastAsia="ru-RU" w:bidi="ru-RU"/>
        </w:rPr>
        <w:t>.1.</w:t>
      </w:r>
    </w:p>
    <w:p w14:paraId="67CC6B0B" w14:textId="5AC4A3BC" w:rsidR="00E21779" w:rsidRPr="00271C77" w:rsidRDefault="00E21779" w:rsidP="00E21779">
      <w:pPr>
        <w:pStyle w:val="af"/>
        <w:jc w:val="right"/>
        <w:rPr>
          <w:b/>
        </w:rPr>
      </w:pPr>
      <w:r w:rsidRPr="00271C77">
        <w:t xml:space="preserve">Таблица </w:t>
      </w:r>
      <w:r w:rsidRPr="00271C77">
        <w:rPr>
          <w:color w:val="000000"/>
          <w:lang w:bidi="ru-RU"/>
        </w:rPr>
        <w:t>1.4.1</w:t>
      </w:r>
    </w:p>
    <w:tbl>
      <w:tblPr>
        <w:tblW w:w="9639" w:type="dxa"/>
        <w:tblInd w:w="-5" w:type="dxa"/>
        <w:tblLayout w:type="fixed"/>
        <w:tblCellMar>
          <w:top w:w="75" w:type="dxa"/>
          <w:left w:w="0" w:type="dxa"/>
          <w:bottom w:w="75" w:type="dxa"/>
          <w:right w:w="0" w:type="dxa"/>
        </w:tblCellMar>
        <w:tblLook w:val="0000" w:firstRow="0" w:lastRow="0" w:firstColumn="0" w:lastColumn="0" w:noHBand="0" w:noVBand="0"/>
      </w:tblPr>
      <w:tblGrid>
        <w:gridCol w:w="567"/>
        <w:gridCol w:w="1843"/>
        <w:gridCol w:w="2977"/>
        <w:gridCol w:w="4252"/>
      </w:tblGrid>
      <w:tr w:rsidR="00E21779" w:rsidRPr="00271C77" w14:paraId="07F0F253" w14:textId="77777777" w:rsidTr="00364ECB">
        <w:trPr>
          <w:trHeight w:val="491"/>
          <w:tblHeader/>
        </w:trPr>
        <w:tc>
          <w:tcPr>
            <w:tcW w:w="567" w:type="dxa"/>
            <w:tcBorders>
              <w:top w:val="single" w:sz="4" w:space="0" w:color="auto"/>
              <w:left w:val="single" w:sz="4" w:space="0" w:color="auto"/>
              <w:bottom w:val="single" w:sz="4" w:space="0" w:color="auto"/>
              <w:right w:val="single" w:sz="4" w:space="0" w:color="auto"/>
            </w:tcBorders>
          </w:tcPr>
          <w:p w14:paraId="283367C1" w14:textId="77777777" w:rsidR="00E21779" w:rsidRPr="00271C77" w:rsidRDefault="00E21779" w:rsidP="008A16C9">
            <w:pPr>
              <w:widowControl w:val="0"/>
              <w:autoSpaceDE w:val="0"/>
              <w:autoSpaceDN w:val="0"/>
              <w:adjustRightInd w:val="0"/>
              <w:ind w:hanging="13"/>
              <w:jc w:val="center"/>
            </w:pPr>
            <w:r w:rsidRPr="00271C77">
              <w:t>№ п/п</w:t>
            </w:r>
          </w:p>
        </w:tc>
        <w:tc>
          <w:tcPr>
            <w:tcW w:w="18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7201A06" w14:textId="77777777" w:rsidR="00E21779" w:rsidRPr="00271C77" w:rsidRDefault="00E21779" w:rsidP="008A16C9">
            <w:pPr>
              <w:widowControl w:val="0"/>
              <w:autoSpaceDE w:val="0"/>
              <w:autoSpaceDN w:val="0"/>
              <w:adjustRightInd w:val="0"/>
              <w:jc w:val="center"/>
            </w:pPr>
            <w:r w:rsidRPr="00271C77">
              <w:t>Наименование объекта</w:t>
            </w:r>
          </w:p>
        </w:tc>
        <w:tc>
          <w:tcPr>
            <w:tcW w:w="29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59339E4" w14:textId="77777777" w:rsidR="00E21779" w:rsidRPr="00271C77" w:rsidRDefault="00E21779" w:rsidP="008A16C9">
            <w:pPr>
              <w:widowControl w:val="0"/>
              <w:autoSpaceDE w:val="0"/>
              <w:autoSpaceDN w:val="0"/>
              <w:adjustRightInd w:val="0"/>
              <w:jc w:val="center"/>
            </w:pPr>
            <w:r w:rsidRPr="00271C77">
              <w:t>Тип расчетного показателя</w:t>
            </w:r>
          </w:p>
        </w:tc>
        <w:tc>
          <w:tcPr>
            <w:tcW w:w="42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C208DE8" w14:textId="77777777" w:rsidR="00E21779" w:rsidRPr="00271C77" w:rsidRDefault="00E21779" w:rsidP="008A16C9">
            <w:pPr>
              <w:widowControl w:val="0"/>
              <w:autoSpaceDE w:val="0"/>
              <w:autoSpaceDN w:val="0"/>
              <w:adjustRightInd w:val="0"/>
              <w:jc w:val="center"/>
            </w:pPr>
            <w:r w:rsidRPr="00271C77">
              <w:t>Содержание и значение расчетного показателя</w:t>
            </w:r>
          </w:p>
        </w:tc>
      </w:tr>
      <w:tr w:rsidR="00E21779" w:rsidRPr="00271C77" w14:paraId="4EA46961" w14:textId="77777777" w:rsidTr="00364ECB">
        <w:trPr>
          <w:trHeight w:val="591"/>
        </w:trPr>
        <w:tc>
          <w:tcPr>
            <w:tcW w:w="567" w:type="dxa"/>
            <w:tcBorders>
              <w:top w:val="single" w:sz="4" w:space="0" w:color="auto"/>
              <w:left w:val="single" w:sz="4" w:space="0" w:color="auto"/>
              <w:right w:val="single" w:sz="4" w:space="0" w:color="auto"/>
            </w:tcBorders>
          </w:tcPr>
          <w:p w14:paraId="418D0323" w14:textId="77777777" w:rsidR="00E21779" w:rsidRPr="00271C77" w:rsidRDefault="00E21779" w:rsidP="008A16C9">
            <w:pPr>
              <w:widowControl w:val="0"/>
              <w:autoSpaceDE w:val="0"/>
              <w:autoSpaceDN w:val="0"/>
              <w:adjustRightInd w:val="0"/>
              <w:ind w:hanging="13"/>
              <w:jc w:val="center"/>
            </w:pPr>
            <w:r w:rsidRPr="00271C77">
              <w:t>1.</w:t>
            </w:r>
          </w:p>
        </w:tc>
        <w:tc>
          <w:tcPr>
            <w:tcW w:w="1843"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59BE3D44" w14:textId="77777777" w:rsidR="00E21779" w:rsidRPr="00271C77" w:rsidRDefault="00E21779" w:rsidP="008A16C9">
            <w:pPr>
              <w:widowControl w:val="0"/>
              <w:autoSpaceDE w:val="0"/>
              <w:autoSpaceDN w:val="0"/>
              <w:adjustRightInd w:val="0"/>
            </w:pPr>
            <w:r w:rsidRPr="00271C77">
              <w:t>Дошкольные образовательные организации</w:t>
            </w:r>
          </w:p>
        </w:tc>
        <w:tc>
          <w:tcPr>
            <w:tcW w:w="29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2413497" w14:textId="77777777" w:rsidR="00E21779" w:rsidRPr="00271C77" w:rsidRDefault="00E21779" w:rsidP="008A16C9">
            <w:pPr>
              <w:widowControl w:val="0"/>
              <w:autoSpaceDE w:val="0"/>
              <w:autoSpaceDN w:val="0"/>
              <w:adjustRightInd w:val="0"/>
            </w:pPr>
            <w:r w:rsidRPr="00271C77">
              <w:t>Минимально допустимый уровень обеспеченности</w:t>
            </w:r>
          </w:p>
        </w:tc>
        <w:tc>
          <w:tcPr>
            <w:tcW w:w="42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A8B6B5B" w14:textId="0CAC52EF" w:rsidR="00E21779" w:rsidRPr="00271C77" w:rsidRDefault="00E21779" w:rsidP="008A16C9">
            <w:pPr>
              <w:widowControl w:val="0"/>
              <w:autoSpaceDE w:val="0"/>
              <w:autoSpaceDN w:val="0"/>
              <w:adjustRightInd w:val="0"/>
              <w:rPr>
                <w:color w:val="000000"/>
                <w:lang w:bidi="ru-RU"/>
              </w:rPr>
            </w:pPr>
            <w:r w:rsidRPr="00271C77">
              <w:rPr>
                <w:color w:val="000000"/>
                <w:lang w:bidi="ru-RU"/>
              </w:rPr>
              <w:t>Количество мест на 100 детей в возрасте от 0 до 7 лет</w:t>
            </w:r>
            <w:r w:rsidRPr="00271C77">
              <w:t xml:space="preserve"> – 85 мест</w:t>
            </w:r>
            <w:r w:rsidR="001506BD" w:rsidRPr="00271C77">
              <w:t xml:space="preserve">, </w:t>
            </w:r>
            <w:r w:rsidR="001506BD" w:rsidRPr="00271C77">
              <w:rPr>
                <w:color w:val="000000"/>
                <w:lang w:bidi="ru-RU"/>
              </w:rPr>
              <w:t>из них общего типа - 70%, специализированного - 30%, в т.ч. оздоровительного - 12%.</w:t>
            </w:r>
            <w:r w:rsidRPr="00271C77">
              <w:rPr>
                <w:color w:val="000000"/>
                <w:lang w:bidi="ru-RU"/>
              </w:rPr>
              <w:t xml:space="preserve"> </w:t>
            </w:r>
          </w:p>
          <w:p w14:paraId="61A26E7A" w14:textId="2B731F8A" w:rsidR="00E21779" w:rsidRPr="00271C77" w:rsidRDefault="00E21779" w:rsidP="008A16C9">
            <w:pPr>
              <w:widowControl w:val="0"/>
              <w:autoSpaceDE w:val="0"/>
              <w:autoSpaceDN w:val="0"/>
              <w:adjustRightInd w:val="0"/>
            </w:pPr>
            <w:r w:rsidRPr="00271C77">
              <w:t>Размер земельного участка дошкольной образовательной организации на 1 место при вместимости до 100 мест – 4</w:t>
            </w:r>
            <w:r w:rsidR="001506BD" w:rsidRPr="00271C77">
              <w:t>4</w:t>
            </w:r>
            <w:r w:rsidRPr="00271C77">
              <w:t xml:space="preserve"> м</w:t>
            </w:r>
            <w:r w:rsidRPr="00271C77">
              <w:rPr>
                <w:vertAlign w:val="superscript"/>
              </w:rPr>
              <w:t>2</w:t>
            </w:r>
            <w:r w:rsidRPr="00271C77">
              <w:t>, свыше 100 – 3</w:t>
            </w:r>
            <w:r w:rsidR="001506BD" w:rsidRPr="00271C77">
              <w:t>8</w:t>
            </w:r>
            <w:r w:rsidRPr="00271C77">
              <w:t xml:space="preserve"> м</w:t>
            </w:r>
            <w:r w:rsidRPr="00271C77">
              <w:rPr>
                <w:vertAlign w:val="superscript"/>
              </w:rPr>
              <w:t>2</w:t>
            </w:r>
            <w:r w:rsidRPr="00271C77">
              <w:t xml:space="preserve">. </w:t>
            </w:r>
          </w:p>
          <w:p w14:paraId="3EF81758" w14:textId="77777777" w:rsidR="00E21779" w:rsidRPr="00271C77" w:rsidRDefault="00E21779" w:rsidP="008A16C9">
            <w:pPr>
              <w:widowControl w:val="0"/>
              <w:autoSpaceDE w:val="0"/>
              <w:autoSpaceDN w:val="0"/>
              <w:adjustRightInd w:val="0"/>
            </w:pPr>
            <w:r w:rsidRPr="00271C77">
              <w:t>Размер групповой площадки на 1 место для детей ясельного возраста – 7,0 м</w:t>
            </w:r>
            <w:r w:rsidRPr="00271C77">
              <w:rPr>
                <w:vertAlign w:val="superscript"/>
              </w:rPr>
              <w:t>2</w:t>
            </w:r>
            <w:r w:rsidRPr="00271C77">
              <w:t>.</w:t>
            </w:r>
          </w:p>
        </w:tc>
      </w:tr>
      <w:tr w:rsidR="00E21779" w:rsidRPr="00271C77" w14:paraId="7D10D7E5" w14:textId="77777777" w:rsidTr="00364ECB">
        <w:trPr>
          <w:trHeight w:val="1019"/>
        </w:trPr>
        <w:tc>
          <w:tcPr>
            <w:tcW w:w="567" w:type="dxa"/>
            <w:tcBorders>
              <w:left w:val="single" w:sz="4" w:space="0" w:color="auto"/>
              <w:right w:val="single" w:sz="4" w:space="0" w:color="auto"/>
            </w:tcBorders>
          </w:tcPr>
          <w:p w14:paraId="146B82FC" w14:textId="77777777" w:rsidR="00E21779" w:rsidRPr="00271C77" w:rsidRDefault="00E21779" w:rsidP="008A16C9">
            <w:pPr>
              <w:widowControl w:val="0"/>
              <w:autoSpaceDE w:val="0"/>
              <w:autoSpaceDN w:val="0"/>
              <w:adjustRightInd w:val="0"/>
              <w:ind w:hanging="13"/>
              <w:jc w:val="center"/>
            </w:pPr>
          </w:p>
        </w:tc>
        <w:tc>
          <w:tcPr>
            <w:tcW w:w="1843" w:type="dxa"/>
            <w:vMerge/>
            <w:tcBorders>
              <w:left w:val="single" w:sz="4" w:space="0" w:color="auto"/>
              <w:right w:val="single" w:sz="4" w:space="0" w:color="auto"/>
            </w:tcBorders>
            <w:tcMar>
              <w:top w:w="62" w:type="dxa"/>
              <w:left w:w="102" w:type="dxa"/>
              <w:bottom w:w="102" w:type="dxa"/>
              <w:right w:w="62" w:type="dxa"/>
            </w:tcMar>
          </w:tcPr>
          <w:p w14:paraId="7B8CC1BA" w14:textId="77777777" w:rsidR="00E21779" w:rsidRPr="00271C77" w:rsidRDefault="00E21779" w:rsidP="008A16C9">
            <w:pPr>
              <w:widowControl w:val="0"/>
              <w:autoSpaceDE w:val="0"/>
              <w:autoSpaceDN w:val="0"/>
              <w:adjustRightInd w:val="0"/>
            </w:pPr>
          </w:p>
        </w:tc>
        <w:tc>
          <w:tcPr>
            <w:tcW w:w="2977" w:type="dxa"/>
            <w:tcBorders>
              <w:top w:val="single" w:sz="4" w:space="0" w:color="auto"/>
              <w:left w:val="single" w:sz="4" w:space="0" w:color="auto"/>
              <w:right w:val="single" w:sz="4" w:space="0" w:color="auto"/>
            </w:tcBorders>
            <w:tcMar>
              <w:top w:w="62" w:type="dxa"/>
              <w:left w:w="102" w:type="dxa"/>
              <w:bottom w:w="102" w:type="dxa"/>
              <w:right w:w="62" w:type="dxa"/>
            </w:tcMar>
          </w:tcPr>
          <w:p w14:paraId="61F10803" w14:textId="77777777" w:rsidR="00E21779" w:rsidRPr="00271C77" w:rsidRDefault="00E21779" w:rsidP="008A16C9">
            <w:pPr>
              <w:widowControl w:val="0"/>
              <w:autoSpaceDE w:val="0"/>
              <w:autoSpaceDN w:val="0"/>
              <w:adjustRightInd w:val="0"/>
            </w:pPr>
            <w:r w:rsidRPr="00271C77">
              <w:t>Максимально допустимый уровень территориальной доступности</w:t>
            </w:r>
          </w:p>
        </w:tc>
        <w:tc>
          <w:tcPr>
            <w:tcW w:w="4252" w:type="dxa"/>
            <w:tcBorders>
              <w:top w:val="single" w:sz="4" w:space="0" w:color="auto"/>
              <w:left w:val="single" w:sz="4" w:space="0" w:color="auto"/>
              <w:right w:val="single" w:sz="4" w:space="0" w:color="auto"/>
            </w:tcBorders>
            <w:tcMar>
              <w:top w:w="62" w:type="dxa"/>
              <w:left w:w="102" w:type="dxa"/>
              <w:bottom w:w="102" w:type="dxa"/>
              <w:right w:w="62" w:type="dxa"/>
            </w:tcMar>
          </w:tcPr>
          <w:p w14:paraId="018C43C7" w14:textId="6840999A" w:rsidR="00E21779" w:rsidRPr="00271C77" w:rsidRDefault="00E21779" w:rsidP="00D8458D">
            <w:pPr>
              <w:widowControl w:val="0"/>
              <w:autoSpaceDE w:val="0"/>
              <w:autoSpaceDN w:val="0"/>
              <w:adjustRightInd w:val="0"/>
            </w:pPr>
            <w:r w:rsidRPr="00271C77">
              <w:t>Пешеходная доступность – 500 м.</w:t>
            </w:r>
          </w:p>
        </w:tc>
      </w:tr>
      <w:tr w:rsidR="00E21779" w:rsidRPr="00271C77" w14:paraId="610C3AAC" w14:textId="77777777" w:rsidTr="00364ECB">
        <w:trPr>
          <w:trHeight w:val="353"/>
        </w:trPr>
        <w:tc>
          <w:tcPr>
            <w:tcW w:w="567" w:type="dxa"/>
            <w:tcBorders>
              <w:top w:val="single" w:sz="4" w:space="0" w:color="auto"/>
              <w:left w:val="single" w:sz="4" w:space="0" w:color="auto"/>
              <w:right w:val="single" w:sz="4" w:space="0" w:color="auto"/>
            </w:tcBorders>
          </w:tcPr>
          <w:p w14:paraId="0A376BA6" w14:textId="77777777" w:rsidR="00E21779" w:rsidRPr="00271C77" w:rsidRDefault="00E21779" w:rsidP="008A16C9">
            <w:pPr>
              <w:widowControl w:val="0"/>
              <w:autoSpaceDE w:val="0"/>
              <w:autoSpaceDN w:val="0"/>
              <w:adjustRightInd w:val="0"/>
              <w:ind w:hanging="13"/>
              <w:jc w:val="center"/>
            </w:pPr>
            <w:r w:rsidRPr="00271C77">
              <w:t>2.</w:t>
            </w:r>
          </w:p>
        </w:tc>
        <w:tc>
          <w:tcPr>
            <w:tcW w:w="1843"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0B297D46" w14:textId="4877DABA" w:rsidR="00E21779" w:rsidRPr="00271C77" w:rsidRDefault="00E21779" w:rsidP="008A16C9">
            <w:pPr>
              <w:widowControl w:val="0"/>
              <w:autoSpaceDE w:val="0"/>
              <w:autoSpaceDN w:val="0"/>
              <w:adjustRightInd w:val="0"/>
            </w:pPr>
            <w:proofErr w:type="spellStart"/>
            <w:proofErr w:type="gramStart"/>
            <w:r w:rsidRPr="00271C77">
              <w:t>Об</w:t>
            </w:r>
            <w:r w:rsidR="00C6264C" w:rsidRPr="00271C77">
              <w:t>щ</w:t>
            </w:r>
            <w:r w:rsidRPr="00271C77">
              <w:t>еобразова</w:t>
            </w:r>
            <w:proofErr w:type="spellEnd"/>
            <w:r w:rsidR="00C6264C" w:rsidRPr="00271C77">
              <w:t>-</w:t>
            </w:r>
            <w:r w:rsidRPr="00271C77">
              <w:t>тельные</w:t>
            </w:r>
            <w:proofErr w:type="gramEnd"/>
            <w:r w:rsidRPr="00271C77">
              <w:t xml:space="preserve"> организации</w:t>
            </w:r>
          </w:p>
        </w:tc>
        <w:tc>
          <w:tcPr>
            <w:tcW w:w="2977" w:type="dxa"/>
            <w:tcBorders>
              <w:top w:val="single" w:sz="4" w:space="0" w:color="auto"/>
              <w:left w:val="single" w:sz="4" w:space="0" w:color="auto"/>
              <w:right w:val="single" w:sz="4" w:space="0" w:color="auto"/>
            </w:tcBorders>
            <w:tcMar>
              <w:top w:w="62" w:type="dxa"/>
              <w:left w:w="102" w:type="dxa"/>
              <w:bottom w:w="102" w:type="dxa"/>
              <w:right w:w="62" w:type="dxa"/>
            </w:tcMar>
          </w:tcPr>
          <w:p w14:paraId="51B7A239" w14:textId="77777777" w:rsidR="00E21779" w:rsidRPr="00044806" w:rsidRDefault="00E21779" w:rsidP="008A16C9">
            <w:pPr>
              <w:widowControl w:val="0"/>
              <w:autoSpaceDE w:val="0"/>
              <w:autoSpaceDN w:val="0"/>
              <w:adjustRightInd w:val="0"/>
            </w:pPr>
            <w:r w:rsidRPr="00044806">
              <w:t>Минимально допустимый уровень обеспеченности</w:t>
            </w:r>
          </w:p>
        </w:tc>
        <w:tc>
          <w:tcPr>
            <w:tcW w:w="4252" w:type="dxa"/>
            <w:tcBorders>
              <w:top w:val="single" w:sz="4" w:space="0" w:color="auto"/>
              <w:left w:val="single" w:sz="4" w:space="0" w:color="auto"/>
              <w:right w:val="single" w:sz="4" w:space="0" w:color="auto"/>
            </w:tcBorders>
            <w:tcMar>
              <w:top w:w="62" w:type="dxa"/>
              <w:left w:w="102" w:type="dxa"/>
              <w:bottom w:w="102" w:type="dxa"/>
              <w:right w:w="62" w:type="dxa"/>
            </w:tcMar>
          </w:tcPr>
          <w:p w14:paraId="6EC46460" w14:textId="40E568EF" w:rsidR="00D8458D" w:rsidRPr="00044806" w:rsidRDefault="00D8458D" w:rsidP="00D8458D">
            <w:pPr>
              <w:widowControl w:val="0"/>
              <w:autoSpaceDE w:val="0"/>
              <w:autoSpaceDN w:val="0"/>
              <w:adjustRightInd w:val="0"/>
            </w:pPr>
            <w:r w:rsidRPr="00044806">
              <w:rPr>
                <w:color w:val="000000"/>
                <w:lang w:bidi="ru-RU"/>
              </w:rPr>
              <w:t>Количество мест на 100 детей в возрасте от 7 до 16 лет</w:t>
            </w:r>
            <w:r w:rsidRPr="00044806">
              <w:t xml:space="preserve"> (1-9 классы) – 100 мест. </w:t>
            </w:r>
          </w:p>
          <w:p w14:paraId="32F91E41" w14:textId="57F91FCA" w:rsidR="00D8458D" w:rsidRPr="00044806" w:rsidRDefault="00D8458D" w:rsidP="00D8458D">
            <w:pPr>
              <w:widowControl w:val="0"/>
              <w:autoSpaceDE w:val="0"/>
              <w:autoSpaceDN w:val="0"/>
              <w:adjustRightInd w:val="0"/>
            </w:pPr>
            <w:r w:rsidRPr="00044806">
              <w:rPr>
                <w:color w:val="000000"/>
                <w:lang w:bidi="ru-RU"/>
              </w:rPr>
              <w:t>Количество мест на 100 детей в возрасте от 16 до 18 лет</w:t>
            </w:r>
            <w:r w:rsidRPr="00044806">
              <w:t xml:space="preserve"> (10-11 классы) – 75 мест. </w:t>
            </w:r>
          </w:p>
          <w:p w14:paraId="44BD7332" w14:textId="3270FB61" w:rsidR="00D8458D" w:rsidRPr="00044806" w:rsidRDefault="00801B7E" w:rsidP="00D8458D">
            <w:pPr>
              <w:widowControl w:val="0"/>
              <w:autoSpaceDE w:val="0"/>
              <w:autoSpaceDN w:val="0"/>
              <w:adjustRightInd w:val="0"/>
              <w:rPr>
                <w:color w:val="000000"/>
                <w:lang w:bidi="ru-RU"/>
              </w:rPr>
            </w:pPr>
            <w:r w:rsidRPr="00044806">
              <w:rPr>
                <w:color w:val="000000"/>
                <w:lang w:bidi="ru-RU"/>
              </w:rPr>
              <w:t>Количество образовательных организаций, имеющих интернат, – 1</w:t>
            </w:r>
            <w:r w:rsidR="00DD003E" w:rsidRPr="00044806">
              <w:rPr>
                <w:color w:val="000000"/>
                <w:lang w:bidi="ru-RU"/>
              </w:rPr>
              <w:t> </w:t>
            </w:r>
            <w:r w:rsidRPr="00044806">
              <w:rPr>
                <w:color w:val="000000"/>
                <w:lang w:bidi="ru-RU"/>
              </w:rPr>
              <w:t xml:space="preserve">ед. </w:t>
            </w:r>
          </w:p>
          <w:p w14:paraId="383C95E5" w14:textId="77777777" w:rsidR="00E21779" w:rsidRPr="00044806" w:rsidRDefault="00E21779" w:rsidP="008A16C9">
            <w:pPr>
              <w:widowControl w:val="0"/>
              <w:autoSpaceDE w:val="0"/>
              <w:autoSpaceDN w:val="0"/>
              <w:adjustRightInd w:val="0"/>
            </w:pPr>
            <w:r w:rsidRPr="00044806">
              <w:t>Доля учащихся общеобразовательных организаций, обучающихся в одну смену – 100%.</w:t>
            </w:r>
          </w:p>
          <w:p w14:paraId="074F43A4" w14:textId="77777777" w:rsidR="00E21779" w:rsidRPr="00044806" w:rsidRDefault="00E21779" w:rsidP="008A16C9">
            <w:pPr>
              <w:widowControl w:val="0"/>
              <w:autoSpaceDE w:val="0"/>
              <w:autoSpaceDN w:val="0"/>
              <w:adjustRightInd w:val="0"/>
            </w:pPr>
            <w:r w:rsidRPr="00044806">
              <w:t>Размер земельного участка на 1 место при вместимости организации</w:t>
            </w:r>
          </w:p>
          <w:p w14:paraId="7580CD8F" w14:textId="6EBE6833" w:rsidR="001506BD" w:rsidRPr="00044806" w:rsidRDefault="001506BD" w:rsidP="001506BD">
            <w:pPr>
              <w:pStyle w:val="ConsPlusNonformat"/>
              <w:jc w:val="both"/>
              <w:rPr>
                <w:rFonts w:ascii="Times New Roman" w:hAnsi="Times New Roman" w:cs="Times New Roman"/>
                <w:sz w:val="24"/>
                <w:szCs w:val="24"/>
              </w:rPr>
            </w:pPr>
            <w:r w:rsidRPr="00044806">
              <w:rPr>
                <w:rFonts w:ascii="Times New Roman" w:hAnsi="Times New Roman" w:cs="Times New Roman"/>
                <w:sz w:val="24"/>
                <w:szCs w:val="24"/>
              </w:rPr>
              <w:t xml:space="preserve">свыше </w:t>
            </w:r>
            <w:r w:rsidR="0066745B" w:rsidRPr="00044806">
              <w:rPr>
                <w:rFonts w:ascii="Times New Roman" w:hAnsi="Times New Roman" w:cs="Times New Roman"/>
                <w:sz w:val="24"/>
                <w:szCs w:val="24"/>
              </w:rPr>
              <w:t>3</w:t>
            </w:r>
            <w:r w:rsidRPr="00044806">
              <w:rPr>
                <w:rFonts w:ascii="Times New Roman" w:hAnsi="Times New Roman" w:cs="Times New Roman"/>
                <w:sz w:val="24"/>
                <w:szCs w:val="24"/>
              </w:rPr>
              <w:t xml:space="preserve">0 до </w:t>
            </w:r>
            <w:r w:rsidR="0066745B" w:rsidRPr="00044806">
              <w:rPr>
                <w:rFonts w:ascii="Times New Roman" w:hAnsi="Times New Roman" w:cs="Times New Roman"/>
                <w:sz w:val="24"/>
                <w:szCs w:val="24"/>
              </w:rPr>
              <w:t>170</w:t>
            </w:r>
            <w:r w:rsidRPr="00044806">
              <w:rPr>
                <w:rFonts w:ascii="Times New Roman" w:hAnsi="Times New Roman" w:cs="Times New Roman"/>
                <w:sz w:val="24"/>
                <w:szCs w:val="24"/>
              </w:rPr>
              <w:t xml:space="preserve"> - </w:t>
            </w:r>
            <w:r w:rsidR="0066745B" w:rsidRPr="00044806">
              <w:rPr>
                <w:rFonts w:ascii="Times New Roman" w:hAnsi="Times New Roman" w:cs="Times New Roman"/>
                <w:sz w:val="24"/>
                <w:szCs w:val="24"/>
              </w:rPr>
              <w:t>8</w:t>
            </w:r>
            <w:r w:rsidRPr="00044806">
              <w:rPr>
                <w:rFonts w:ascii="Times New Roman" w:hAnsi="Times New Roman" w:cs="Times New Roman"/>
                <w:sz w:val="24"/>
                <w:szCs w:val="24"/>
              </w:rPr>
              <w:t>0 м</w:t>
            </w:r>
            <w:r w:rsidRPr="00044806">
              <w:rPr>
                <w:rFonts w:ascii="Times New Roman" w:hAnsi="Times New Roman" w:cs="Times New Roman"/>
                <w:sz w:val="24"/>
                <w:szCs w:val="24"/>
                <w:vertAlign w:val="superscript"/>
              </w:rPr>
              <w:t>2</w:t>
            </w:r>
            <w:r w:rsidRPr="00044806">
              <w:rPr>
                <w:rFonts w:ascii="Times New Roman" w:hAnsi="Times New Roman" w:cs="Times New Roman"/>
                <w:sz w:val="24"/>
                <w:szCs w:val="24"/>
              </w:rPr>
              <w:t>;</w:t>
            </w:r>
          </w:p>
          <w:p w14:paraId="07596726" w14:textId="3CC7A50B" w:rsidR="0066745B" w:rsidRPr="00044806" w:rsidRDefault="0066745B" w:rsidP="0066745B">
            <w:pPr>
              <w:pStyle w:val="ConsPlusNonformat"/>
              <w:jc w:val="both"/>
              <w:rPr>
                <w:rFonts w:ascii="Times New Roman" w:hAnsi="Times New Roman" w:cs="Times New Roman"/>
                <w:sz w:val="24"/>
                <w:szCs w:val="24"/>
              </w:rPr>
            </w:pPr>
            <w:r w:rsidRPr="00044806">
              <w:rPr>
                <w:rFonts w:ascii="Times New Roman" w:hAnsi="Times New Roman" w:cs="Times New Roman"/>
                <w:sz w:val="24"/>
                <w:szCs w:val="24"/>
              </w:rPr>
              <w:t>свыше 170 до 340 - 55 м</w:t>
            </w:r>
            <w:r w:rsidRPr="00044806">
              <w:rPr>
                <w:rFonts w:ascii="Times New Roman" w:hAnsi="Times New Roman" w:cs="Times New Roman"/>
                <w:sz w:val="24"/>
                <w:szCs w:val="24"/>
                <w:vertAlign w:val="superscript"/>
              </w:rPr>
              <w:t>2</w:t>
            </w:r>
            <w:r w:rsidRPr="00044806">
              <w:rPr>
                <w:rFonts w:ascii="Times New Roman" w:hAnsi="Times New Roman" w:cs="Times New Roman"/>
                <w:sz w:val="24"/>
                <w:szCs w:val="24"/>
              </w:rPr>
              <w:t>;</w:t>
            </w:r>
          </w:p>
          <w:p w14:paraId="4162D367" w14:textId="165245C0" w:rsidR="00E21779" w:rsidRPr="00044806" w:rsidRDefault="00E21779" w:rsidP="008A16C9">
            <w:pPr>
              <w:pStyle w:val="ConsPlusNonformat"/>
              <w:jc w:val="both"/>
              <w:rPr>
                <w:rFonts w:ascii="Times New Roman" w:hAnsi="Times New Roman" w:cs="Times New Roman"/>
                <w:sz w:val="24"/>
                <w:szCs w:val="24"/>
              </w:rPr>
            </w:pPr>
            <w:r w:rsidRPr="00044806">
              <w:rPr>
                <w:rFonts w:ascii="Times New Roman" w:hAnsi="Times New Roman" w:cs="Times New Roman"/>
                <w:sz w:val="24"/>
                <w:szCs w:val="24"/>
              </w:rPr>
              <w:t xml:space="preserve">свыше </w:t>
            </w:r>
            <w:r w:rsidR="0066745B" w:rsidRPr="00044806">
              <w:rPr>
                <w:rFonts w:ascii="Times New Roman" w:hAnsi="Times New Roman" w:cs="Times New Roman"/>
                <w:sz w:val="24"/>
                <w:szCs w:val="24"/>
              </w:rPr>
              <w:t>340</w:t>
            </w:r>
            <w:r w:rsidRPr="00044806">
              <w:rPr>
                <w:rFonts w:ascii="Times New Roman" w:hAnsi="Times New Roman" w:cs="Times New Roman"/>
                <w:sz w:val="24"/>
                <w:szCs w:val="24"/>
              </w:rPr>
              <w:t xml:space="preserve"> до 5</w:t>
            </w:r>
            <w:r w:rsidR="0066745B" w:rsidRPr="00044806">
              <w:rPr>
                <w:rFonts w:ascii="Times New Roman" w:hAnsi="Times New Roman" w:cs="Times New Roman"/>
                <w:sz w:val="24"/>
                <w:szCs w:val="24"/>
              </w:rPr>
              <w:t>1</w:t>
            </w:r>
            <w:r w:rsidR="00D8458D" w:rsidRPr="00044806">
              <w:rPr>
                <w:rFonts w:ascii="Times New Roman" w:hAnsi="Times New Roman" w:cs="Times New Roman"/>
                <w:sz w:val="24"/>
                <w:szCs w:val="24"/>
              </w:rPr>
              <w:t>0</w:t>
            </w:r>
            <w:r w:rsidRPr="00044806">
              <w:rPr>
                <w:rFonts w:ascii="Times New Roman" w:hAnsi="Times New Roman" w:cs="Times New Roman"/>
                <w:sz w:val="24"/>
                <w:szCs w:val="24"/>
              </w:rPr>
              <w:t xml:space="preserve"> - </w:t>
            </w:r>
            <w:r w:rsidR="0066745B" w:rsidRPr="00044806">
              <w:rPr>
                <w:rFonts w:ascii="Times New Roman" w:hAnsi="Times New Roman" w:cs="Times New Roman"/>
                <w:sz w:val="24"/>
                <w:szCs w:val="24"/>
              </w:rPr>
              <w:t>40</w:t>
            </w:r>
            <w:r w:rsidRPr="00044806">
              <w:rPr>
                <w:rFonts w:ascii="Times New Roman" w:hAnsi="Times New Roman" w:cs="Times New Roman"/>
                <w:sz w:val="24"/>
                <w:szCs w:val="24"/>
              </w:rPr>
              <w:t xml:space="preserve"> м</w:t>
            </w:r>
            <w:r w:rsidRPr="00044806">
              <w:rPr>
                <w:rFonts w:ascii="Times New Roman" w:hAnsi="Times New Roman" w:cs="Times New Roman"/>
                <w:sz w:val="24"/>
                <w:szCs w:val="24"/>
                <w:vertAlign w:val="superscript"/>
              </w:rPr>
              <w:t>2</w:t>
            </w:r>
            <w:r w:rsidRPr="00044806">
              <w:rPr>
                <w:rFonts w:ascii="Times New Roman" w:hAnsi="Times New Roman" w:cs="Times New Roman"/>
                <w:sz w:val="24"/>
                <w:szCs w:val="24"/>
              </w:rPr>
              <w:t>;</w:t>
            </w:r>
          </w:p>
          <w:p w14:paraId="0754E10D" w14:textId="0E0F26FC" w:rsidR="00E21779" w:rsidRPr="00044806" w:rsidRDefault="00E21779" w:rsidP="008A16C9">
            <w:pPr>
              <w:pStyle w:val="ConsPlusNonformat"/>
              <w:jc w:val="both"/>
              <w:rPr>
                <w:rFonts w:ascii="Times New Roman" w:hAnsi="Times New Roman" w:cs="Times New Roman"/>
                <w:sz w:val="24"/>
                <w:szCs w:val="24"/>
              </w:rPr>
            </w:pPr>
            <w:r w:rsidRPr="00044806">
              <w:rPr>
                <w:rFonts w:ascii="Times New Roman" w:hAnsi="Times New Roman" w:cs="Times New Roman"/>
                <w:sz w:val="24"/>
                <w:szCs w:val="24"/>
              </w:rPr>
              <w:t>свыше 5</w:t>
            </w:r>
            <w:r w:rsidR="0066745B" w:rsidRPr="00044806">
              <w:rPr>
                <w:rFonts w:ascii="Times New Roman" w:hAnsi="Times New Roman" w:cs="Times New Roman"/>
                <w:sz w:val="24"/>
                <w:szCs w:val="24"/>
              </w:rPr>
              <w:t>1</w:t>
            </w:r>
            <w:r w:rsidRPr="00044806">
              <w:rPr>
                <w:rFonts w:ascii="Times New Roman" w:hAnsi="Times New Roman" w:cs="Times New Roman"/>
                <w:sz w:val="24"/>
                <w:szCs w:val="24"/>
              </w:rPr>
              <w:t>0 до 6</w:t>
            </w:r>
            <w:r w:rsidR="0066745B" w:rsidRPr="00044806">
              <w:rPr>
                <w:rFonts w:ascii="Times New Roman" w:hAnsi="Times New Roman" w:cs="Times New Roman"/>
                <w:sz w:val="24"/>
                <w:szCs w:val="24"/>
              </w:rPr>
              <w:t>6</w:t>
            </w:r>
            <w:r w:rsidRPr="00044806">
              <w:rPr>
                <w:rFonts w:ascii="Times New Roman" w:hAnsi="Times New Roman" w:cs="Times New Roman"/>
                <w:sz w:val="24"/>
                <w:szCs w:val="24"/>
              </w:rPr>
              <w:t xml:space="preserve">0 - </w:t>
            </w:r>
            <w:r w:rsidR="0066745B" w:rsidRPr="00044806">
              <w:rPr>
                <w:rFonts w:ascii="Times New Roman" w:hAnsi="Times New Roman" w:cs="Times New Roman"/>
                <w:sz w:val="24"/>
                <w:szCs w:val="24"/>
              </w:rPr>
              <w:t>35</w:t>
            </w:r>
            <w:r w:rsidRPr="00044806">
              <w:rPr>
                <w:rFonts w:ascii="Times New Roman" w:hAnsi="Times New Roman" w:cs="Times New Roman"/>
                <w:sz w:val="24"/>
                <w:szCs w:val="24"/>
              </w:rPr>
              <w:t xml:space="preserve"> м</w:t>
            </w:r>
            <w:r w:rsidRPr="00044806">
              <w:rPr>
                <w:rFonts w:ascii="Times New Roman" w:hAnsi="Times New Roman" w:cs="Times New Roman"/>
                <w:sz w:val="24"/>
                <w:szCs w:val="24"/>
                <w:vertAlign w:val="superscript"/>
              </w:rPr>
              <w:t>2</w:t>
            </w:r>
            <w:r w:rsidRPr="00044806">
              <w:rPr>
                <w:rFonts w:ascii="Times New Roman" w:hAnsi="Times New Roman" w:cs="Times New Roman"/>
                <w:sz w:val="24"/>
                <w:szCs w:val="24"/>
              </w:rPr>
              <w:t>;</w:t>
            </w:r>
          </w:p>
          <w:p w14:paraId="576BE3BA" w14:textId="3982CDB7" w:rsidR="00E21779" w:rsidRPr="00044806" w:rsidRDefault="00E21779" w:rsidP="004D3B54">
            <w:pPr>
              <w:pStyle w:val="ConsPlusNonformat"/>
              <w:jc w:val="both"/>
              <w:rPr>
                <w:rFonts w:ascii="Times New Roman" w:hAnsi="Times New Roman" w:cs="Times New Roman"/>
                <w:szCs w:val="24"/>
              </w:rPr>
            </w:pPr>
            <w:r w:rsidRPr="00044806">
              <w:rPr>
                <w:rFonts w:ascii="Times New Roman" w:hAnsi="Times New Roman" w:cs="Times New Roman"/>
                <w:sz w:val="24"/>
                <w:szCs w:val="24"/>
              </w:rPr>
              <w:t>свыше 6</w:t>
            </w:r>
            <w:r w:rsidR="0066745B" w:rsidRPr="00044806">
              <w:rPr>
                <w:rFonts w:ascii="Times New Roman" w:hAnsi="Times New Roman" w:cs="Times New Roman"/>
                <w:sz w:val="24"/>
                <w:szCs w:val="24"/>
              </w:rPr>
              <w:t>6</w:t>
            </w:r>
            <w:r w:rsidRPr="00044806">
              <w:rPr>
                <w:rFonts w:ascii="Times New Roman" w:hAnsi="Times New Roman" w:cs="Times New Roman"/>
                <w:sz w:val="24"/>
                <w:szCs w:val="24"/>
              </w:rPr>
              <w:t xml:space="preserve">0 до </w:t>
            </w:r>
            <w:r w:rsidR="0066745B" w:rsidRPr="00044806">
              <w:rPr>
                <w:rFonts w:ascii="Times New Roman" w:hAnsi="Times New Roman" w:cs="Times New Roman"/>
                <w:sz w:val="24"/>
                <w:szCs w:val="24"/>
              </w:rPr>
              <w:t>10</w:t>
            </w:r>
            <w:r w:rsidRPr="00044806">
              <w:rPr>
                <w:rFonts w:ascii="Times New Roman" w:hAnsi="Times New Roman" w:cs="Times New Roman"/>
                <w:sz w:val="24"/>
                <w:szCs w:val="24"/>
              </w:rPr>
              <w:t xml:space="preserve">00 - </w:t>
            </w:r>
            <w:r w:rsidR="0066745B" w:rsidRPr="00044806">
              <w:rPr>
                <w:rFonts w:ascii="Times New Roman" w:hAnsi="Times New Roman" w:cs="Times New Roman"/>
                <w:sz w:val="24"/>
                <w:szCs w:val="24"/>
              </w:rPr>
              <w:t>28</w:t>
            </w:r>
            <w:r w:rsidRPr="00044806">
              <w:rPr>
                <w:rFonts w:ascii="Times New Roman" w:hAnsi="Times New Roman" w:cs="Times New Roman"/>
                <w:sz w:val="24"/>
                <w:szCs w:val="24"/>
              </w:rPr>
              <w:t xml:space="preserve"> м</w:t>
            </w:r>
            <w:r w:rsidRPr="00044806">
              <w:rPr>
                <w:rFonts w:ascii="Times New Roman" w:hAnsi="Times New Roman" w:cs="Times New Roman"/>
                <w:sz w:val="24"/>
                <w:szCs w:val="24"/>
                <w:vertAlign w:val="superscript"/>
              </w:rPr>
              <w:t>2</w:t>
            </w:r>
          </w:p>
        </w:tc>
      </w:tr>
      <w:tr w:rsidR="00E21779" w:rsidRPr="00271C77" w14:paraId="43C417A2" w14:textId="77777777" w:rsidTr="00364ECB">
        <w:trPr>
          <w:trHeight w:val="985"/>
        </w:trPr>
        <w:tc>
          <w:tcPr>
            <w:tcW w:w="567" w:type="dxa"/>
            <w:tcBorders>
              <w:left w:val="single" w:sz="4" w:space="0" w:color="auto"/>
              <w:right w:val="single" w:sz="4" w:space="0" w:color="auto"/>
            </w:tcBorders>
          </w:tcPr>
          <w:p w14:paraId="2D33CC1A" w14:textId="77777777" w:rsidR="00E21779" w:rsidRPr="00271C77" w:rsidRDefault="00E21779" w:rsidP="008A16C9">
            <w:pPr>
              <w:widowControl w:val="0"/>
              <w:autoSpaceDE w:val="0"/>
              <w:autoSpaceDN w:val="0"/>
              <w:adjustRightInd w:val="0"/>
              <w:ind w:hanging="13"/>
              <w:jc w:val="center"/>
            </w:pPr>
          </w:p>
        </w:tc>
        <w:tc>
          <w:tcPr>
            <w:tcW w:w="1843" w:type="dxa"/>
            <w:vMerge/>
            <w:tcBorders>
              <w:left w:val="single" w:sz="4" w:space="0" w:color="auto"/>
              <w:right w:val="single" w:sz="4" w:space="0" w:color="auto"/>
            </w:tcBorders>
            <w:tcMar>
              <w:top w:w="62" w:type="dxa"/>
              <w:left w:w="102" w:type="dxa"/>
              <w:bottom w:w="102" w:type="dxa"/>
              <w:right w:w="62" w:type="dxa"/>
            </w:tcMar>
          </w:tcPr>
          <w:p w14:paraId="3729BF56" w14:textId="77777777" w:rsidR="00E21779" w:rsidRPr="00271C77" w:rsidRDefault="00E21779" w:rsidP="008A16C9">
            <w:pPr>
              <w:widowControl w:val="0"/>
              <w:autoSpaceDE w:val="0"/>
              <w:autoSpaceDN w:val="0"/>
              <w:adjustRightInd w:val="0"/>
            </w:pPr>
          </w:p>
        </w:tc>
        <w:tc>
          <w:tcPr>
            <w:tcW w:w="2977" w:type="dxa"/>
            <w:tcBorders>
              <w:top w:val="single" w:sz="4" w:space="0" w:color="auto"/>
              <w:left w:val="single" w:sz="4" w:space="0" w:color="auto"/>
              <w:right w:val="single" w:sz="4" w:space="0" w:color="auto"/>
            </w:tcBorders>
            <w:tcMar>
              <w:top w:w="62" w:type="dxa"/>
              <w:left w:w="102" w:type="dxa"/>
              <w:bottom w:w="102" w:type="dxa"/>
              <w:right w:w="62" w:type="dxa"/>
            </w:tcMar>
          </w:tcPr>
          <w:p w14:paraId="579E216E" w14:textId="77777777" w:rsidR="00E21779" w:rsidRPr="00271C77" w:rsidRDefault="00E21779" w:rsidP="008A16C9">
            <w:pPr>
              <w:widowControl w:val="0"/>
              <w:autoSpaceDE w:val="0"/>
              <w:autoSpaceDN w:val="0"/>
              <w:adjustRightInd w:val="0"/>
            </w:pPr>
            <w:r w:rsidRPr="00271C77">
              <w:t>Максимально допустимый уровень территориальной доступности</w:t>
            </w:r>
          </w:p>
        </w:tc>
        <w:tc>
          <w:tcPr>
            <w:tcW w:w="4252" w:type="dxa"/>
            <w:tcBorders>
              <w:top w:val="single" w:sz="4" w:space="0" w:color="auto"/>
              <w:left w:val="single" w:sz="4" w:space="0" w:color="auto"/>
              <w:right w:val="single" w:sz="4" w:space="0" w:color="auto"/>
            </w:tcBorders>
            <w:tcMar>
              <w:top w:w="62" w:type="dxa"/>
              <w:left w:w="102" w:type="dxa"/>
              <w:bottom w:w="102" w:type="dxa"/>
              <w:right w:w="62" w:type="dxa"/>
            </w:tcMar>
          </w:tcPr>
          <w:p w14:paraId="7849B064" w14:textId="01BD3FE6" w:rsidR="00E21779" w:rsidRPr="00271C77" w:rsidRDefault="00E21779" w:rsidP="008A16C9">
            <w:pPr>
              <w:widowControl w:val="0"/>
              <w:autoSpaceDE w:val="0"/>
              <w:autoSpaceDN w:val="0"/>
              <w:adjustRightInd w:val="0"/>
            </w:pPr>
            <w:r w:rsidRPr="00271C77">
              <w:t>Пешеходная доступность</w:t>
            </w:r>
            <w:r w:rsidR="00480E97" w:rsidRPr="00271C77">
              <w:t xml:space="preserve"> </w:t>
            </w:r>
            <w:r w:rsidRPr="00271C77">
              <w:t xml:space="preserve">– </w:t>
            </w:r>
            <w:r w:rsidR="00217CCF" w:rsidRPr="00271C77">
              <w:t>10</w:t>
            </w:r>
            <w:r w:rsidR="00A46DFB" w:rsidRPr="00271C77">
              <w:t>0</w:t>
            </w:r>
            <w:r w:rsidRPr="00271C77">
              <w:t>0 м</w:t>
            </w:r>
          </w:p>
          <w:p w14:paraId="3E00E7A9" w14:textId="34AEA390" w:rsidR="00E21779" w:rsidRPr="00271C77" w:rsidRDefault="00E21779" w:rsidP="008A16C9">
            <w:pPr>
              <w:widowControl w:val="0"/>
              <w:autoSpaceDE w:val="0"/>
              <w:autoSpaceDN w:val="0"/>
              <w:adjustRightInd w:val="0"/>
            </w:pPr>
          </w:p>
        </w:tc>
      </w:tr>
      <w:tr w:rsidR="00E21779" w:rsidRPr="00271C77" w14:paraId="2C3024DF" w14:textId="77777777" w:rsidTr="00364ECB">
        <w:trPr>
          <w:trHeight w:val="936"/>
        </w:trPr>
        <w:tc>
          <w:tcPr>
            <w:tcW w:w="567" w:type="dxa"/>
            <w:tcBorders>
              <w:top w:val="single" w:sz="4" w:space="0" w:color="auto"/>
              <w:left w:val="single" w:sz="4" w:space="0" w:color="auto"/>
              <w:right w:val="single" w:sz="4" w:space="0" w:color="auto"/>
            </w:tcBorders>
          </w:tcPr>
          <w:p w14:paraId="54CB8881" w14:textId="77777777" w:rsidR="00E21779" w:rsidRPr="00271C77" w:rsidRDefault="00E21779" w:rsidP="008A16C9">
            <w:pPr>
              <w:widowControl w:val="0"/>
              <w:autoSpaceDE w:val="0"/>
              <w:autoSpaceDN w:val="0"/>
              <w:adjustRightInd w:val="0"/>
              <w:ind w:hanging="13"/>
              <w:jc w:val="center"/>
            </w:pPr>
            <w:r w:rsidRPr="00271C77">
              <w:t>3.</w:t>
            </w:r>
          </w:p>
        </w:tc>
        <w:tc>
          <w:tcPr>
            <w:tcW w:w="1843"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1F4090DC" w14:textId="77777777" w:rsidR="00E21779" w:rsidRPr="00271C77" w:rsidRDefault="00E21779" w:rsidP="000A5750">
            <w:pPr>
              <w:widowControl w:val="0"/>
              <w:autoSpaceDE w:val="0"/>
              <w:autoSpaceDN w:val="0"/>
              <w:adjustRightInd w:val="0"/>
              <w:ind w:left="-104" w:right="-60"/>
            </w:pPr>
            <w:r w:rsidRPr="00271C77">
              <w:t>Организации дополнительного образования</w:t>
            </w:r>
          </w:p>
        </w:tc>
        <w:tc>
          <w:tcPr>
            <w:tcW w:w="2977" w:type="dxa"/>
            <w:tcBorders>
              <w:top w:val="single" w:sz="4" w:space="0" w:color="auto"/>
              <w:left w:val="single" w:sz="4" w:space="0" w:color="auto"/>
              <w:right w:val="single" w:sz="4" w:space="0" w:color="auto"/>
            </w:tcBorders>
            <w:tcMar>
              <w:top w:w="62" w:type="dxa"/>
              <w:left w:w="102" w:type="dxa"/>
              <w:bottom w:w="102" w:type="dxa"/>
              <w:right w:w="62" w:type="dxa"/>
            </w:tcMar>
          </w:tcPr>
          <w:p w14:paraId="0B021327" w14:textId="77777777" w:rsidR="00E21779" w:rsidRPr="00271C77" w:rsidRDefault="00E21779" w:rsidP="008A16C9">
            <w:pPr>
              <w:widowControl w:val="0"/>
              <w:autoSpaceDE w:val="0"/>
              <w:autoSpaceDN w:val="0"/>
              <w:adjustRightInd w:val="0"/>
            </w:pPr>
            <w:r w:rsidRPr="00271C77">
              <w:t>Минимально допустимый уровень обеспеченности</w:t>
            </w:r>
          </w:p>
        </w:tc>
        <w:tc>
          <w:tcPr>
            <w:tcW w:w="4252" w:type="dxa"/>
            <w:tcBorders>
              <w:top w:val="single" w:sz="4" w:space="0" w:color="auto"/>
              <w:left w:val="single" w:sz="4" w:space="0" w:color="auto"/>
              <w:right w:val="single" w:sz="4" w:space="0" w:color="auto"/>
            </w:tcBorders>
            <w:tcMar>
              <w:top w:w="62" w:type="dxa"/>
              <w:left w:w="102" w:type="dxa"/>
              <w:bottom w:w="102" w:type="dxa"/>
              <w:right w:w="62" w:type="dxa"/>
            </w:tcMar>
          </w:tcPr>
          <w:p w14:paraId="0B7CB5CC" w14:textId="3588B63C" w:rsidR="004408A6" w:rsidRPr="00271C77" w:rsidRDefault="00386424" w:rsidP="004408A6">
            <w:pPr>
              <w:widowControl w:val="0"/>
              <w:autoSpaceDE w:val="0"/>
              <w:autoSpaceDN w:val="0"/>
              <w:adjustRightInd w:val="0"/>
            </w:pPr>
            <w:r w:rsidRPr="00271C77">
              <w:rPr>
                <w:color w:val="000000"/>
                <w:lang w:bidi="ru-RU"/>
              </w:rPr>
              <w:t xml:space="preserve">Количество </w:t>
            </w:r>
            <w:r w:rsidR="004408A6" w:rsidRPr="00271C77">
              <w:rPr>
                <w:color w:val="000000"/>
                <w:lang w:bidi="ru-RU"/>
              </w:rPr>
              <w:t>мест на 100 детей в возрасте от 5 до 18 лет</w:t>
            </w:r>
            <w:r w:rsidR="004408A6" w:rsidRPr="00271C77">
              <w:t xml:space="preserve"> – 7</w:t>
            </w:r>
            <w:r w:rsidR="000A5750" w:rsidRPr="00271C77">
              <w:t>5</w:t>
            </w:r>
            <w:r w:rsidR="004408A6" w:rsidRPr="00271C77">
              <w:t xml:space="preserve"> мест. </w:t>
            </w:r>
          </w:p>
          <w:p w14:paraId="69A580BA" w14:textId="6F0A5433" w:rsidR="00E21779" w:rsidRPr="00271C77" w:rsidRDefault="004408A6" w:rsidP="008A16C9">
            <w:pPr>
              <w:widowControl w:val="0"/>
              <w:autoSpaceDE w:val="0"/>
              <w:autoSpaceDN w:val="0"/>
              <w:adjustRightInd w:val="0"/>
            </w:pPr>
            <w:r w:rsidRPr="00271C77">
              <w:rPr>
                <w:color w:val="000000"/>
                <w:lang w:bidi="ru-RU"/>
              </w:rPr>
              <w:t>Количество</w:t>
            </w:r>
            <w:r w:rsidRPr="00271C77">
              <w:t xml:space="preserve"> </w:t>
            </w:r>
            <w:r w:rsidR="000A5750" w:rsidRPr="00271C77">
              <w:t>учреждений дополнительного образования</w:t>
            </w:r>
            <w:r w:rsidR="00E21779" w:rsidRPr="00271C77">
              <w:t xml:space="preserve"> – </w:t>
            </w:r>
            <w:r w:rsidR="000A5750" w:rsidRPr="00271C77">
              <w:t>3 ед</w:t>
            </w:r>
            <w:r w:rsidR="00E21779" w:rsidRPr="00271C77">
              <w:t xml:space="preserve">. </w:t>
            </w:r>
          </w:p>
          <w:p w14:paraId="0D485D4E" w14:textId="77777777" w:rsidR="00E21779" w:rsidRPr="00271C77" w:rsidRDefault="00E21779" w:rsidP="008A16C9">
            <w:pPr>
              <w:widowControl w:val="0"/>
              <w:autoSpaceDE w:val="0"/>
              <w:autoSpaceDN w:val="0"/>
              <w:adjustRightInd w:val="0"/>
            </w:pPr>
          </w:p>
        </w:tc>
      </w:tr>
      <w:tr w:rsidR="00E21779" w:rsidRPr="00271C77" w14:paraId="01D3111B" w14:textId="77777777" w:rsidTr="00364ECB">
        <w:trPr>
          <w:trHeight w:val="1217"/>
        </w:trPr>
        <w:tc>
          <w:tcPr>
            <w:tcW w:w="567" w:type="dxa"/>
            <w:tcBorders>
              <w:left w:val="single" w:sz="4" w:space="0" w:color="auto"/>
              <w:bottom w:val="single" w:sz="4" w:space="0" w:color="auto"/>
              <w:right w:val="single" w:sz="4" w:space="0" w:color="auto"/>
            </w:tcBorders>
          </w:tcPr>
          <w:p w14:paraId="4E0346F1" w14:textId="77777777" w:rsidR="00E21779" w:rsidRPr="00271C77" w:rsidRDefault="00E21779" w:rsidP="008A16C9">
            <w:pPr>
              <w:widowControl w:val="0"/>
              <w:autoSpaceDE w:val="0"/>
              <w:autoSpaceDN w:val="0"/>
              <w:adjustRightInd w:val="0"/>
              <w:ind w:hanging="13"/>
              <w:jc w:val="center"/>
            </w:pPr>
          </w:p>
        </w:tc>
        <w:tc>
          <w:tcPr>
            <w:tcW w:w="1843" w:type="dxa"/>
            <w:vMerge/>
            <w:tcBorders>
              <w:left w:val="single" w:sz="4" w:space="0" w:color="auto"/>
              <w:bottom w:val="single" w:sz="4" w:space="0" w:color="auto"/>
              <w:right w:val="single" w:sz="4" w:space="0" w:color="auto"/>
            </w:tcBorders>
            <w:tcMar>
              <w:top w:w="62" w:type="dxa"/>
              <w:left w:w="102" w:type="dxa"/>
              <w:bottom w:w="102" w:type="dxa"/>
              <w:right w:w="62" w:type="dxa"/>
            </w:tcMar>
          </w:tcPr>
          <w:p w14:paraId="6EC573C6" w14:textId="77777777" w:rsidR="00E21779" w:rsidRPr="00271C77" w:rsidRDefault="00E21779" w:rsidP="008A16C9">
            <w:pPr>
              <w:widowControl w:val="0"/>
              <w:autoSpaceDE w:val="0"/>
              <w:autoSpaceDN w:val="0"/>
              <w:adjustRightInd w:val="0"/>
            </w:pPr>
          </w:p>
        </w:tc>
        <w:tc>
          <w:tcPr>
            <w:tcW w:w="29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7F7662C" w14:textId="77777777" w:rsidR="00E21779" w:rsidRPr="00271C77" w:rsidRDefault="00E21779" w:rsidP="008A16C9">
            <w:pPr>
              <w:widowControl w:val="0"/>
              <w:autoSpaceDE w:val="0"/>
              <w:autoSpaceDN w:val="0"/>
              <w:adjustRightInd w:val="0"/>
            </w:pPr>
            <w:r w:rsidRPr="00271C77">
              <w:t>Максимально допустимый уровень территориальной доступности</w:t>
            </w:r>
          </w:p>
        </w:tc>
        <w:tc>
          <w:tcPr>
            <w:tcW w:w="42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1AFD5B0" w14:textId="1BB39B6B" w:rsidR="00E21779" w:rsidRPr="00271C77" w:rsidRDefault="00E92D48" w:rsidP="008A16C9">
            <w:pPr>
              <w:widowControl w:val="0"/>
              <w:autoSpaceDE w:val="0"/>
              <w:autoSpaceDN w:val="0"/>
              <w:adjustRightInd w:val="0"/>
            </w:pPr>
            <w:r w:rsidRPr="00271C77">
              <w:t xml:space="preserve">Пешеходная доступность для административного центра </w:t>
            </w:r>
            <w:r w:rsidR="00536BB1" w:rsidRPr="00271C77">
              <w:rPr>
                <w:sz w:val="22"/>
                <w:szCs w:val="22"/>
              </w:rPr>
              <w:t xml:space="preserve">муниципального </w:t>
            </w:r>
            <w:r w:rsidRPr="00271C77">
              <w:t>округа – 2000 м.</w:t>
            </w:r>
          </w:p>
          <w:p w14:paraId="0EF5ABF8" w14:textId="69F5EA89" w:rsidR="00E92D48" w:rsidRPr="00271C77" w:rsidRDefault="00E92D48" w:rsidP="008A16C9">
            <w:pPr>
              <w:widowControl w:val="0"/>
              <w:autoSpaceDE w:val="0"/>
              <w:autoSpaceDN w:val="0"/>
              <w:adjustRightInd w:val="0"/>
            </w:pPr>
            <w:r w:rsidRPr="00271C77">
              <w:t xml:space="preserve">Транспортная доступность для иных сельских населенных пунктов </w:t>
            </w:r>
            <w:r w:rsidR="00480E97" w:rsidRPr="00271C77">
              <w:t>–.</w:t>
            </w:r>
            <w:r w:rsidR="00166437" w:rsidRPr="00271C77">
              <w:rPr>
                <w:sz w:val="22"/>
                <w:szCs w:val="22"/>
              </w:rPr>
              <w:t>1,5 час</w:t>
            </w:r>
            <w:r w:rsidRPr="00271C77">
              <w:t xml:space="preserve">. </w:t>
            </w:r>
          </w:p>
        </w:tc>
      </w:tr>
      <w:tr w:rsidR="00E21779" w:rsidRPr="00271C77" w14:paraId="784B98F7" w14:textId="77777777" w:rsidTr="00364ECB">
        <w:trPr>
          <w:trHeight w:val="1217"/>
        </w:trPr>
        <w:tc>
          <w:tcPr>
            <w:tcW w:w="9639" w:type="dxa"/>
            <w:gridSpan w:val="4"/>
            <w:tcBorders>
              <w:top w:val="single" w:sz="4" w:space="0" w:color="auto"/>
              <w:left w:val="single" w:sz="4" w:space="0" w:color="auto"/>
              <w:bottom w:val="single" w:sz="4" w:space="0" w:color="auto"/>
              <w:right w:val="single" w:sz="4" w:space="0" w:color="auto"/>
            </w:tcBorders>
          </w:tcPr>
          <w:p w14:paraId="1943DB47" w14:textId="77777777" w:rsidR="00E21779" w:rsidRPr="00271C77" w:rsidRDefault="00E21779" w:rsidP="008A16C9">
            <w:pPr>
              <w:ind w:left="142"/>
            </w:pPr>
            <w:r w:rsidRPr="00271C77">
              <w:t>Примечания:</w:t>
            </w:r>
          </w:p>
          <w:p w14:paraId="5B3FFB8D" w14:textId="1F1C1F1C" w:rsidR="00E21779" w:rsidRPr="00271C77" w:rsidRDefault="00E21779" w:rsidP="00B8744B">
            <w:pPr>
              <w:ind w:left="142" w:right="134"/>
            </w:pPr>
            <w:r w:rsidRPr="00271C77">
              <w:t xml:space="preserve">1. Для общеобразовательных организаций предусматривается организация доступности к объектам путем создания маршрутов движения школьных автобусов. </w:t>
            </w:r>
            <w:r w:rsidR="00217CCF" w:rsidRPr="00271C77">
              <w:t xml:space="preserve">Транспортному обслуживанию подлежат учащиеся общеобразовательных учреждений, проживающие на расстоянии свыше 1 км от учреждения. </w:t>
            </w:r>
            <w:r w:rsidRPr="00271C77">
              <w:t xml:space="preserve">Максимально допустимый подход учащихся к месту сбора на остановке принимается </w:t>
            </w:r>
            <w:r w:rsidR="00217CCF" w:rsidRPr="00271C77">
              <w:t>500</w:t>
            </w:r>
            <w:r w:rsidR="004D3B54" w:rsidRPr="00271C77">
              <w:t xml:space="preserve"> м</w:t>
            </w:r>
            <w:r w:rsidR="00217CCF" w:rsidRPr="00271C77">
              <w:t>.</w:t>
            </w:r>
            <w:r w:rsidRPr="00271C77">
              <w:t xml:space="preserve"> </w:t>
            </w:r>
          </w:p>
          <w:p w14:paraId="69BE7708" w14:textId="6CFEA65F" w:rsidR="00B8744B" w:rsidRPr="00271C77" w:rsidRDefault="00B8744B" w:rsidP="00B8744B">
            <w:pPr>
              <w:pStyle w:val="11"/>
              <w:shd w:val="clear" w:color="auto" w:fill="auto"/>
              <w:spacing w:line="240" w:lineRule="auto"/>
              <w:ind w:left="142" w:right="134"/>
              <w:jc w:val="both"/>
              <w:rPr>
                <w:rFonts w:ascii="Times New Roman" w:hAnsi="Times New Roman" w:cs="Times New Roman"/>
                <w:sz w:val="24"/>
                <w:szCs w:val="24"/>
              </w:rPr>
            </w:pPr>
            <w:r w:rsidRPr="00271C77">
              <w:rPr>
                <w:rFonts w:ascii="Times New Roman" w:hAnsi="Times New Roman" w:cs="Times New Roman"/>
                <w:color w:val="000000"/>
                <w:sz w:val="24"/>
                <w:szCs w:val="24"/>
                <w:lang w:eastAsia="ru-RU" w:bidi="ru-RU"/>
              </w:rPr>
              <w:t>2. В сельских населенных пунктах с численностью населения до 1000 человек целесообразно размещать комплексы социальных учреждений, в состав которых могут входить дошкольные образовательные организации, организации начального общего образования, организации дополнительного образования, учреждения культуры и искусства, здравоохранения и т.д.</w:t>
            </w:r>
          </w:p>
          <w:p w14:paraId="1AA89B4D" w14:textId="53AD2962" w:rsidR="00B8744B" w:rsidRPr="00271C77" w:rsidRDefault="00B8744B" w:rsidP="00B8744B">
            <w:pPr>
              <w:pStyle w:val="11"/>
              <w:shd w:val="clear" w:color="auto" w:fill="auto"/>
              <w:tabs>
                <w:tab w:val="left" w:pos="1411"/>
                <w:tab w:val="left" w:pos="1701"/>
              </w:tabs>
              <w:spacing w:line="240" w:lineRule="auto"/>
              <w:ind w:left="142" w:right="134"/>
              <w:jc w:val="both"/>
              <w:rPr>
                <w:rFonts w:ascii="Times New Roman" w:hAnsi="Times New Roman" w:cs="Times New Roman"/>
                <w:sz w:val="24"/>
                <w:szCs w:val="24"/>
              </w:rPr>
            </w:pPr>
            <w:r w:rsidRPr="00271C77">
              <w:rPr>
                <w:rFonts w:ascii="Times New Roman" w:hAnsi="Times New Roman" w:cs="Times New Roman"/>
                <w:color w:val="000000"/>
                <w:sz w:val="24"/>
                <w:szCs w:val="24"/>
                <w:lang w:eastAsia="ru-RU" w:bidi="ru-RU"/>
              </w:rPr>
              <w:t>3. Организации, реализующие программы дополнительного образования детей могут быть размещены в составе общеобразовательных организаций и при них.</w:t>
            </w:r>
          </w:p>
          <w:p w14:paraId="280C3B4C" w14:textId="77777777" w:rsidR="00E21779" w:rsidRPr="00271C77" w:rsidRDefault="00E21779" w:rsidP="008A16C9">
            <w:pPr>
              <w:widowControl w:val="0"/>
              <w:autoSpaceDE w:val="0"/>
              <w:autoSpaceDN w:val="0"/>
              <w:adjustRightInd w:val="0"/>
            </w:pPr>
          </w:p>
        </w:tc>
      </w:tr>
    </w:tbl>
    <w:p w14:paraId="6A39D7DE" w14:textId="77777777" w:rsidR="007F02BC" w:rsidRPr="00271C77" w:rsidRDefault="007F02BC" w:rsidP="007F02BC">
      <w:pPr>
        <w:pStyle w:val="11"/>
        <w:shd w:val="clear" w:color="auto" w:fill="auto"/>
        <w:tabs>
          <w:tab w:val="left" w:pos="1411"/>
          <w:tab w:val="left" w:pos="1701"/>
        </w:tabs>
        <w:spacing w:line="240" w:lineRule="auto"/>
        <w:ind w:left="567"/>
        <w:jc w:val="both"/>
        <w:rPr>
          <w:rFonts w:ascii="Times New Roman" w:hAnsi="Times New Roman" w:cs="Times New Roman"/>
          <w:sz w:val="22"/>
          <w:szCs w:val="22"/>
        </w:rPr>
      </w:pPr>
    </w:p>
    <w:p w14:paraId="481B4088" w14:textId="77777777" w:rsidR="00024F55" w:rsidRPr="00271C77" w:rsidRDefault="0012185B" w:rsidP="00483A33">
      <w:pPr>
        <w:widowControl w:val="0"/>
        <w:autoSpaceDE w:val="0"/>
        <w:autoSpaceDN w:val="0"/>
        <w:adjustRightInd w:val="0"/>
        <w:spacing w:after="120"/>
        <w:ind w:firstLine="567"/>
        <w:jc w:val="both"/>
        <w:outlineLvl w:val="2"/>
        <w:rPr>
          <w:b/>
        </w:rPr>
      </w:pPr>
      <w:r w:rsidRPr="00271C77">
        <w:rPr>
          <w:b/>
        </w:rPr>
        <w:t>1</w:t>
      </w:r>
      <w:r w:rsidR="00653824" w:rsidRPr="00271C77">
        <w:rPr>
          <w:b/>
        </w:rPr>
        <w:t>.</w:t>
      </w:r>
      <w:r w:rsidR="00B9192A" w:rsidRPr="00271C77">
        <w:rPr>
          <w:b/>
        </w:rPr>
        <w:t>5</w:t>
      </w:r>
      <w:r w:rsidR="00653824" w:rsidRPr="00271C77">
        <w:rPr>
          <w:b/>
        </w:rPr>
        <w:t>.</w:t>
      </w:r>
      <w:r w:rsidRPr="00271C77">
        <w:rPr>
          <w:b/>
        </w:rPr>
        <w:t xml:space="preserve"> </w:t>
      </w:r>
      <w:r w:rsidR="004B3F04" w:rsidRPr="00271C77">
        <w:rPr>
          <w:b/>
        </w:rPr>
        <w:t xml:space="preserve">Объекты </w:t>
      </w:r>
      <w:r w:rsidR="00B9192A" w:rsidRPr="00271C77">
        <w:rPr>
          <w:b/>
        </w:rPr>
        <w:t>физической культуры, школьного спорта и массового спорта</w:t>
      </w:r>
    </w:p>
    <w:p w14:paraId="588775ED" w14:textId="5807C27F" w:rsidR="00653824" w:rsidRPr="00271C77" w:rsidRDefault="0012185B" w:rsidP="00C401EE">
      <w:pPr>
        <w:spacing w:line="239" w:lineRule="auto"/>
        <w:ind w:firstLine="567"/>
        <w:jc w:val="both"/>
      </w:pPr>
      <w:bookmarkStart w:id="9" w:name="Par718"/>
      <w:bookmarkEnd w:id="9"/>
      <w:r w:rsidRPr="00271C77">
        <w:t>1</w:t>
      </w:r>
      <w:r w:rsidR="00653824" w:rsidRPr="00271C77">
        <w:t>.</w:t>
      </w:r>
      <w:r w:rsidR="007F02BC" w:rsidRPr="00271C77">
        <w:t>5</w:t>
      </w:r>
      <w:r w:rsidR="00653824" w:rsidRPr="00271C77">
        <w:t xml:space="preserve">.1. Расчетные показатели объектов физической культуры и массового спорта приведены в таблице </w:t>
      </w:r>
      <w:r w:rsidR="001E4244" w:rsidRPr="00271C77">
        <w:t>1</w:t>
      </w:r>
      <w:r w:rsidR="00653824" w:rsidRPr="00271C77">
        <w:t>.5.1.</w:t>
      </w:r>
    </w:p>
    <w:p w14:paraId="54892C3C" w14:textId="5C6A2692" w:rsidR="00653824" w:rsidRPr="00271C77" w:rsidRDefault="00653824" w:rsidP="00F63B65">
      <w:pPr>
        <w:ind w:firstLine="709"/>
        <w:jc w:val="right"/>
        <w:rPr>
          <w:spacing w:val="-3"/>
        </w:rPr>
      </w:pPr>
      <w:r w:rsidRPr="00271C77">
        <w:rPr>
          <w:spacing w:val="-3"/>
        </w:rPr>
        <w:t xml:space="preserve">Таблица </w:t>
      </w:r>
      <w:r w:rsidR="0012185B" w:rsidRPr="00271C77">
        <w:rPr>
          <w:spacing w:val="-3"/>
        </w:rPr>
        <w:t>1</w:t>
      </w:r>
      <w:r w:rsidRPr="00271C77">
        <w:rPr>
          <w:spacing w:val="-3"/>
        </w:rPr>
        <w:t>.</w:t>
      </w:r>
      <w:r w:rsidR="007F02BC" w:rsidRPr="00271C77">
        <w:rPr>
          <w:spacing w:val="-3"/>
        </w:rPr>
        <w:t>5</w:t>
      </w:r>
      <w:r w:rsidRPr="00271C77">
        <w:rPr>
          <w:spacing w:val="-3"/>
        </w:rPr>
        <w:t>.1</w:t>
      </w:r>
    </w:p>
    <w:tbl>
      <w:tblPr>
        <w:tblW w:w="9639" w:type="dxa"/>
        <w:tblInd w:w="-5" w:type="dxa"/>
        <w:tblLayout w:type="fixed"/>
        <w:tblCellMar>
          <w:top w:w="75" w:type="dxa"/>
          <w:left w:w="0" w:type="dxa"/>
          <w:bottom w:w="75" w:type="dxa"/>
          <w:right w:w="0" w:type="dxa"/>
        </w:tblCellMar>
        <w:tblLook w:val="0000" w:firstRow="0" w:lastRow="0" w:firstColumn="0" w:lastColumn="0" w:noHBand="0" w:noVBand="0"/>
      </w:tblPr>
      <w:tblGrid>
        <w:gridCol w:w="426"/>
        <w:gridCol w:w="2409"/>
        <w:gridCol w:w="2694"/>
        <w:gridCol w:w="4110"/>
      </w:tblGrid>
      <w:tr w:rsidR="00007CDE" w:rsidRPr="00271C77" w14:paraId="7456A9B4" w14:textId="77777777" w:rsidTr="00364ECB">
        <w:trPr>
          <w:trHeight w:val="491"/>
          <w:tblHeader/>
        </w:trPr>
        <w:tc>
          <w:tcPr>
            <w:tcW w:w="426" w:type="dxa"/>
            <w:tcBorders>
              <w:top w:val="single" w:sz="4" w:space="0" w:color="auto"/>
              <w:left w:val="single" w:sz="4" w:space="0" w:color="auto"/>
              <w:bottom w:val="single" w:sz="4" w:space="0" w:color="auto"/>
              <w:right w:val="single" w:sz="4" w:space="0" w:color="auto"/>
            </w:tcBorders>
          </w:tcPr>
          <w:p w14:paraId="2EF7EC85" w14:textId="77777777" w:rsidR="00007CDE" w:rsidRPr="00271C77" w:rsidRDefault="00007CDE" w:rsidP="008A16C9">
            <w:pPr>
              <w:widowControl w:val="0"/>
              <w:autoSpaceDE w:val="0"/>
              <w:autoSpaceDN w:val="0"/>
              <w:adjustRightInd w:val="0"/>
              <w:jc w:val="center"/>
              <w:rPr>
                <w:sz w:val="22"/>
                <w:szCs w:val="22"/>
              </w:rPr>
            </w:pPr>
            <w:r w:rsidRPr="00271C77">
              <w:rPr>
                <w:sz w:val="22"/>
                <w:szCs w:val="22"/>
              </w:rPr>
              <w:t>№ п/п</w:t>
            </w:r>
          </w:p>
        </w:tc>
        <w:tc>
          <w:tcPr>
            <w:tcW w:w="24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8396FFF" w14:textId="77777777" w:rsidR="00007CDE" w:rsidRPr="00271C77" w:rsidRDefault="00007CDE" w:rsidP="008A16C9">
            <w:pPr>
              <w:widowControl w:val="0"/>
              <w:autoSpaceDE w:val="0"/>
              <w:autoSpaceDN w:val="0"/>
              <w:adjustRightInd w:val="0"/>
              <w:jc w:val="center"/>
              <w:rPr>
                <w:sz w:val="22"/>
                <w:szCs w:val="22"/>
              </w:rPr>
            </w:pPr>
            <w:r w:rsidRPr="00271C77">
              <w:rPr>
                <w:sz w:val="22"/>
                <w:szCs w:val="22"/>
              </w:rPr>
              <w:t>Наименование объекта</w:t>
            </w:r>
          </w:p>
        </w:tc>
        <w:tc>
          <w:tcPr>
            <w:tcW w:w="26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E8A86FE" w14:textId="77777777" w:rsidR="00007CDE" w:rsidRPr="00271C77" w:rsidRDefault="00007CDE" w:rsidP="008A16C9">
            <w:pPr>
              <w:widowControl w:val="0"/>
              <w:autoSpaceDE w:val="0"/>
              <w:autoSpaceDN w:val="0"/>
              <w:adjustRightInd w:val="0"/>
              <w:jc w:val="center"/>
              <w:rPr>
                <w:sz w:val="22"/>
                <w:szCs w:val="22"/>
              </w:rPr>
            </w:pPr>
            <w:r w:rsidRPr="00271C77">
              <w:rPr>
                <w:sz w:val="22"/>
                <w:szCs w:val="22"/>
              </w:rPr>
              <w:t>Тип расчетного показателя</w:t>
            </w:r>
          </w:p>
        </w:tc>
        <w:tc>
          <w:tcPr>
            <w:tcW w:w="41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36993C5" w14:textId="77777777" w:rsidR="00007CDE" w:rsidRPr="00271C77" w:rsidRDefault="00007CDE" w:rsidP="008A16C9">
            <w:pPr>
              <w:widowControl w:val="0"/>
              <w:autoSpaceDE w:val="0"/>
              <w:autoSpaceDN w:val="0"/>
              <w:adjustRightInd w:val="0"/>
              <w:jc w:val="center"/>
              <w:rPr>
                <w:sz w:val="22"/>
                <w:szCs w:val="22"/>
              </w:rPr>
            </w:pPr>
            <w:r w:rsidRPr="00271C77">
              <w:rPr>
                <w:sz w:val="22"/>
                <w:szCs w:val="22"/>
              </w:rPr>
              <w:t>Содержание и значение расчетного показателя</w:t>
            </w:r>
          </w:p>
        </w:tc>
      </w:tr>
      <w:tr w:rsidR="00007CDE" w:rsidRPr="00271C77" w14:paraId="043B194D" w14:textId="77777777" w:rsidTr="00364ECB">
        <w:trPr>
          <w:trHeight w:val="491"/>
        </w:trPr>
        <w:tc>
          <w:tcPr>
            <w:tcW w:w="426" w:type="dxa"/>
            <w:tcBorders>
              <w:top w:val="single" w:sz="4" w:space="0" w:color="auto"/>
              <w:left w:val="single" w:sz="4" w:space="0" w:color="auto"/>
              <w:bottom w:val="single" w:sz="4" w:space="0" w:color="auto"/>
              <w:right w:val="single" w:sz="4" w:space="0" w:color="auto"/>
            </w:tcBorders>
          </w:tcPr>
          <w:p w14:paraId="3BB966FC" w14:textId="77777777" w:rsidR="00007CDE" w:rsidRPr="00271C77" w:rsidRDefault="00007CDE" w:rsidP="008A16C9">
            <w:pPr>
              <w:widowControl w:val="0"/>
              <w:autoSpaceDE w:val="0"/>
              <w:autoSpaceDN w:val="0"/>
              <w:adjustRightInd w:val="0"/>
              <w:jc w:val="center"/>
              <w:rPr>
                <w:sz w:val="22"/>
                <w:szCs w:val="22"/>
              </w:rPr>
            </w:pPr>
            <w:r w:rsidRPr="00271C77">
              <w:rPr>
                <w:sz w:val="22"/>
                <w:szCs w:val="22"/>
              </w:rPr>
              <w:t>1.</w:t>
            </w:r>
          </w:p>
        </w:tc>
        <w:tc>
          <w:tcPr>
            <w:tcW w:w="24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2B0B07B" w14:textId="77777777" w:rsidR="00007CDE" w:rsidRPr="00271C77" w:rsidRDefault="00007CDE" w:rsidP="008A16C9">
            <w:pPr>
              <w:widowControl w:val="0"/>
              <w:autoSpaceDE w:val="0"/>
              <w:autoSpaceDN w:val="0"/>
              <w:adjustRightInd w:val="0"/>
              <w:rPr>
                <w:sz w:val="22"/>
                <w:szCs w:val="22"/>
              </w:rPr>
            </w:pPr>
            <w:r w:rsidRPr="00271C77">
              <w:rPr>
                <w:sz w:val="22"/>
                <w:szCs w:val="22"/>
              </w:rPr>
              <w:t>Объекты физической культуры и спорта</w:t>
            </w:r>
          </w:p>
        </w:tc>
        <w:tc>
          <w:tcPr>
            <w:tcW w:w="26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F6F3DD7" w14:textId="77777777" w:rsidR="00007CDE" w:rsidRPr="00271C77" w:rsidRDefault="00007CDE" w:rsidP="008A16C9">
            <w:pPr>
              <w:widowControl w:val="0"/>
              <w:autoSpaceDE w:val="0"/>
              <w:autoSpaceDN w:val="0"/>
              <w:adjustRightInd w:val="0"/>
              <w:rPr>
                <w:sz w:val="22"/>
                <w:szCs w:val="22"/>
              </w:rPr>
            </w:pPr>
            <w:r w:rsidRPr="00271C77">
              <w:rPr>
                <w:sz w:val="22"/>
                <w:szCs w:val="22"/>
              </w:rPr>
              <w:t>Минимально допустимый уровень обеспеченности</w:t>
            </w:r>
          </w:p>
        </w:tc>
        <w:tc>
          <w:tcPr>
            <w:tcW w:w="41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9A4552B" w14:textId="1C2998CA" w:rsidR="00007CDE" w:rsidRPr="00271C77" w:rsidRDefault="00007CDE" w:rsidP="008A16C9">
            <w:pPr>
              <w:widowControl w:val="0"/>
              <w:autoSpaceDE w:val="0"/>
              <w:autoSpaceDN w:val="0"/>
              <w:adjustRightInd w:val="0"/>
              <w:rPr>
                <w:rFonts w:eastAsia="Calibri"/>
                <w:sz w:val="22"/>
                <w:szCs w:val="22"/>
              </w:rPr>
            </w:pPr>
            <w:r w:rsidRPr="00271C77">
              <w:rPr>
                <w:rFonts w:eastAsia="Calibri"/>
                <w:sz w:val="22"/>
                <w:szCs w:val="22"/>
              </w:rPr>
              <w:t xml:space="preserve">Общее количество </w:t>
            </w:r>
            <w:r w:rsidR="00DB5A12" w:rsidRPr="00271C77">
              <w:rPr>
                <w:sz w:val="22"/>
                <w:szCs w:val="22"/>
              </w:rPr>
              <w:t>объектов физической культуры и спорта</w:t>
            </w:r>
            <w:r w:rsidR="00DB5A12" w:rsidRPr="00271C77">
              <w:rPr>
                <w:rFonts w:eastAsia="Calibri"/>
                <w:sz w:val="22"/>
                <w:szCs w:val="22"/>
              </w:rPr>
              <w:t xml:space="preserve"> </w:t>
            </w:r>
            <w:r w:rsidR="00536BB1" w:rsidRPr="00271C77">
              <w:rPr>
                <w:rFonts w:eastAsia="Calibri"/>
                <w:sz w:val="22"/>
                <w:szCs w:val="22"/>
              </w:rPr>
              <w:t>на муниципальный округ</w:t>
            </w:r>
            <w:r w:rsidRPr="00271C77">
              <w:rPr>
                <w:rFonts w:eastAsia="Calibri"/>
                <w:sz w:val="22"/>
                <w:szCs w:val="22"/>
              </w:rPr>
              <w:t xml:space="preserve"> </w:t>
            </w:r>
            <w:r w:rsidRPr="00271C77">
              <w:rPr>
                <w:sz w:val="22"/>
                <w:szCs w:val="22"/>
              </w:rPr>
              <w:t xml:space="preserve">– </w:t>
            </w:r>
            <w:r w:rsidR="00DE7F22" w:rsidRPr="00271C77">
              <w:rPr>
                <w:rFonts w:eastAsia="Calibri"/>
                <w:sz w:val="22"/>
                <w:szCs w:val="22"/>
              </w:rPr>
              <w:t>6</w:t>
            </w:r>
            <w:r w:rsidR="00DB5A12" w:rsidRPr="00271C77">
              <w:rPr>
                <w:rFonts w:eastAsia="Calibri"/>
                <w:sz w:val="22"/>
                <w:szCs w:val="22"/>
              </w:rPr>
              <w:t>6</w:t>
            </w:r>
            <w:r w:rsidRPr="00271C77">
              <w:rPr>
                <w:rFonts w:eastAsia="Calibri"/>
                <w:sz w:val="22"/>
                <w:szCs w:val="22"/>
              </w:rPr>
              <w:t xml:space="preserve"> ед. </w:t>
            </w:r>
          </w:p>
          <w:p w14:paraId="601E449D" w14:textId="33C13CB5" w:rsidR="00007CDE" w:rsidRPr="00271C77" w:rsidRDefault="00DB5A12" w:rsidP="004D274B">
            <w:pPr>
              <w:widowControl w:val="0"/>
              <w:autoSpaceDE w:val="0"/>
              <w:autoSpaceDN w:val="0"/>
              <w:adjustRightInd w:val="0"/>
              <w:rPr>
                <w:sz w:val="22"/>
                <w:szCs w:val="22"/>
              </w:rPr>
            </w:pPr>
            <w:r w:rsidRPr="00271C77">
              <w:rPr>
                <w:sz w:val="22"/>
                <w:szCs w:val="22"/>
              </w:rPr>
              <w:t>Площадь территории для размещения объектов на 1000 жителей – 0,7 га</w:t>
            </w:r>
          </w:p>
        </w:tc>
      </w:tr>
      <w:tr w:rsidR="00007CDE" w:rsidRPr="00271C77" w14:paraId="6B3433DB" w14:textId="77777777" w:rsidTr="00364ECB">
        <w:trPr>
          <w:trHeight w:val="491"/>
        </w:trPr>
        <w:tc>
          <w:tcPr>
            <w:tcW w:w="426" w:type="dxa"/>
            <w:vMerge w:val="restart"/>
            <w:tcBorders>
              <w:top w:val="single" w:sz="4" w:space="0" w:color="auto"/>
              <w:left w:val="single" w:sz="4" w:space="0" w:color="auto"/>
              <w:right w:val="single" w:sz="4" w:space="0" w:color="auto"/>
            </w:tcBorders>
          </w:tcPr>
          <w:p w14:paraId="6A463F6A" w14:textId="77777777" w:rsidR="00007CDE" w:rsidRPr="00271C77" w:rsidRDefault="00007CDE" w:rsidP="008A16C9">
            <w:pPr>
              <w:widowControl w:val="0"/>
              <w:autoSpaceDE w:val="0"/>
              <w:autoSpaceDN w:val="0"/>
              <w:adjustRightInd w:val="0"/>
              <w:jc w:val="center"/>
              <w:rPr>
                <w:sz w:val="22"/>
                <w:szCs w:val="22"/>
              </w:rPr>
            </w:pPr>
            <w:r w:rsidRPr="00271C77">
              <w:rPr>
                <w:sz w:val="22"/>
                <w:szCs w:val="22"/>
              </w:rPr>
              <w:t>2.</w:t>
            </w:r>
          </w:p>
        </w:tc>
        <w:tc>
          <w:tcPr>
            <w:tcW w:w="2409"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23FBB84D" w14:textId="77777777" w:rsidR="00007CDE" w:rsidRPr="00271C77" w:rsidRDefault="00007CDE" w:rsidP="008A16C9">
            <w:pPr>
              <w:widowControl w:val="0"/>
              <w:autoSpaceDE w:val="0"/>
              <w:autoSpaceDN w:val="0"/>
              <w:adjustRightInd w:val="0"/>
              <w:rPr>
                <w:sz w:val="22"/>
                <w:szCs w:val="22"/>
              </w:rPr>
            </w:pPr>
            <w:r w:rsidRPr="00271C77">
              <w:rPr>
                <w:sz w:val="22"/>
                <w:szCs w:val="22"/>
              </w:rPr>
              <w:t>Стадионы с трибунами</w:t>
            </w:r>
          </w:p>
        </w:tc>
        <w:tc>
          <w:tcPr>
            <w:tcW w:w="26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ADA1FF1" w14:textId="77777777" w:rsidR="00007CDE" w:rsidRPr="00271C77" w:rsidRDefault="00007CDE" w:rsidP="008A16C9">
            <w:pPr>
              <w:widowControl w:val="0"/>
              <w:autoSpaceDE w:val="0"/>
              <w:autoSpaceDN w:val="0"/>
              <w:adjustRightInd w:val="0"/>
              <w:rPr>
                <w:sz w:val="22"/>
                <w:szCs w:val="22"/>
              </w:rPr>
            </w:pPr>
            <w:r w:rsidRPr="00271C77">
              <w:rPr>
                <w:sz w:val="22"/>
                <w:szCs w:val="22"/>
              </w:rPr>
              <w:t>Минимально допустимый уровень обеспеченности</w:t>
            </w:r>
          </w:p>
        </w:tc>
        <w:tc>
          <w:tcPr>
            <w:tcW w:w="41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D081C57" w14:textId="2F8CC651" w:rsidR="00007CDE" w:rsidRPr="00271C77" w:rsidRDefault="00007CDE" w:rsidP="008A16C9">
            <w:pPr>
              <w:widowControl w:val="0"/>
              <w:autoSpaceDE w:val="0"/>
              <w:autoSpaceDN w:val="0"/>
              <w:adjustRightInd w:val="0"/>
              <w:rPr>
                <w:sz w:val="22"/>
                <w:szCs w:val="22"/>
              </w:rPr>
            </w:pPr>
            <w:r w:rsidRPr="00271C77">
              <w:rPr>
                <w:sz w:val="22"/>
                <w:szCs w:val="22"/>
              </w:rPr>
              <w:t xml:space="preserve">Количество стадионов </w:t>
            </w:r>
            <w:r w:rsidR="00F2657C" w:rsidRPr="00271C77">
              <w:rPr>
                <w:rFonts w:eastAsia="Calibri"/>
                <w:sz w:val="22"/>
                <w:szCs w:val="22"/>
              </w:rPr>
              <w:t>на муниципальный округ</w:t>
            </w:r>
            <w:r w:rsidR="00F2657C" w:rsidRPr="00271C77">
              <w:rPr>
                <w:sz w:val="22"/>
                <w:szCs w:val="22"/>
              </w:rPr>
              <w:t xml:space="preserve"> </w:t>
            </w:r>
            <w:r w:rsidRPr="00271C77">
              <w:rPr>
                <w:sz w:val="22"/>
                <w:szCs w:val="22"/>
              </w:rPr>
              <w:t xml:space="preserve">– </w:t>
            </w:r>
            <w:r w:rsidR="00DB5A12" w:rsidRPr="00271C77">
              <w:rPr>
                <w:sz w:val="22"/>
                <w:szCs w:val="22"/>
              </w:rPr>
              <w:t>1</w:t>
            </w:r>
            <w:r w:rsidRPr="00271C77">
              <w:rPr>
                <w:sz w:val="22"/>
                <w:szCs w:val="22"/>
              </w:rPr>
              <w:t xml:space="preserve"> ед.</w:t>
            </w:r>
          </w:p>
        </w:tc>
      </w:tr>
      <w:tr w:rsidR="00DB5A12" w:rsidRPr="00271C77" w14:paraId="743CAB2F" w14:textId="77777777" w:rsidTr="00364ECB">
        <w:trPr>
          <w:trHeight w:val="491"/>
        </w:trPr>
        <w:tc>
          <w:tcPr>
            <w:tcW w:w="426" w:type="dxa"/>
            <w:vMerge/>
            <w:tcBorders>
              <w:left w:val="single" w:sz="4" w:space="0" w:color="auto"/>
              <w:bottom w:val="single" w:sz="4" w:space="0" w:color="auto"/>
              <w:right w:val="single" w:sz="4" w:space="0" w:color="auto"/>
            </w:tcBorders>
          </w:tcPr>
          <w:p w14:paraId="4CB65B4F" w14:textId="77777777" w:rsidR="00DB5A12" w:rsidRPr="00271C77" w:rsidRDefault="00DB5A12" w:rsidP="00DB5A12">
            <w:pPr>
              <w:widowControl w:val="0"/>
              <w:autoSpaceDE w:val="0"/>
              <w:autoSpaceDN w:val="0"/>
              <w:adjustRightInd w:val="0"/>
              <w:jc w:val="center"/>
              <w:rPr>
                <w:sz w:val="22"/>
                <w:szCs w:val="22"/>
              </w:rPr>
            </w:pPr>
          </w:p>
        </w:tc>
        <w:tc>
          <w:tcPr>
            <w:tcW w:w="2409" w:type="dxa"/>
            <w:vMerge/>
            <w:tcBorders>
              <w:left w:val="single" w:sz="4" w:space="0" w:color="auto"/>
              <w:bottom w:val="single" w:sz="4" w:space="0" w:color="auto"/>
              <w:right w:val="single" w:sz="4" w:space="0" w:color="auto"/>
            </w:tcBorders>
            <w:tcMar>
              <w:top w:w="62" w:type="dxa"/>
              <w:left w:w="102" w:type="dxa"/>
              <w:bottom w:w="102" w:type="dxa"/>
              <w:right w:w="62" w:type="dxa"/>
            </w:tcMar>
          </w:tcPr>
          <w:p w14:paraId="0AD9BE31" w14:textId="77777777" w:rsidR="00DB5A12" w:rsidRPr="00271C77" w:rsidRDefault="00DB5A12" w:rsidP="00DB5A12">
            <w:pPr>
              <w:widowControl w:val="0"/>
              <w:autoSpaceDE w:val="0"/>
              <w:autoSpaceDN w:val="0"/>
              <w:adjustRightInd w:val="0"/>
              <w:rPr>
                <w:sz w:val="22"/>
                <w:szCs w:val="22"/>
              </w:rPr>
            </w:pPr>
          </w:p>
        </w:tc>
        <w:tc>
          <w:tcPr>
            <w:tcW w:w="26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E622522" w14:textId="77777777" w:rsidR="00DB5A12" w:rsidRPr="00271C77" w:rsidRDefault="00DB5A12" w:rsidP="00DB5A12">
            <w:pPr>
              <w:widowControl w:val="0"/>
              <w:autoSpaceDE w:val="0"/>
              <w:autoSpaceDN w:val="0"/>
              <w:adjustRightInd w:val="0"/>
              <w:rPr>
                <w:sz w:val="22"/>
                <w:szCs w:val="22"/>
              </w:rPr>
            </w:pPr>
            <w:r w:rsidRPr="00271C77">
              <w:rPr>
                <w:sz w:val="22"/>
                <w:szCs w:val="22"/>
              </w:rPr>
              <w:t>Максимально допустимый уровень территориальной доступности</w:t>
            </w:r>
          </w:p>
        </w:tc>
        <w:tc>
          <w:tcPr>
            <w:tcW w:w="41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B7D3939" w14:textId="545E0979" w:rsidR="00DB5A12" w:rsidRPr="00271C77" w:rsidRDefault="00DB5A12" w:rsidP="00DB5A12">
            <w:pPr>
              <w:widowControl w:val="0"/>
              <w:autoSpaceDE w:val="0"/>
              <w:autoSpaceDN w:val="0"/>
              <w:adjustRightInd w:val="0"/>
              <w:rPr>
                <w:sz w:val="22"/>
                <w:szCs w:val="22"/>
              </w:rPr>
            </w:pPr>
            <w:r w:rsidRPr="00271C77">
              <w:rPr>
                <w:sz w:val="22"/>
                <w:szCs w:val="22"/>
              </w:rPr>
              <w:t xml:space="preserve">Пешеходная доступность для административного центра </w:t>
            </w:r>
            <w:r w:rsidR="00536BB1" w:rsidRPr="00271C77">
              <w:rPr>
                <w:sz w:val="22"/>
                <w:szCs w:val="22"/>
              </w:rPr>
              <w:t xml:space="preserve">муниципального </w:t>
            </w:r>
            <w:r w:rsidRPr="00271C77">
              <w:rPr>
                <w:sz w:val="22"/>
                <w:szCs w:val="22"/>
              </w:rPr>
              <w:t>округа – 2000 м.</w:t>
            </w:r>
          </w:p>
          <w:p w14:paraId="471B0FDF" w14:textId="04B69A83" w:rsidR="00DB5A12" w:rsidRPr="00271C77" w:rsidRDefault="00DB5A12" w:rsidP="00DB5A12">
            <w:pPr>
              <w:widowControl w:val="0"/>
              <w:autoSpaceDE w:val="0"/>
              <w:autoSpaceDN w:val="0"/>
              <w:adjustRightInd w:val="0"/>
              <w:rPr>
                <w:sz w:val="22"/>
                <w:szCs w:val="22"/>
              </w:rPr>
            </w:pPr>
            <w:r w:rsidRPr="00271C77">
              <w:rPr>
                <w:sz w:val="22"/>
                <w:szCs w:val="22"/>
              </w:rPr>
              <w:lastRenderedPageBreak/>
              <w:t xml:space="preserve">Транспортная доступность для иных сельских населенных пунктов </w:t>
            </w:r>
            <w:r w:rsidR="007A3DE1" w:rsidRPr="00271C77">
              <w:rPr>
                <w:sz w:val="22"/>
                <w:szCs w:val="22"/>
              </w:rPr>
              <w:t xml:space="preserve">– </w:t>
            </w:r>
            <w:r w:rsidR="00166437" w:rsidRPr="00271C77">
              <w:rPr>
                <w:sz w:val="22"/>
                <w:szCs w:val="22"/>
              </w:rPr>
              <w:t>2,5 час</w:t>
            </w:r>
            <w:r w:rsidRPr="00271C77">
              <w:rPr>
                <w:sz w:val="22"/>
                <w:szCs w:val="22"/>
              </w:rPr>
              <w:t>.</w:t>
            </w:r>
          </w:p>
        </w:tc>
      </w:tr>
      <w:tr w:rsidR="00DB5A12" w:rsidRPr="00271C77" w14:paraId="188C66D8" w14:textId="77777777" w:rsidTr="00364ECB">
        <w:trPr>
          <w:trHeight w:val="491"/>
        </w:trPr>
        <w:tc>
          <w:tcPr>
            <w:tcW w:w="426" w:type="dxa"/>
            <w:vMerge w:val="restart"/>
            <w:tcBorders>
              <w:top w:val="single" w:sz="4" w:space="0" w:color="auto"/>
              <w:left w:val="single" w:sz="4" w:space="0" w:color="auto"/>
              <w:right w:val="single" w:sz="4" w:space="0" w:color="auto"/>
            </w:tcBorders>
          </w:tcPr>
          <w:p w14:paraId="56802DB9" w14:textId="77777777" w:rsidR="00DB5A12" w:rsidRPr="00271C77" w:rsidRDefault="00DB5A12" w:rsidP="00DB5A12">
            <w:pPr>
              <w:pStyle w:val="32"/>
              <w:spacing w:before="0" w:beforeAutospacing="0" w:after="0" w:afterAutospacing="0"/>
              <w:jc w:val="center"/>
              <w:rPr>
                <w:sz w:val="22"/>
                <w:szCs w:val="22"/>
              </w:rPr>
            </w:pPr>
            <w:r w:rsidRPr="00271C77">
              <w:rPr>
                <w:sz w:val="22"/>
                <w:szCs w:val="22"/>
              </w:rPr>
              <w:lastRenderedPageBreak/>
              <w:t>3.</w:t>
            </w:r>
          </w:p>
        </w:tc>
        <w:tc>
          <w:tcPr>
            <w:tcW w:w="2409"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0E66F198" w14:textId="77777777" w:rsidR="00DB5A12" w:rsidRPr="00271C77" w:rsidRDefault="00DB5A12" w:rsidP="00DB5A12">
            <w:pPr>
              <w:pStyle w:val="32"/>
              <w:spacing w:before="0" w:beforeAutospacing="0" w:after="0" w:afterAutospacing="0"/>
              <w:rPr>
                <w:sz w:val="22"/>
                <w:szCs w:val="22"/>
              </w:rPr>
            </w:pPr>
            <w:r w:rsidRPr="00271C77">
              <w:rPr>
                <w:sz w:val="22"/>
                <w:szCs w:val="22"/>
              </w:rPr>
              <w:t>Детско-юношеские спортивные школы</w:t>
            </w:r>
          </w:p>
        </w:tc>
        <w:tc>
          <w:tcPr>
            <w:tcW w:w="26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E4F1077" w14:textId="77777777" w:rsidR="00DB5A12" w:rsidRPr="00271C77" w:rsidRDefault="00DB5A12" w:rsidP="00DB5A12">
            <w:pPr>
              <w:widowControl w:val="0"/>
              <w:autoSpaceDE w:val="0"/>
              <w:autoSpaceDN w:val="0"/>
              <w:adjustRightInd w:val="0"/>
              <w:rPr>
                <w:sz w:val="22"/>
                <w:szCs w:val="22"/>
              </w:rPr>
            </w:pPr>
            <w:r w:rsidRPr="00271C77">
              <w:rPr>
                <w:sz w:val="22"/>
                <w:szCs w:val="22"/>
              </w:rPr>
              <w:t>Минимально допустимый уровень обеспеченности</w:t>
            </w:r>
          </w:p>
        </w:tc>
        <w:tc>
          <w:tcPr>
            <w:tcW w:w="41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A375A34" w14:textId="7895D42B" w:rsidR="00DB5A12" w:rsidRPr="00271C77" w:rsidRDefault="00DB5A12" w:rsidP="00DB5A12">
            <w:pPr>
              <w:widowControl w:val="0"/>
              <w:autoSpaceDE w:val="0"/>
              <w:autoSpaceDN w:val="0"/>
              <w:adjustRightInd w:val="0"/>
              <w:rPr>
                <w:sz w:val="22"/>
                <w:szCs w:val="22"/>
              </w:rPr>
            </w:pPr>
            <w:r w:rsidRPr="00271C77">
              <w:rPr>
                <w:sz w:val="22"/>
                <w:szCs w:val="22"/>
              </w:rPr>
              <w:t>Количество детско-юношеских спортивных школ – 1 ед.</w:t>
            </w:r>
          </w:p>
        </w:tc>
      </w:tr>
      <w:tr w:rsidR="00DB5A12" w:rsidRPr="00271C77" w14:paraId="6370EDDD" w14:textId="77777777" w:rsidTr="00364ECB">
        <w:trPr>
          <w:trHeight w:val="491"/>
        </w:trPr>
        <w:tc>
          <w:tcPr>
            <w:tcW w:w="426" w:type="dxa"/>
            <w:vMerge/>
            <w:tcBorders>
              <w:left w:val="single" w:sz="4" w:space="0" w:color="auto"/>
              <w:bottom w:val="single" w:sz="4" w:space="0" w:color="auto"/>
              <w:right w:val="single" w:sz="4" w:space="0" w:color="auto"/>
            </w:tcBorders>
          </w:tcPr>
          <w:p w14:paraId="5D5219CD" w14:textId="77777777" w:rsidR="00DB5A12" w:rsidRPr="00271C77" w:rsidRDefault="00DB5A12" w:rsidP="00DB5A12">
            <w:pPr>
              <w:pStyle w:val="32"/>
              <w:spacing w:before="0" w:beforeAutospacing="0" w:after="0" w:afterAutospacing="0"/>
              <w:jc w:val="center"/>
              <w:rPr>
                <w:sz w:val="22"/>
                <w:szCs w:val="22"/>
              </w:rPr>
            </w:pPr>
          </w:p>
        </w:tc>
        <w:tc>
          <w:tcPr>
            <w:tcW w:w="2409" w:type="dxa"/>
            <w:vMerge/>
            <w:tcBorders>
              <w:left w:val="single" w:sz="4" w:space="0" w:color="auto"/>
              <w:bottom w:val="single" w:sz="4" w:space="0" w:color="auto"/>
              <w:right w:val="single" w:sz="4" w:space="0" w:color="auto"/>
            </w:tcBorders>
            <w:tcMar>
              <w:top w:w="62" w:type="dxa"/>
              <w:left w:w="102" w:type="dxa"/>
              <w:bottom w:w="102" w:type="dxa"/>
              <w:right w:w="62" w:type="dxa"/>
            </w:tcMar>
          </w:tcPr>
          <w:p w14:paraId="31B4A331" w14:textId="77777777" w:rsidR="00DB5A12" w:rsidRPr="00271C77" w:rsidRDefault="00DB5A12" w:rsidP="00DB5A12">
            <w:pPr>
              <w:pStyle w:val="32"/>
              <w:spacing w:before="0" w:beforeAutospacing="0" w:after="0" w:afterAutospacing="0"/>
              <w:rPr>
                <w:sz w:val="22"/>
                <w:szCs w:val="22"/>
              </w:rPr>
            </w:pPr>
          </w:p>
        </w:tc>
        <w:tc>
          <w:tcPr>
            <w:tcW w:w="26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9E560D8" w14:textId="77777777" w:rsidR="00DB5A12" w:rsidRPr="00271C77" w:rsidRDefault="00DB5A12" w:rsidP="00DB5A12">
            <w:pPr>
              <w:widowControl w:val="0"/>
              <w:autoSpaceDE w:val="0"/>
              <w:autoSpaceDN w:val="0"/>
              <w:adjustRightInd w:val="0"/>
              <w:rPr>
                <w:sz w:val="22"/>
                <w:szCs w:val="22"/>
              </w:rPr>
            </w:pPr>
            <w:r w:rsidRPr="00271C77">
              <w:rPr>
                <w:sz w:val="22"/>
                <w:szCs w:val="22"/>
              </w:rPr>
              <w:t>Максимально допустимый уровень территориальной доступности</w:t>
            </w:r>
          </w:p>
        </w:tc>
        <w:tc>
          <w:tcPr>
            <w:tcW w:w="41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0608B62" w14:textId="369E4A3D" w:rsidR="00DB5A12" w:rsidRPr="00271C77" w:rsidRDefault="00DB5A12" w:rsidP="00DB5A12">
            <w:pPr>
              <w:widowControl w:val="0"/>
              <w:autoSpaceDE w:val="0"/>
              <w:autoSpaceDN w:val="0"/>
              <w:adjustRightInd w:val="0"/>
              <w:rPr>
                <w:sz w:val="22"/>
                <w:szCs w:val="22"/>
              </w:rPr>
            </w:pPr>
            <w:r w:rsidRPr="00271C77">
              <w:rPr>
                <w:sz w:val="22"/>
                <w:szCs w:val="22"/>
              </w:rPr>
              <w:t xml:space="preserve">Пешеходная доступность для административного центра </w:t>
            </w:r>
            <w:r w:rsidR="00536BB1" w:rsidRPr="00271C77">
              <w:rPr>
                <w:sz w:val="22"/>
                <w:szCs w:val="22"/>
              </w:rPr>
              <w:t xml:space="preserve">муниципального </w:t>
            </w:r>
            <w:r w:rsidRPr="00271C77">
              <w:rPr>
                <w:sz w:val="22"/>
                <w:szCs w:val="22"/>
              </w:rPr>
              <w:t>округа – 2000 м.</w:t>
            </w:r>
          </w:p>
          <w:p w14:paraId="09999189" w14:textId="7F7F0666" w:rsidR="00DB5A12" w:rsidRPr="00271C77" w:rsidRDefault="00DB5A12" w:rsidP="00DB5A12">
            <w:pPr>
              <w:widowControl w:val="0"/>
              <w:autoSpaceDE w:val="0"/>
              <w:autoSpaceDN w:val="0"/>
              <w:adjustRightInd w:val="0"/>
              <w:rPr>
                <w:sz w:val="22"/>
                <w:szCs w:val="22"/>
              </w:rPr>
            </w:pPr>
            <w:r w:rsidRPr="00271C77">
              <w:rPr>
                <w:sz w:val="22"/>
                <w:szCs w:val="22"/>
              </w:rPr>
              <w:t xml:space="preserve">Транспортная доступность для иных сельских населенных пунктов </w:t>
            </w:r>
            <w:r w:rsidR="00480E97" w:rsidRPr="00271C77">
              <w:rPr>
                <w:sz w:val="22"/>
                <w:szCs w:val="22"/>
              </w:rPr>
              <w:t>–</w:t>
            </w:r>
            <w:r w:rsidR="00166437" w:rsidRPr="00271C77">
              <w:rPr>
                <w:sz w:val="22"/>
                <w:szCs w:val="22"/>
              </w:rPr>
              <w:t xml:space="preserve"> 2,5 час</w:t>
            </w:r>
            <w:r w:rsidRPr="00271C77">
              <w:rPr>
                <w:sz w:val="22"/>
                <w:szCs w:val="22"/>
              </w:rPr>
              <w:t>.</w:t>
            </w:r>
          </w:p>
        </w:tc>
      </w:tr>
      <w:tr w:rsidR="00DB5A12" w:rsidRPr="00271C77" w14:paraId="0A5C31FC" w14:textId="77777777" w:rsidTr="00364ECB">
        <w:trPr>
          <w:trHeight w:val="791"/>
        </w:trPr>
        <w:tc>
          <w:tcPr>
            <w:tcW w:w="426" w:type="dxa"/>
            <w:vMerge w:val="restart"/>
            <w:tcBorders>
              <w:top w:val="single" w:sz="4" w:space="0" w:color="auto"/>
              <w:left w:val="single" w:sz="4" w:space="0" w:color="auto"/>
              <w:right w:val="single" w:sz="4" w:space="0" w:color="auto"/>
            </w:tcBorders>
          </w:tcPr>
          <w:p w14:paraId="7E6220DB" w14:textId="77777777" w:rsidR="00DB5A12" w:rsidRPr="00271C77" w:rsidRDefault="00DB5A12" w:rsidP="00DB5A12">
            <w:pPr>
              <w:widowControl w:val="0"/>
              <w:autoSpaceDE w:val="0"/>
              <w:autoSpaceDN w:val="0"/>
              <w:adjustRightInd w:val="0"/>
              <w:jc w:val="center"/>
              <w:rPr>
                <w:sz w:val="22"/>
                <w:szCs w:val="22"/>
              </w:rPr>
            </w:pPr>
            <w:r w:rsidRPr="00271C77">
              <w:rPr>
                <w:sz w:val="22"/>
                <w:szCs w:val="22"/>
              </w:rPr>
              <w:t>4.</w:t>
            </w:r>
          </w:p>
        </w:tc>
        <w:tc>
          <w:tcPr>
            <w:tcW w:w="2409"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5936F24" w14:textId="77777777" w:rsidR="00DB5A12" w:rsidRPr="00271C77" w:rsidRDefault="00DB5A12" w:rsidP="00DB5A12">
            <w:pPr>
              <w:widowControl w:val="0"/>
              <w:autoSpaceDE w:val="0"/>
              <w:autoSpaceDN w:val="0"/>
              <w:adjustRightInd w:val="0"/>
              <w:rPr>
                <w:sz w:val="22"/>
                <w:szCs w:val="22"/>
              </w:rPr>
            </w:pPr>
            <w:r w:rsidRPr="00271C77">
              <w:rPr>
                <w:sz w:val="22"/>
                <w:szCs w:val="22"/>
              </w:rPr>
              <w:t>Плоскостные спортивные сооружения</w:t>
            </w:r>
          </w:p>
        </w:tc>
        <w:tc>
          <w:tcPr>
            <w:tcW w:w="26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41B7C0A" w14:textId="77777777" w:rsidR="00DB5A12" w:rsidRPr="00271C77" w:rsidRDefault="00DB5A12" w:rsidP="00DB5A12">
            <w:pPr>
              <w:widowControl w:val="0"/>
              <w:autoSpaceDE w:val="0"/>
              <w:autoSpaceDN w:val="0"/>
              <w:adjustRightInd w:val="0"/>
              <w:rPr>
                <w:sz w:val="22"/>
                <w:szCs w:val="22"/>
              </w:rPr>
            </w:pPr>
            <w:r w:rsidRPr="00271C77">
              <w:rPr>
                <w:sz w:val="22"/>
                <w:szCs w:val="22"/>
              </w:rPr>
              <w:t>Минимально допустимый уровень обеспеченности</w:t>
            </w:r>
          </w:p>
        </w:tc>
        <w:tc>
          <w:tcPr>
            <w:tcW w:w="41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738D54F" w14:textId="377CC8C3" w:rsidR="00DB5A12" w:rsidRPr="00271C77" w:rsidRDefault="00DB5A12" w:rsidP="002F40C5">
            <w:pPr>
              <w:widowControl w:val="0"/>
              <w:autoSpaceDE w:val="0"/>
              <w:autoSpaceDN w:val="0"/>
              <w:adjustRightInd w:val="0"/>
              <w:rPr>
                <w:sz w:val="22"/>
                <w:szCs w:val="22"/>
              </w:rPr>
            </w:pPr>
            <w:r w:rsidRPr="00271C77">
              <w:rPr>
                <w:sz w:val="22"/>
                <w:szCs w:val="22"/>
              </w:rPr>
              <w:t xml:space="preserve">Количество плоскостных спортивных сооружений </w:t>
            </w:r>
            <w:r w:rsidRPr="00271C77">
              <w:rPr>
                <w:rFonts w:eastAsia="Calibri"/>
                <w:sz w:val="22"/>
                <w:szCs w:val="22"/>
              </w:rPr>
              <w:t xml:space="preserve">на </w:t>
            </w:r>
            <w:r w:rsidR="00536BB1" w:rsidRPr="00271C77">
              <w:rPr>
                <w:sz w:val="22"/>
                <w:szCs w:val="22"/>
              </w:rPr>
              <w:t xml:space="preserve">муниципальный </w:t>
            </w:r>
            <w:r w:rsidR="00104C60" w:rsidRPr="00271C77">
              <w:rPr>
                <w:rFonts w:eastAsia="Calibri"/>
                <w:sz w:val="22"/>
                <w:szCs w:val="22"/>
              </w:rPr>
              <w:t>округ</w:t>
            </w:r>
            <w:r w:rsidRPr="00271C77">
              <w:rPr>
                <w:rFonts w:eastAsia="Calibri"/>
                <w:sz w:val="22"/>
                <w:szCs w:val="22"/>
              </w:rPr>
              <w:t xml:space="preserve"> </w:t>
            </w:r>
            <w:r w:rsidRPr="00271C77">
              <w:rPr>
                <w:sz w:val="22"/>
                <w:szCs w:val="22"/>
              </w:rPr>
              <w:t xml:space="preserve">– </w:t>
            </w:r>
            <w:r w:rsidR="00DE7F22" w:rsidRPr="00271C77">
              <w:rPr>
                <w:sz w:val="22"/>
                <w:szCs w:val="22"/>
              </w:rPr>
              <w:t>16</w:t>
            </w:r>
            <w:r w:rsidRPr="00271C77">
              <w:rPr>
                <w:sz w:val="22"/>
                <w:szCs w:val="22"/>
              </w:rPr>
              <w:t xml:space="preserve"> ед. </w:t>
            </w:r>
          </w:p>
        </w:tc>
      </w:tr>
      <w:tr w:rsidR="00DB5A12" w:rsidRPr="00271C77" w14:paraId="716AAF94" w14:textId="77777777" w:rsidTr="00364ECB">
        <w:trPr>
          <w:trHeight w:val="1189"/>
        </w:trPr>
        <w:tc>
          <w:tcPr>
            <w:tcW w:w="426" w:type="dxa"/>
            <w:vMerge/>
            <w:tcBorders>
              <w:left w:val="single" w:sz="4" w:space="0" w:color="auto"/>
              <w:bottom w:val="single" w:sz="4" w:space="0" w:color="auto"/>
              <w:right w:val="single" w:sz="4" w:space="0" w:color="auto"/>
            </w:tcBorders>
          </w:tcPr>
          <w:p w14:paraId="0DF654CF" w14:textId="77777777" w:rsidR="00DB5A12" w:rsidRPr="00271C77" w:rsidRDefault="00DB5A12" w:rsidP="00DB5A12">
            <w:pPr>
              <w:widowControl w:val="0"/>
              <w:autoSpaceDE w:val="0"/>
              <w:autoSpaceDN w:val="0"/>
              <w:adjustRightInd w:val="0"/>
              <w:jc w:val="center"/>
              <w:rPr>
                <w:sz w:val="22"/>
                <w:szCs w:val="22"/>
              </w:rPr>
            </w:pPr>
          </w:p>
        </w:tc>
        <w:tc>
          <w:tcPr>
            <w:tcW w:w="2409"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E204EE2" w14:textId="77777777" w:rsidR="00DB5A12" w:rsidRPr="00271C77" w:rsidRDefault="00DB5A12" w:rsidP="00DB5A12">
            <w:pPr>
              <w:widowControl w:val="0"/>
              <w:autoSpaceDE w:val="0"/>
              <w:autoSpaceDN w:val="0"/>
              <w:adjustRightInd w:val="0"/>
              <w:rPr>
                <w:sz w:val="22"/>
                <w:szCs w:val="22"/>
              </w:rPr>
            </w:pPr>
          </w:p>
        </w:tc>
        <w:tc>
          <w:tcPr>
            <w:tcW w:w="26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87F0B17" w14:textId="77777777" w:rsidR="00DB5A12" w:rsidRPr="00271C77" w:rsidRDefault="00DB5A12" w:rsidP="00DB5A12">
            <w:pPr>
              <w:widowControl w:val="0"/>
              <w:autoSpaceDE w:val="0"/>
              <w:autoSpaceDN w:val="0"/>
              <w:adjustRightInd w:val="0"/>
              <w:rPr>
                <w:sz w:val="22"/>
                <w:szCs w:val="22"/>
              </w:rPr>
            </w:pPr>
            <w:r w:rsidRPr="00271C77">
              <w:rPr>
                <w:sz w:val="22"/>
                <w:szCs w:val="22"/>
              </w:rPr>
              <w:t>Максимально допустимый уровень территориальной доступности</w:t>
            </w:r>
          </w:p>
        </w:tc>
        <w:tc>
          <w:tcPr>
            <w:tcW w:w="41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074ACDD" w14:textId="3F9C71BC" w:rsidR="00104C60" w:rsidRPr="00271C77" w:rsidRDefault="00104C60" w:rsidP="00104C60">
            <w:pPr>
              <w:widowControl w:val="0"/>
              <w:autoSpaceDE w:val="0"/>
              <w:autoSpaceDN w:val="0"/>
              <w:adjustRightInd w:val="0"/>
              <w:rPr>
                <w:sz w:val="22"/>
                <w:szCs w:val="22"/>
              </w:rPr>
            </w:pPr>
            <w:r w:rsidRPr="00271C77">
              <w:rPr>
                <w:sz w:val="22"/>
                <w:szCs w:val="22"/>
              </w:rPr>
              <w:t>Пешеходная доступность для населенного пункта по месту расположения объекта – 2000 м.</w:t>
            </w:r>
          </w:p>
          <w:p w14:paraId="3FDBE19A" w14:textId="4B5CFE16" w:rsidR="00DB5A12" w:rsidRPr="00271C77" w:rsidRDefault="00104C60" w:rsidP="00104C60">
            <w:pPr>
              <w:widowControl w:val="0"/>
              <w:autoSpaceDE w:val="0"/>
              <w:autoSpaceDN w:val="0"/>
              <w:adjustRightInd w:val="0"/>
              <w:rPr>
                <w:sz w:val="22"/>
                <w:szCs w:val="22"/>
              </w:rPr>
            </w:pPr>
            <w:r w:rsidRPr="00271C77">
              <w:rPr>
                <w:sz w:val="22"/>
                <w:szCs w:val="22"/>
              </w:rPr>
              <w:t>Транспортная доступность для иных населенных пунктов 30 мин.</w:t>
            </w:r>
          </w:p>
        </w:tc>
      </w:tr>
      <w:tr w:rsidR="00DB5A12" w:rsidRPr="00271C77" w14:paraId="22DFBE80" w14:textId="77777777" w:rsidTr="00364ECB">
        <w:trPr>
          <w:trHeight w:val="873"/>
        </w:trPr>
        <w:tc>
          <w:tcPr>
            <w:tcW w:w="426" w:type="dxa"/>
            <w:vMerge w:val="restart"/>
            <w:tcBorders>
              <w:top w:val="single" w:sz="4" w:space="0" w:color="auto"/>
              <w:left w:val="single" w:sz="4" w:space="0" w:color="auto"/>
              <w:right w:val="single" w:sz="4" w:space="0" w:color="auto"/>
            </w:tcBorders>
          </w:tcPr>
          <w:p w14:paraId="24DEAA6B" w14:textId="77777777" w:rsidR="00DB5A12" w:rsidRPr="00271C77" w:rsidRDefault="00DB5A12" w:rsidP="00DB5A12">
            <w:pPr>
              <w:widowControl w:val="0"/>
              <w:autoSpaceDE w:val="0"/>
              <w:autoSpaceDN w:val="0"/>
              <w:adjustRightInd w:val="0"/>
              <w:jc w:val="center"/>
              <w:rPr>
                <w:sz w:val="22"/>
                <w:szCs w:val="22"/>
              </w:rPr>
            </w:pPr>
            <w:r w:rsidRPr="00271C77">
              <w:rPr>
                <w:sz w:val="22"/>
                <w:szCs w:val="22"/>
              </w:rPr>
              <w:t>5.</w:t>
            </w:r>
          </w:p>
        </w:tc>
        <w:tc>
          <w:tcPr>
            <w:tcW w:w="2409"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0D3C82D9" w14:textId="77777777" w:rsidR="00DB5A12" w:rsidRPr="00271C77" w:rsidRDefault="00DB5A12" w:rsidP="00DB5A12">
            <w:pPr>
              <w:widowControl w:val="0"/>
              <w:autoSpaceDE w:val="0"/>
              <w:autoSpaceDN w:val="0"/>
              <w:adjustRightInd w:val="0"/>
              <w:rPr>
                <w:sz w:val="22"/>
                <w:szCs w:val="22"/>
              </w:rPr>
            </w:pPr>
            <w:r w:rsidRPr="00271C77">
              <w:rPr>
                <w:sz w:val="22"/>
                <w:szCs w:val="22"/>
              </w:rPr>
              <w:t>Физкультурно-спортивные залы</w:t>
            </w:r>
          </w:p>
        </w:tc>
        <w:tc>
          <w:tcPr>
            <w:tcW w:w="2694" w:type="dxa"/>
            <w:tcBorders>
              <w:top w:val="single" w:sz="4" w:space="0" w:color="auto"/>
              <w:left w:val="single" w:sz="4" w:space="0" w:color="auto"/>
              <w:right w:val="single" w:sz="4" w:space="0" w:color="auto"/>
            </w:tcBorders>
            <w:tcMar>
              <w:top w:w="62" w:type="dxa"/>
              <w:left w:w="102" w:type="dxa"/>
              <w:bottom w:w="102" w:type="dxa"/>
              <w:right w:w="62" w:type="dxa"/>
            </w:tcMar>
          </w:tcPr>
          <w:p w14:paraId="6574663E" w14:textId="77777777" w:rsidR="00DB5A12" w:rsidRPr="00271C77" w:rsidRDefault="00DB5A12" w:rsidP="00DB5A12">
            <w:pPr>
              <w:widowControl w:val="0"/>
              <w:autoSpaceDE w:val="0"/>
              <w:autoSpaceDN w:val="0"/>
              <w:adjustRightInd w:val="0"/>
              <w:rPr>
                <w:sz w:val="22"/>
                <w:szCs w:val="22"/>
              </w:rPr>
            </w:pPr>
            <w:r w:rsidRPr="00271C77">
              <w:rPr>
                <w:sz w:val="22"/>
                <w:szCs w:val="22"/>
              </w:rPr>
              <w:t>Минимально допустимый уровень обеспеченности</w:t>
            </w:r>
          </w:p>
        </w:tc>
        <w:tc>
          <w:tcPr>
            <w:tcW w:w="4110" w:type="dxa"/>
            <w:tcBorders>
              <w:top w:val="single" w:sz="4" w:space="0" w:color="auto"/>
              <w:left w:val="single" w:sz="4" w:space="0" w:color="auto"/>
              <w:right w:val="single" w:sz="4" w:space="0" w:color="auto"/>
            </w:tcBorders>
            <w:tcMar>
              <w:top w:w="62" w:type="dxa"/>
              <w:left w:w="102" w:type="dxa"/>
              <w:bottom w:w="102" w:type="dxa"/>
              <w:right w:w="62" w:type="dxa"/>
            </w:tcMar>
          </w:tcPr>
          <w:p w14:paraId="3D834731" w14:textId="0D211569" w:rsidR="00DB5A12" w:rsidRPr="00271C77" w:rsidRDefault="00DB5A12" w:rsidP="00DB5A12">
            <w:pPr>
              <w:widowControl w:val="0"/>
              <w:autoSpaceDE w:val="0"/>
              <w:autoSpaceDN w:val="0"/>
              <w:adjustRightInd w:val="0"/>
              <w:rPr>
                <w:sz w:val="22"/>
                <w:szCs w:val="22"/>
              </w:rPr>
            </w:pPr>
            <w:r w:rsidRPr="00271C77">
              <w:rPr>
                <w:sz w:val="22"/>
                <w:szCs w:val="22"/>
              </w:rPr>
              <w:t xml:space="preserve">Количество физкультурно-спортивных залов </w:t>
            </w:r>
            <w:r w:rsidR="00536BB1" w:rsidRPr="00271C77">
              <w:rPr>
                <w:sz w:val="22"/>
                <w:szCs w:val="22"/>
              </w:rPr>
              <w:t>на муниципальный округ</w:t>
            </w:r>
            <w:r w:rsidRPr="00271C77">
              <w:rPr>
                <w:sz w:val="22"/>
                <w:szCs w:val="22"/>
              </w:rPr>
              <w:t xml:space="preserve"> –</w:t>
            </w:r>
            <w:r w:rsidR="00EA6D49" w:rsidRPr="00271C77">
              <w:rPr>
                <w:sz w:val="22"/>
                <w:szCs w:val="22"/>
              </w:rPr>
              <w:t>16</w:t>
            </w:r>
            <w:r w:rsidRPr="00271C77">
              <w:rPr>
                <w:sz w:val="22"/>
                <w:szCs w:val="22"/>
              </w:rPr>
              <w:t xml:space="preserve"> ед.</w:t>
            </w:r>
          </w:p>
          <w:p w14:paraId="704F0780" w14:textId="60C00B5F" w:rsidR="00DB5A12" w:rsidRPr="00271C77" w:rsidRDefault="00DB5A12" w:rsidP="00DB5A12">
            <w:pPr>
              <w:widowControl w:val="0"/>
              <w:autoSpaceDE w:val="0"/>
              <w:autoSpaceDN w:val="0"/>
              <w:adjustRightInd w:val="0"/>
              <w:rPr>
                <w:sz w:val="22"/>
                <w:szCs w:val="22"/>
              </w:rPr>
            </w:pPr>
            <w:r w:rsidRPr="00271C77">
              <w:rPr>
                <w:sz w:val="22"/>
                <w:szCs w:val="22"/>
              </w:rPr>
              <w:t>Обеспеченность площадью пола на 1 тыс. чел. – 80 м</w:t>
            </w:r>
            <w:r w:rsidRPr="00271C77">
              <w:rPr>
                <w:sz w:val="22"/>
                <w:szCs w:val="22"/>
                <w:vertAlign w:val="superscript"/>
              </w:rPr>
              <w:t>2</w:t>
            </w:r>
          </w:p>
        </w:tc>
      </w:tr>
      <w:tr w:rsidR="00DB5A12" w:rsidRPr="00271C77" w14:paraId="3ADA9F25" w14:textId="77777777" w:rsidTr="00364ECB">
        <w:trPr>
          <w:trHeight w:val="1240"/>
        </w:trPr>
        <w:tc>
          <w:tcPr>
            <w:tcW w:w="426" w:type="dxa"/>
            <w:vMerge/>
            <w:tcBorders>
              <w:left w:val="single" w:sz="4" w:space="0" w:color="auto"/>
              <w:bottom w:val="single" w:sz="4" w:space="0" w:color="auto"/>
              <w:right w:val="single" w:sz="4" w:space="0" w:color="auto"/>
            </w:tcBorders>
          </w:tcPr>
          <w:p w14:paraId="7C9BF7DB" w14:textId="77777777" w:rsidR="00DB5A12" w:rsidRPr="00271C77" w:rsidRDefault="00DB5A12" w:rsidP="00DB5A12">
            <w:pPr>
              <w:widowControl w:val="0"/>
              <w:autoSpaceDE w:val="0"/>
              <w:autoSpaceDN w:val="0"/>
              <w:adjustRightInd w:val="0"/>
              <w:jc w:val="center"/>
              <w:rPr>
                <w:sz w:val="22"/>
                <w:szCs w:val="22"/>
              </w:rPr>
            </w:pPr>
          </w:p>
        </w:tc>
        <w:tc>
          <w:tcPr>
            <w:tcW w:w="2409" w:type="dxa"/>
            <w:vMerge/>
            <w:tcBorders>
              <w:left w:val="single" w:sz="4" w:space="0" w:color="auto"/>
              <w:bottom w:val="single" w:sz="4" w:space="0" w:color="auto"/>
              <w:right w:val="single" w:sz="4" w:space="0" w:color="auto"/>
            </w:tcBorders>
            <w:tcMar>
              <w:top w:w="62" w:type="dxa"/>
              <w:left w:w="102" w:type="dxa"/>
              <w:bottom w:w="102" w:type="dxa"/>
              <w:right w:w="62" w:type="dxa"/>
            </w:tcMar>
          </w:tcPr>
          <w:p w14:paraId="06809814" w14:textId="77777777" w:rsidR="00DB5A12" w:rsidRPr="00271C77" w:rsidRDefault="00DB5A12" w:rsidP="00DB5A12">
            <w:pPr>
              <w:widowControl w:val="0"/>
              <w:autoSpaceDE w:val="0"/>
              <w:autoSpaceDN w:val="0"/>
              <w:adjustRightInd w:val="0"/>
              <w:rPr>
                <w:sz w:val="22"/>
                <w:szCs w:val="22"/>
              </w:rPr>
            </w:pPr>
          </w:p>
        </w:tc>
        <w:tc>
          <w:tcPr>
            <w:tcW w:w="26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E56F323" w14:textId="77777777" w:rsidR="00DB5A12" w:rsidRPr="00271C77" w:rsidRDefault="00DB5A12" w:rsidP="00DB5A12">
            <w:pPr>
              <w:widowControl w:val="0"/>
              <w:autoSpaceDE w:val="0"/>
              <w:autoSpaceDN w:val="0"/>
              <w:adjustRightInd w:val="0"/>
              <w:rPr>
                <w:sz w:val="22"/>
                <w:szCs w:val="22"/>
              </w:rPr>
            </w:pPr>
            <w:r w:rsidRPr="00271C77">
              <w:rPr>
                <w:sz w:val="22"/>
                <w:szCs w:val="22"/>
              </w:rPr>
              <w:t>Максимально допустимый уровень территориальной доступности</w:t>
            </w:r>
          </w:p>
        </w:tc>
        <w:tc>
          <w:tcPr>
            <w:tcW w:w="41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8BA3E36" w14:textId="285F113D" w:rsidR="00DB5A12" w:rsidRPr="00271C77" w:rsidRDefault="00DB5A12" w:rsidP="00DB5A12">
            <w:pPr>
              <w:widowControl w:val="0"/>
              <w:autoSpaceDE w:val="0"/>
              <w:autoSpaceDN w:val="0"/>
              <w:adjustRightInd w:val="0"/>
              <w:rPr>
                <w:sz w:val="22"/>
                <w:szCs w:val="22"/>
              </w:rPr>
            </w:pPr>
            <w:r w:rsidRPr="00271C77">
              <w:rPr>
                <w:sz w:val="22"/>
                <w:szCs w:val="22"/>
              </w:rPr>
              <w:t xml:space="preserve">Пешеходная доступность – </w:t>
            </w:r>
            <w:r w:rsidR="007A3DE1" w:rsidRPr="00271C77">
              <w:rPr>
                <w:sz w:val="22"/>
                <w:szCs w:val="22"/>
              </w:rPr>
              <w:t>2</w:t>
            </w:r>
            <w:r w:rsidRPr="00271C77">
              <w:rPr>
                <w:sz w:val="22"/>
                <w:szCs w:val="22"/>
              </w:rPr>
              <w:t>000 м.</w:t>
            </w:r>
          </w:p>
          <w:p w14:paraId="59415805" w14:textId="0AAA827F" w:rsidR="00DB5A12" w:rsidRPr="00271C77" w:rsidRDefault="00DB5A12" w:rsidP="002F40C5">
            <w:pPr>
              <w:widowControl w:val="0"/>
              <w:autoSpaceDE w:val="0"/>
              <w:autoSpaceDN w:val="0"/>
              <w:adjustRightInd w:val="0"/>
              <w:rPr>
                <w:sz w:val="22"/>
                <w:szCs w:val="22"/>
              </w:rPr>
            </w:pPr>
            <w:r w:rsidRPr="00271C77">
              <w:rPr>
                <w:sz w:val="22"/>
                <w:szCs w:val="22"/>
              </w:rPr>
              <w:t>Транспортная доступность для сельских населенных пунктов, в которых нет указанных объектов – 30 мин.</w:t>
            </w:r>
          </w:p>
        </w:tc>
      </w:tr>
      <w:tr w:rsidR="00DB5A12" w:rsidRPr="00271C77" w14:paraId="36268782" w14:textId="77777777" w:rsidTr="00364ECB">
        <w:trPr>
          <w:trHeight w:val="791"/>
        </w:trPr>
        <w:tc>
          <w:tcPr>
            <w:tcW w:w="426" w:type="dxa"/>
            <w:tcBorders>
              <w:top w:val="single" w:sz="4" w:space="0" w:color="auto"/>
              <w:left w:val="single" w:sz="4" w:space="0" w:color="auto"/>
              <w:right w:val="single" w:sz="4" w:space="0" w:color="auto"/>
            </w:tcBorders>
          </w:tcPr>
          <w:p w14:paraId="31978BB4" w14:textId="1BB747E1" w:rsidR="00DB5A12" w:rsidRPr="00271C77" w:rsidRDefault="002F40C5" w:rsidP="00DB5A12">
            <w:pPr>
              <w:widowControl w:val="0"/>
              <w:autoSpaceDE w:val="0"/>
              <w:autoSpaceDN w:val="0"/>
              <w:adjustRightInd w:val="0"/>
              <w:ind w:firstLine="37"/>
              <w:jc w:val="center"/>
              <w:rPr>
                <w:sz w:val="22"/>
                <w:szCs w:val="22"/>
              </w:rPr>
            </w:pPr>
            <w:r w:rsidRPr="00271C77">
              <w:rPr>
                <w:sz w:val="22"/>
                <w:szCs w:val="22"/>
              </w:rPr>
              <w:t>6</w:t>
            </w:r>
            <w:r w:rsidR="00DB5A12" w:rsidRPr="00271C77">
              <w:rPr>
                <w:sz w:val="22"/>
                <w:szCs w:val="22"/>
              </w:rPr>
              <w:t>.</w:t>
            </w:r>
          </w:p>
        </w:tc>
        <w:tc>
          <w:tcPr>
            <w:tcW w:w="2409"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1DD73BE7" w14:textId="614D3251" w:rsidR="00DB5A12" w:rsidRPr="00271C77" w:rsidRDefault="00DB5A12" w:rsidP="00DB5A12">
            <w:pPr>
              <w:rPr>
                <w:sz w:val="22"/>
                <w:szCs w:val="22"/>
              </w:rPr>
            </w:pPr>
            <w:r w:rsidRPr="00271C77">
              <w:rPr>
                <w:sz w:val="22"/>
                <w:szCs w:val="22"/>
              </w:rPr>
              <w:t>Объекты рекреационной инфраструктуры, приспособленные для занятий физической культурой и спортом, в том числе универсальные спортивные игровые площадки, дистанции, велодорожки, споты, площадки с тренажерами, сезонные катки</w:t>
            </w:r>
          </w:p>
        </w:tc>
        <w:tc>
          <w:tcPr>
            <w:tcW w:w="26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521D9A5" w14:textId="77777777" w:rsidR="00DB5A12" w:rsidRPr="00271C77" w:rsidRDefault="00DB5A12" w:rsidP="00DB5A12">
            <w:pPr>
              <w:widowControl w:val="0"/>
              <w:autoSpaceDE w:val="0"/>
              <w:autoSpaceDN w:val="0"/>
              <w:adjustRightInd w:val="0"/>
              <w:rPr>
                <w:sz w:val="22"/>
                <w:szCs w:val="22"/>
              </w:rPr>
            </w:pPr>
            <w:r w:rsidRPr="00271C77">
              <w:rPr>
                <w:sz w:val="22"/>
                <w:szCs w:val="22"/>
              </w:rPr>
              <w:t>Минимально допустимый уровень обеспеченности</w:t>
            </w:r>
          </w:p>
        </w:tc>
        <w:tc>
          <w:tcPr>
            <w:tcW w:w="41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EA768C7" w14:textId="460A0AB5" w:rsidR="00DB5A12" w:rsidRPr="00271C77" w:rsidRDefault="00DB5A12" w:rsidP="00DB5A12">
            <w:pPr>
              <w:widowControl w:val="0"/>
              <w:autoSpaceDE w:val="0"/>
              <w:autoSpaceDN w:val="0"/>
              <w:adjustRightInd w:val="0"/>
              <w:rPr>
                <w:sz w:val="22"/>
                <w:szCs w:val="22"/>
              </w:rPr>
            </w:pPr>
            <w:r w:rsidRPr="00271C77">
              <w:rPr>
                <w:sz w:val="22"/>
                <w:szCs w:val="22"/>
              </w:rPr>
              <w:t xml:space="preserve">Количество </w:t>
            </w:r>
            <w:r w:rsidR="00AA5982" w:rsidRPr="00271C77">
              <w:rPr>
                <w:sz w:val="22"/>
                <w:szCs w:val="22"/>
              </w:rPr>
              <w:t>объектов</w:t>
            </w:r>
            <w:r w:rsidRPr="00271C77">
              <w:rPr>
                <w:sz w:val="22"/>
                <w:szCs w:val="22"/>
              </w:rPr>
              <w:t xml:space="preserve"> на </w:t>
            </w:r>
            <w:r w:rsidR="00AA5982" w:rsidRPr="00271C77">
              <w:rPr>
                <w:sz w:val="22"/>
                <w:szCs w:val="22"/>
              </w:rPr>
              <w:t xml:space="preserve">муниципальный округ </w:t>
            </w:r>
            <w:r w:rsidRPr="00271C77">
              <w:rPr>
                <w:sz w:val="22"/>
                <w:szCs w:val="22"/>
              </w:rPr>
              <w:t xml:space="preserve">– </w:t>
            </w:r>
            <w:r w:rsidR="00EA6D49" w:rsidRPr="00271C77">
              <w:rPr>
                <w:sz w:val="22"/>
                <w:szCs w:val="22"/>
              </w:rPr>
              <w:t>33</w:t>
            </w:r>
            <w:r w:rsidRPr="00271C77">
              <w:rPr>
                <w:sz w:val="22"/>
                <w:szCs w:val="22"/>
              </w:rPr>
              <w:t xml:space="preserve"> ед.</w:t>
            </w:r>
          </w:p>
          <w:p w14:paraId="54D979E7" w14:textId="769151D6" w:rsidR="00DB5A12" w:rsidRPr="00271C77" w:rsidRDefault="00DB5A12" w:rsidP="002F40C5">
            <w:pPr>
              <w:widowControl w:val="0"/>
              <w:autoSpaceDE w:val="0"/>
              <w:autoSpaceDN w:val="0"/>
              <w:adjustRightInd w:val="0"/>
              <w:rPr>
                <w:sz w:val="22"/>
                <w:szCs w:val="22"/>
              </w:rPr>
            </w:pPr>
            <w:r w:rsidRPr="00271C77">
              <w:rPr>
                <w:sz w:val="22"/>
                <w:szCs w:val="22"/>
              </w:rPr>
              <w:t>Площадь площадок на 1 тыс. чел. – 500 м</w:t>
            </w:r>
            <w:r w:rsidRPr="00271C77">
              <w:rPr>
                <w:sz w:val="22"/>
                <w:szCs w:val="22"/>
                <w:vertAlign w:val="superscript"/>
              </w:rPr>
              <w:t>2</w:t>
            </w:r>
          </w:p>
        </w:tc>
      </w:tr>
      <w:tr w:rsidR="00DB5A12" w:rsidRPr="00271C77" w14:paraId="5F8A48A0" w14:textId="77777777" w:rsidTr="00364ECB">
        <w:trPr>
          <w:trHeight w:val="791"/>
        </w:trPr>
        <w:tc>
          <w:tcPr>
            <w:tcW w:w="426" w:type="dxa"/>
            <w:tcBorders>
              <w:left w:val="single" w:sz="4" w:space="0" w:color="auto"/>
              <w:bottom w:val="single" w:sz="4" w:space="0" w:color="auto"/>
              <w:right w:val="single" w:sz="4" w:space="0" w:color="auto"/>
            </w:tcBorders>
          </w:tcPr>
          <w:p w14:paraId="7F2951FA" w14:textId="77777777" w:rsidR="00DB5A12" w:rsidRPr="00271C77" w:rsidRDefault="00DB5A12" w:rsidP="00DB5A12">
            <w:pPr>
              <w:widowControl w:val="0"/>
              <w:autoSpaceDE w:val="0"/>
              <w:autoSpaceDN w:val="0"/>
              <w:adjustRightInd w:val="0"/>
              <w:jc w:val="center"/>
              <w:rPr>
                <w:sz w:val="22"/>
                <w:szCs w:val="22"/>
              </w:rPr>
            </w:pPr>
          </w:p>
        </w:tc>
        <w:tc>
          <w:tcPr>
            <w:tcW w:w="2409" w:type="dxa"/>
            <w:vMerge/>
            <w:tcBorders>
              <w:left w:val="single" w:sz="4" w:space="0" w:color="auto"/>
              <w:bottom w:val="single" w:sz="4" w:space="0" w:color="auto"/>
              <w:right w:val="single" w:sz="4" w:space="0" w:color="auto"/>
            </w:tcBorders>
            <w:tcMar>
              <w:top w:w="62" w:type="dxa"/>
              <w:left w:w="102" w:type="dxa"/>
              <w:bottom w:w="102" w:type="dxa"/>
              <w:right w:w="62" w:type="dxa"/>
            </w:tcMar>
          </w:tcPr>
          <w:p w14:paraId="6F3AD629" w14:textId="77777777" w:rsidR="00DB5A12" w:rsidRPr="00271C77" w:rsidRDefault="00DB5A12" w:rsidP="00DB5A12">
            <w:pPr>
              <w:widowControl w:val="0"/>
              <w:autoSpaceDE w:val="0"/>
              <w:autoSpaceDN w:val="0"/>
              <w:adjustRightInd w:val="0"/>
              <w:rPr>
                <w:sz w:val="22"/>
                <w:szCs w:val="22"/>
              </w:rPr>
            </w:pPr>
          </w:p>
        </w:tc>
        <w:tc>
          <w:tcPr>
            <w:tcW w:w="26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F36C3ED" w14:textId="77777777" w:rsidR="00DB5A12" w:rsidRPr="00271C77" w:rsidRDefault="00DB5A12" w:rsidP="00DB5A12">
            <w:pPr>
              <w:widowControl w:val="0"/>
              <w:autoSpaceDE w:val="0"/>
              <w:autoSpaceDN w:val="0"/>
              <w:adjustRightInd w:val="0"/>
              <w:rPr>
                <w:sz w:val="22"/>
                <w:szCs w:val="22"/>
              </w:rPr>
            </w:pPr>
            <w:r w:rsidRPr="00271C77">
              <w:rPr>
                <w:sz w:val="22"/>
                <w:szCs w:val="22"/>
              </w:rPr>
              <w:t>Максимально допустимый уровень территориальной доступности</w:t>
            </w:r>
          </w:p>
        </w:tc>
        <w:tc>
          <w:tcPr>
            <w:tcW w:w="41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3073DA1" w14:textId="2D65434A" w:rsidR="00DB5A12" w:rsidRPr="00271C77" w:rsidRDefault="00DB5A12" w:rsidP="00DB5A12">
            <w:pPr>
              <w:widowControl w:val="0"/>
              <w:autoSpaceDE w:val="0"/>
              <w:autoSpaceDN w:val="0"/>
              <w:adjustRightInd w:val="0"/>
              <w:rPr>
                <w:sz w:val="22"/>
                <w:szCs w:val="22"/>
              </w:rPr>
            </w:pPr>
            <w:r w:rsidRPr="00271C77">
              <w:rPr>
                <w:sz w:val="22"/>
                <w:szCs w:val="22"/>
              </w:rPr>
              <w:t>Пешеходная доступность – 1500 м</w:t>
            </w:r>
          </w:p>
          <w:p w14:paraId="37D41DDC" w14:textId="77777777" w:rsidR="00DB5A12" w:rsidRPr="00271C77" w:rsidRDefault="00DB5A12" w:rsidP="00DB5A12">
            <w:pPr>
              <w:widowControl w:val="0"/>
              <w:autoSpaceDE w:val="0"/>
              <w:autoSpaceDN w:val="0"/>
              <w:adjustRightInd w:val="0"/>
              <w:rPr>
                <w:sz w:val="22"/>
                <w:szCs w:val="22"/>
              </w:rPr>
            </w:pPr>
          </w:p>
        </w:tc>
      </w:tr>
      <w:tr w:rsidR="002F40C5" w:rsidRPr="00271C77" w14:paraId="168C1925" w14:textId="77777777" w:rsidTr="00364ECB">
        <w:trPr>
          <w:trHeight w:val="791"/>
        </w:trPr>
        <w:tc>
          <w:tcPr>
            <w:tcW w:w="9639" w:type="dxa"/>
            <w:gridSpan w:val="4"/>
            <w:tcBorders>
              <w:top w:val="single" w:sz="4" w:space="0" w:color="auto"/>
              <w:left w:val="single" w:sz="4" w:space="0" w:color="auto"/>
              <w:bottom w:val="single" w:sz="4" w:space="0" w:color="auto"/>
              <w:right w:val="single" w:sz="4" w:space="0" w:color="auto"/>
            </w:tcBorders>
          </w:tcPr>
          <w:p w14:paraId="1F0B1E58" w14:textId="77777777" w:rsidR="002F40C5" w:rsidRPr="00271C77" w:rsidRDefault="002F40C5" w:rsidP="002F40C5">
            <w:pPr>
              <w:pStyle w:val="07"/>
              <w:spacing w:before="0"/>
              <w:ind w:left="142" w:right="136"/>
              <w:rPr>
                <w:sz w:val="22"/>
                <w:szCs w:val="22"/>
              </w:rPr>
            </w:pPr>
            <w:r w:rsidRPr="00271C77">
              <w:rPr>
                <w:sz w:val="22"/>
                <w:szCs w:val="22"/>
              </w:rPr>
              <w:t xml:space="preserve">Примечания: </w:t>
            </w:r>
          </w:p>
          <w:p w14:paraId="76A4112F" w14:textId="77777777" w:rsidR="002F40C5" w:rsidRPr="00271C77" w:rsidRDefault="002F40C5" w:rsidP="002F40C5">
            <w:pPr>
              <w:pStyle w:val="07"/>
              <w:spacing w:before="0"/>
              <w:ind w:left="142" w:right="136"/>
              <w:rPr>
                <w:sz w:val="22"/>
                <w:szCs w:val="22"/>
              </w:rPr>
            </w:pPr>
            <w:r w:rsidRPr="00271C77">
              <w:rPr>
                <w:sz w:val="22"/>
                <w:szCs w:val="22"/>
              </w:rPr>
              <w:t>1. Физкультурно-спортивные сооружения сети общего пользования рекомендуется объединять со спортивными объектами школ, учреждений отдыха и культуры.</w:t>
            </w:r>
          </w:p>
          <w:p w14:paraId="0F3436B5" w14:textId="77777777" w:rsidR="002F40C5" w:rsidRPr="00271C77" w:rsidRDefault="002F40C5" w:rsidP="002F40C5">
            <w:pPr>
              <w:pStyle w:val="07"/>
              <w:spacing w:before="0"/>
              <w:ind w:left="142" w:right="136"/>
              <w:rPr>
                <w:sz w:val="22"/>
                <w:szCs w:val="22"/>
              </w:rPr>
            </w:pPr>
            <w:r w:rsidRPr="00271C77">
              <w:rPr>
                <w:sz w:val="22"/>
                <w:szCs w:val="22"/>
              </w:rPr>
              <w:t xml:space="preserve">2. Расчет единовременной пропускной способности объектов спорта (планово-расчетный показатель количества занимающихся на спортивных сооружениях различных видов) проводиться в соответствии с РНГП ЗК и </w:t>
            </w:r>
            <w:hyperlink r:id="rId15" w:history="1">
              <w:r w:rsidRPr="00271C77">
                <w:rPr>
                  <w:sz w:val="22"/>
                  <w:szCs w:val="22"/>
                </w:rPr>
                <w:t>приказом Министерством спорта Российской Федерации от 21 марта 2018 г. №  244</w:t>
              </w:r>
            </w:hyperlink>
            <w:r w:rsidRPr="00271C77">
              <w:rPr>
                <w:sz w:val="22"/>
                <w:szCs w:val="22"/>
              </w:rPr>
              <w:t xml:space="preserve"> «Об утверждении Методических рекомендаций о применении нормативов и норм </w:t>
            </w:r>
            <w:r w:rsidRPr="00271C77">
              <w:rPr>
                <w:sz w:val="22"/>
                <w:szCs w:val="22"/>
              </w:rPr>
              <w:lastRenderedPageBreak/>
              <w:t>при определении потребности субъектов Российской Федерации в объектах физической культуры и спорта» .</w:t>
            </w:r>
          </w:p>
          <w:p w14:paraId="61237054" w14:textId="046844A0" w:rsidR="002F40C5" w:rsidRPr="00271C77" w:rsidRDefault="002F40C5" w:rsidP="002F40C5">
            <w:pPr>
              <w:pStyle w:val="07"/>
              <w:spacing w:before="0"/>
              <w:ind w:left="142" w:right="136"/>
              <w:rPr>
                <w:sz w:val="22"/>
                <w:szCs w:val="22"/>
              </w:rPr>
            </w:pPr>
            <w:r w:rsidRPr="00271C77">
              <w:rPr>
                <w:sz w:val="22"/>
                <w:szCs w:val="22"/>
              </w:rPr>
              <w:t xml:space="preserve">3. При формировании новых объектов необходимо предусматривать среднюю техническую загруженность объекта спорта на уровне 0,7 (коэффициент загруженности </w:t>
            </w:r>
            <w:r w:rsidR="00480E97" w:rsidRPr="00271C77">
              <w:rPr>
                <w:sz w:val="22"/>
                <w:szCs w:val="22"/>
              </w:rPr>
              <w:t>–</w:t>
            </w:r>
            <w:r w:rsidRPr="00271C77">
              <w:rPr>
                <w:sz w:val="22"/>
                <w:szCs w:val="22"/>
              </w:rPr>
              <w:t xml:space="preserve"> 70%).</w:t>
            </w:r>
          </w:p>
          <w:p w14:paraId="45A2EDDD" w14:textId="77777777" w:rsidR="002F40C5" w:rsidRPr="00271C77" w:rsidRDefault="002F40C5" w:rsidP="002F40C5">
            <w:pPr>
              <w:widowControl w:val="0"/>
              <w:autoSpaceDE w:val="0"/>
              <w:autoSpaceDN w:val="0"/>
              <w:adjustRightInd w:val="0"/>
              <w:ind w:left="142" w:right="136"/>
              <w:rPr>
                <w:sz w:val="22"/>
                <w:szCs w:val="22"/>
              </w:rPr>
            </w:pPr>
          </w:p>
        </w:tc>
      </w:tr>
    </w:tbl>
    <w:p w14:paraId="3623A091" w14:textId="6C58BE18" w:rsidR="001E4244" w:rsidRPr="00271C77" w:rsidRDefault="001E4244" w:rsidP="001E4244">
      <w:pPr>
        <w:ind w:firstLine="709"/>
        <w:jc w:val="both"/>
      </w:pPr>
      <w:bookmarkStart w:id="10" w:name="Par769"/>
      <w:bookmarkStart w:id="11" w:name="Par870"/>
      <w:bookmarkStart w:id="12" w:name="Par896"/>
      <w:bookmarkStart w:id="13" w:name="_Hlk193185421"/>
      <w:bookmarkEnd w:id="10"/>
      <w:bookmarkEnd w:id="11"/>
      <w:bookmarkEnd w:id="12"/>
      <w:r w:rsidRPr="00271C77">
        <w:lastRenderedPageBreak/>
        <w:t xml:space="preserve">1.5.2. Рекомендуемые для размещения на территории населенных пунктов объекты спортивной инфраструктуры приведены в таблице 1.5.2. </w:t>
      </w:r>
    </w:p>
    <w:bookmarkEnd w:id="13"/>
    <w:p w14:paraId="049B2EEF" w14:textId="1AA57DD3" w:rsidR="001E4244" w:rsidRPr="00271C77" w:rsidRDefault="001E4244" w:rsidP="001E4244">
      <w:pPr>
        <w:jc w:val="right"/>
        <w:rPr>
          <w:b/>
        </w:rPr>
      </w:pPr>
      <w:r w:rsidRPr="00271C77">
        <w:t>Таблица 1.5.2</w:t>
      </w:r>
    </w:p>
    <w:tbl>
      <w:tblPr>
        <w:tblW w:w="9631" w:type="dxa"/>
        <w:shd w:val="clear" w:color="auto" w:fill="FFFFFF"/>
        <w:tblCellMar>
          <w:left w:w="0" w:type="dxa"/>
          <w:right w:w="0" w:type="dxa"/>
        </w:tblCellMar>
        <w:tblLook w:val="04A0" w:firstRow="1" w:lastRow="0" w:firstColumn="1" w:lastColumn="0" w:noHBand="0" w:noVBand="1"/>
      </w:tblPr>
      <w:tblGrid>
        <w:gridCol w:w="584"/>
        <w:gridCol w:w="1669"/>
        <w:gridCol w:w="7378"/>
      </w:tblGrid>
      <w:tr w:rsidR="001E4244" w:rsidRPr="00271C77" w14:paraId="0899F144" w14:textId="77777777" w:rsidTr="00321044">
        <w:tc>
          <w:tcPr>
            <w:tcW w:w="58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14:paraId="506443F7" w14:textId="77777777" w:rsidR="001E4244" w:rsidRPr="00271C77" w:rsidRDefault="001E4244" w:rsidP="008A16C9">
            <w:pPr>
              <w:jc w:val="center"/>
              <w:textAlignment w:val="baseline"/>
              <w:rPr>
                <w:sz w:val="22"/>
                <w:szCs w:val="22"/>
              </w:rPr>
            </w:pPr>
            <w:r w:rsidRPr="00271C77">
              <w:rPr>
                <w:sz w:val="22"/>
                <w:szCs w:val="22"/>
              </w:rPr>
              <w:t>№ п/п</w:t>
            </w:r>
          </w:p>
        </w:tc>
        <w:tc>
          <w:tcPr>
            <w:tcW w:w="166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14:paraId="31903CF6" w14:textId="77777777" w:rsidR="001E4244" w:rsidRPr="00271C77" w:rsidRDefault="001E4244" w:rsidP="008A16C9">
            <w:pPr>
              <w:textAlignment w:val="baseline"/>
              <w:rPr>
                <w:sz w:val="22"/>
                <w:szCs w:val="22"/>
              </w:rPr>
            </w:pPr>
            <w:r w:rsidRPr="00271C77">
              <w:rPr>
                <w:sz w:val="22"/>
                <w:szCs w:val="22"/>
              </w:rPr>
              <w:t>Категория населенного пункта</w:t>
            </w:r>
          </w:p>
        </w:tc>
        <w:tc>
          <w:tcPr>
            <w:tcW w:w="737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14:paraId="057F883B" w14:textId="77777777" w:rsidR="001E4244" w:rsidRPr="00271C77" w:rsidRDefault="001E4244" w:rsidP="008A16C9">
            <w:pPr>
              <w:jc w:val="center"/>
              <w:textAlignment w:val="baseline"/>
              <w:rPr>
                <w:sz w:val="22"/>
                <w:szCs w:val="22"/>
              </w:rPr>
            </w:pPr>
            <w:r w:rsidRPr="00271C77">
              <w:rPr>
                <w:sz w:val="22"/>
                <w:szCs w:val="22"/>
              </w:rPr>
              <w:t>Объекты спортивной инфраструктуры</w:t>
            </w:r>
          </w:p>
        </w:tc>
      </w:tr>
      <w:tr w:rsidR="001E4244" w:rsidRPr="00271C77" w14:paraId="4DD94147" w14:textId="77777777" w:rsidTr="00321044">
        <w:tc>
          <w:tcPr>
            <w:tcW w:w="58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14:paraId="6CD932C4" w14:textId="2BC39259" w:rsidR="001E4244" w:rsidRPr="00271C77" w:rsidRDefault="007779DD" w:rsidP="008A16C9">
            <w:pPr>
              <w:jc w:val="center"/>
              <w:textAlignment w:val="baseline"/>
              <w:rPr>
                <w:sz w:val="22"/>
                <w:szCs w:val="22"/>
              </w:rPr>
            </w:pPr>
            <w:r w:rsidRPr="00271C77">
              <w:rPr>
                <w:sz w:val="22"/>
                <w:szCs w:val="22"/>
              </w:rPr>
              <w:t>1</w:t>
            </w:r>
            <w:r w:rsidR="001E4244" w:rsidRPr="00271C77">
              <w:rPr>
                <w:sz w:val="22"/>
                <w:szCs w:val="22"/>
              </w:rPr>
              <w:t>.</w:t>
            </w:r>
          </w:p>
        </w:tc>
        <w:tc>
          <w:tcPr>
            <w:tcW w:w="166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14:paraId="637D8D99" w14:textId="77777777" w:rsidR="001E4244" w:rsidRPr="00271C77" w:rsidRDefault="001E4244" w:rsidP="008A16C9">
            <w:pPr>
              <w:textAlignment w:val="baseline"/>
              <w:rPr>
                <w:sz w:val="22"/>
                <w:szCs w:val="22"/>
              </w:rPr>
            </w:pPr>
            <w:r w:rsidRPr="00271C77">
              <w:rPr>
                <w:sz w:val="22"/>
                <w:szCs w:val="22"/>
              </w:rPr>
              <w:t>Населенные пункты от 50 до 500 человек</w:t>
            </w:r>
          </w:p>
        </w:tc>
        <w:tc>
          <w:tcPr>
            <w:tcW w:w="737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14:paraId="62AE2549" w14:textId="153342C0" w:rsidR="001E4244" w:rsidRPr="00271C77" w:rsidRDefault="001E4244" w:rsidP="008A16C9">
            <w:pPr>
              <w:textAlignment w:val="baseline"/>
              <w:rPr>
                <w:sz w:val="22"/>
                <w:szCs w:val="22"/>
              </w:rPr>
            </w:pPr>
            <w:r w:rsidRPr="00271C77">
              <w:rPr>
                <w:sz w:val="22"/>
                <w:szCs w:val="22"/>
              </w:rPr>
              <w:t xml:space="preserve">Универсальные игровые спортивные площадки (25×15 м); малые спортивные площадки, в том числе для занятий воздушной силовой атлетикой </w:t>
            </w:r>
            <w:r w:rsidR="00480E97" w:rsidRPr="00271C77">
              <w:rPr>
                <w:sz w:val="22"/>
                <w:szCs w:val="22"/>
              </w:rPr>
              <w:t>–</w:t>
            </w:r>
            <w:r w:rsidRPr="00271C77">
              <w:rPr>
                <w:sz w:val="22"/>
                <w:szCs w:val="22"/>
              </w:rPr>
              <w:t xml:space="preserve"> воркаут (8×5 м); объекты рекреационной инфраструктуры, приспособленные для занятий физической культурой и спортом; спортивные залы, в том числе в образовательных учреждениях, расположенных в данном населенном пункте.</w:t>
            </w:r>
          </w:p>
        </w:tc>
      </w:tr>
      <w:tr w:rsidR="001E4244" w:rsidRPr="00271C77" w14:paraId="5AB23F08" w14:textId="77777777" w:rsidTr="00321044">
        <w:tc>
          <w:tcPr>
            <w:tcW w:w="58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14:paraId="22AA1FE1" w14:textId="040B9BCA" w:rsidR="001E4244" w:rsidRPr="00271C77" w:rsidRDefault="007779DD" w:rsidP="008A16C9">
            <w:pPr>
              <w:jc w:val="center"/>
              <w:textAlignment w:val="baseline"/>
              <w:rPr>
                <w:sz w:val="22"/>
                <w:szCs w:val="22"/>
              </w:rPr>
            </w:pPr>
            <w:r w:rsidRPr="00271C77">
              <w:rPr>
                <w:sz w:val="22"/>
                <w:szCs w:val="22"/>
              </w:rPr>
              <w:t>2</w:t>
            </w:r>
            <w:r w:rsidR="001E4244" w:rsidRPr="00271C77">
              <w:rPr>
                <w:sz w:val="22"/>
                <w:szCs w:val="22"/>
              </w:rPr>
              <w:t>.</w:t>
            </w:r>
          </w:p>
        </w:tc>
        <w:tc>
          <w:tcPr>
            <w:tcW w:w="166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14:paraId="7395C178" w14:textId="3154157C" w:rsidR="001E4244" w:rsidRPr="00271C77" w:rsidRDefault="001E4244" w:rsidP="008A16C9">
            <w:pPr>
              <w:textAlignment w:val="baseline"/>
              <w:rPr>
                <w:sz w:val="22"/>
                <w:szCs w:val="22"/>
              </w:rPr>
            </w:pPr>
            <w:r w:rsidRPr="00271C77">
              <w:rPr>
                <w:sz w:val="22"/>
                <w:szCs w:val="22"/>
              </w:rPr>
              <w:t xml:space="preserve">Населенные пункты от 500 </w:t>
            </w:r>
            <w:r w:rsidR="00166437" w:rsidRPr="00271C77">
              <w:rPr>
                <w:sz w:val="22"/>
                <w:szCs w:val="22"/>
              </w:rPr>
              <w:t>до 5000 человек</w:t>
            </w:r>
          </w:p>
        </w:tc>
        <w:tc>
          <w:tcPr>
            <w:tcW w:w="737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14:paraId="532C046A" w14:textId="378225AB" w:rsidR="001E4244" w:rsidRPr="00271C77" w:rsidRDefault="001E4244" w:rsidP="008A16C9">
            <w:pPr>
              <w:textAlignment w:val="baseline"/>
              <w:rPr>
                <w:sz w:val="22"/>
                <w:szCs w:val="22"/>
              </w:rPr>
            </w:pPr>
            <w:r w:rsidRPr="00271C77">
              <w:rPr>
                <w:sz w:val="22"/>
                <w:szCs w:val="22"/>
              </w:rPr>
              <w:t xml:space="preserve">Универсальные игровые спортивные площадки (25×15 м); малые спортивные площадки с возможностью выполнения нормативов комплекса ГТО и (или) для занятий воздушной силовой атлетикой </w:t>
            </w:r>
            <w:r w:rsidR="00480E97" w:rsidRPr="00271C77">
              <w:rPr>
                <w:sz w:val="22"/>
                <w:szCs w:val="22"/>
              </w:rPr>
              <w:t>–</w:t>
            </w:r>
            <w:r w:rsidRPr="00271C77">
              <w:rPr>
                <w:sz w:val="22"/>
                <w:szCs w:val="22"/>
              </w:rPr>
              <w:t xml:space="preserve"> воркаут (8×5 м); физкультурно-оздоровительные комплексы открытого типа; спортивные залы, в том числе в образовательных учреждениях, расположенных в данном населенном пункте (универсальный игровой зал с площадками для мини-футбола </w:t>
            </w:r>
            <w:r w:rsidR="00480E97" w:rsidRPr="00271C77">
              <w:rPr>
                <w:sz w:val="22"/>
                <w:szCs w:val="22"/>
              </w:rPr>
              <w:t>–</w:t>
            </w:r>
            <w:r w:rsidRPr="00271C77">
              <w:rPr>
                <w:sz w:val="22"/>
                <w:szCs w:val="22"/>
              </w:rPr>
              <w:t xml:space="preserve"> 42×25 м и для баскетбола/волейбола 28×15 м); объекты рекреационной инфраструктуры, приспособленные для занятий физической культурой и спортом.</w:t>
            </w:r>
          </w:p>
        </w:tc>
      </w:tr>
      <w:tr w:rsidR="00166437" w:rsidRPr="00271C77" w14:paraId="75A19E58" w14:textId="77777777" w:rsidTr="00321044">
        <w:tc>
          <w:tcPr>
            <w:tcW w:w="58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14:paraId="6879BE0E" w14:textId="4C644B88" w:rsidR="00166437" w:rsidRPr="00271C77" w:rsidRDefault="007779DD" w:rsidP="008A16C9">
            <w:pPr>
              <w:jc w:val="center"/>
              <w:textAlignment w:val="baseline"/>
              <w:rPr>
                <w:sz w:val="22"/>
                <w:szCs w:val="22"/>
              </w:rPr>
            </w:pPr>
            <w:r w:rsidRPr="00271C77">
              <w:rPr>
                <w:sz w:val="22"/>
                <w:szCs w:val="22"/>
              </w:rPr>
              <w:t>3</w:t>
            </w:r>
          </w:p>
        </w:tc>
        <w:tc>
          <w:tcPr>
            <w:tcW w:w="166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14:paraId="217CFB66" w14:textId="3EB26E42" w:rsidR="00166437" w:rsidRPr="00271C77" w:rsidRDefault="00166437" w:rsidP="008A16C9">
            <w:pPr>
              <w:textAlignment w:val="baseline"/>
              <w:rPr>
                <w:sz w:val="22"/>
                <w:szCs w:val="22"/>
              </w:rPr>
            </w:pPr>
            <w:r w:rsidRPr="00271C77">
              <w:rPr>
                <w:sz w:val="22"/>
                <w:szCs w:val="22"/>
              </w:rPr>
              <w:t>Населенные пункты от 5000 человек</w:t>
            </w:r>
          </w:p>
        </w:tc>
        <w:tc>
          <w:tcPr>
            <w:tcW w:w="737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14:paraId="52C54980" w14:textId="2CACA08C" w:rsidR="00166437" w:rsidRPr="00271C77" w:rsidRDefault="007779DD" w:rsidP="008A16C9">
            <w:pPr>
              <w:textAlignment w:val="baseline"/>
              <w:rPr>
                <w:sz w:val="22"/>
                <w:szCs w:val="22"/>
              </w:rPr>
            </w:pPr>
            <w:r w:rsidRPr="00271C77">
              <w:rPr>
                <w:sz w:val="22"/>
                <w:szCs w:val="22"/>
              </w:rPr>
              <w:t xml:space="preserve">Универсальные игровые спортивные площадки (25×15 м); малые спортивные площадки с возможностью выполнения нормативов комплекса ГТО и (или) для занятий воздушной силовой атлетикой </w:t>
            </w:r>
            <w:r w:rsidR="00480E97" w:rsidRPr="00271C77">
              <w:rPr>
                <w:sz w:val="22"/>
                <w:szCs w:val="22"/>
              </w:rPr>
              <w:t>–</w:t>
            </w:r>
            <w:r w:rsidRPr="00271C77">
              <w:rPr>
                <w:sz w:val="22"/>
                <w:szCs w:val="22"/>
              </w:rPr>
              <w:t xml:space="preserve"> воркаут (8×5 м); физкультурно-оздоровительные комплексы открытого типа; спортивные залы, в том числе в образовательных учреждениях, расположенных в данном населенном пункте (универсальный игровой зал с площадками для мини-футбола </w:t>
            </w:r>
            <w:r w:rsidR="00480E97" w:rsidRPr="00271C77">
              <w:rPr>
                <w:sz w:val="22"/>
                <w:szCs w:val="22"/>
              </w:rPr>
              <w:t>–</w:t>
            </w:r>
            <w:r w:rsidRPr="00271C77">
              <w:rPr>
                <w:sz w:val="22"/>
                <w:szCs w:val="22"/>
              </w:rPr>
              <w:t xml:space="preserve"> 42×25 м и для баскетбола/волейбола 28×15 м); ледовый каток; крытый плавательный бассейн (с ванной не менее 25 м и 6 дорожками); стадион; объекты городской и рекреационной инфраструктуры, приспособленные для занятий физической культурой и спортом.</w:t>
            </w:r>
          </w:p>
        </w:tc>
      </w:tr>
    </w:tbl>
    <w:p w14:paraId="1A328F36" w14:textId="77777777" w:rsidR="00A16FA6" w:rsidRPr="00271C77" w:rsidRDefault="00A16FA6" w:rsidP="007C04E1">
      <w:pPr>
        <w:pStyle w:val="07"/>
        <w:spacing w:before="0"/>
        <w:ind w:firstLine="426"/>
        <w:rPr>
          <w:sz w:val="22"/>
          <w:szCs w:val="22"/>
        </w:rPr>
      </w:pPr>
    </w:p>
    <w:p w14:paraId="20ACBBC6" w14:textId="2A91DCAF" w:rsidR="00407C02" w:rsidRPr="00271C77" w:rsidRDefault="00407C02" w:rsidP="00407C02">
      <w:pPr>
        <w:widowControl w:val="0"/>
        <w:autoSpaceDE w:val="0"/>
        <w:autoSpaceDN w:val="0"/>
        <w:adjustRightInd w:val="0"/>
        <w:spacing w:after="120"/>
        <w:ind w:firstLine="567"/>
        <w:jc w:val="both"/>
        <w:outlineLvl w:val="2"/>
        <w:rPr>
          <w:b/>
        </w:rPr>
      </w:pPr>
      <w:r w:rsidRPr="00271C77">
        <w:rPr>
          <w:b/>
        </w:rPr>
        <w:t xml:space="preserve">1.6. Объекты гражданской обороны, необходимые для организации и осуществления мероприятий по защите населения и территории </w:t>
      </w:r>
      <w:r w:rsidR="00C526DD" w:rsidRPr="00271C77">
        <w:rPr>
          <w:b/>
        </w:rPr>
        <w:t>муниципального округа</w:t>
      </w:r>
      <w:r w:rsidRPr="00271C77">
        <w:rPr>
          <w:b/>
        </w:rPr>
        <w:t xml:space="preserve"> от чрезвычайных ситуаций природного и техногенного характера</w:t>
      </w:r>
    </w:p>
    <w:p w14:paraId="1DAC5467" w14:textId="23C05AF8" w:rsidR="000F3B46" w:rsidRPr="00271C77" w:rsidRDefault="000F3B46" w:rsidP="000F3B46">
      <w:pPr>
        <w:widowControl w:val="0"/>
        <w:autoSpaceDE w:val="0"/>
        <w:autoSpaceDN w:val="0"/>
        <w:adjustRightInd w:val="0"/>
        <w:ind w:firstLine="567"/>
        <w:jc w:val="both"/>
      </w:pPr>
      <w:r w:rsidRPr="00271C77">
        <w:t xml:space="preserve">1.6.1. Регламентация состава, параметров, правил размещения и использования объектов, необходимых для обеспечения первичных мер пожарной безопасности в границах населенных пунктов </w:t>
      </w:r>
      <w:r w:rsidR="00C526DD" w:rsidRPr="00271C77">
        <w:t>муниципального округа</w:t>
      </w:r>
      <w:r w:rsidRPr="00271C77">
        <w:t xml:space="preserve">, для предупреждения и ликвидации последствий чрезвычайных ситуаций в границах </w:t>
      </w:r>
      <w:r w:rsidR="00C526DD" w:rsidRPr="00271C77">
        <w:t>муниципального округа</w:t>
      </w:r>
      <w:r w:rsidRPr="00271C77">
        <w:t xml:space="preserve">, а также для организации и осуществления мероприятий по территориальной обороне и гражданской обороне, защите населения и территории </w:t>
      </w:r>
      <w:r w:rsidR="00C526DD" w:rsidRPr="00271C77">
        <w:t>муниципального округа</w:t>
      </w:r>
      <w:r w:rsidRPr="00271C77">
        <w:t xml:space="preserve"> от чрезвычайных ситуаций природного и техногенного характера, относится к компетенции федеральных органов власти, поэтому обеспеченность и доступности для населения таких объектов в местных нормативах градостроительного проектирования не </w:t>
      </w:r>
      <w:r w:rsidR="00A37F8A" w:rsidRPr="00271C77">
        <w:t>устанавлива</w:t>
      </w:r>
      <w:r w:rsidRPr="00271C77">
        <w:t xml:space="preserve">ется. </w:t>
      </w:r>
    </w:p>
    <w:p w14:paraId="772EB31B" w14:textId="77777777" w:rsidR="000F3B46" w:rsidRPr="00271C77" w:rsidRDefault="000F3B46" w:rsidP="000F3B46">
      <w:pPr>
        <w:widowControl w:val="0"/>
        <w:autoSpaceDE w:val="0"/>
        <w:autoSpaceDN w:val="0"/>
        <w:adjustRightInd w:val="0"/>
        <w:ind w:firstLine="567"/>
        <w:jc w:val="both"/>
      </w:pPr>
    </w:p>
    <w:p w14:paraId="5599FBC8" w14:textId="77777777" w:rsidR="001C7228" w:rsidRPr="00271C77" w:rsidRDefault="001C7228" w:rsidP="00483A33">
      <w:pPr>
        <w:widowControl w:val="0"/>
        <w:autoSpaceDE w:val="0"/>
        <w:autoSpaceDN w:val="0"/>
        <w:adjustRightInd w:val="0"/>
        <w:spacing w:after="120"/>
        <w:ind w:firstLine="567"/>
        <w:jc w:val="both"/>
        <w:outlineLvl w:val="2"/>
        <w:rPr>
          <w:b/>
          <w:color w:val="1F497D" w:themeColor="text2"/>
        </w:rPr>
      </w:pPr>
      <w:r w:rsidRPr="00271C77">
        <w:rPr>
          <w:b/>
        </w:rPr>
        <w:lastRenderedPageBreak/>
        <w:t>1.</w:t>
      </w:r>
      <w:r w:rsidR="00B9192A" w:rsidRPr="00271C77">
        <w:rPr>
          <w:b/>
        </w:rPr>
        <w:t>7</w:t>
      </w:r>
      <w:r w:rsidRPr="00271C77">
        <w:rPr>
          <w:b/>
        </w:rPr>
        <w:t xml:space="preserve">. </w:t>
      </w:r>
      <w:r w:rsidR="004B3F04" w:rsidRPr="00271C77">
        <w:rPr>
          <w:b/>
        </w:rPr>
        <w:t xml:space="preserve">Объекты </w:t>
      </w:r>
      <w:r w:rsidR="00B9192A" w:rsidRPr="00271C77">
        <w:rPr>
          <w:b/>
        </w:rPr>
        <w:t>в области культуры и искусства</w:t>
      </w:r>
    </w:p>
    <w:p w14:paraId="00D25700" w14:textId="71716489" w:rsidR="00273CC4" w:rsidRPr="00271C77" w:rsidRDefault="00273CC4" w:rsidP="00C401EE">
      <w:pPr>
        <w:widowControl w:val="0"/>
        <w:autoSpaceDE w:val="0"/>
        <w:autoSpaceDN w:val="0"/>
        <w:adjustRightInd w:val="0"/>
        <w:ind w:firstLine="540"/>
        <w:jc w:val="both"/>
      </w:pPr>
      <w:r w:rsidRPr="00271C77">
        <w:t>1.</w:t>
      </w:r>
      <w:r w:rsidR="007F02BC" w:rsidRPr="00271C77">
        <w:t>7</w:t>
      </w:r>
      <w:r w:rsidRPr="00271C77">
        <w:t>.</w:t>
      </w:r>
      <w:r w:rsidR="00724B7D" w:rsidRPr="00271C77">
        <w:t>1</w:t>
      </w:r>
      <w:r w:rsidRPr="00271C77">
        <w:t xml:space="preserve">. Расчетные показатели объектов </w:t>
      </w:r>
      <w:r w:rsidR="00724B7D" w:rsidRPr="00271C77">
        <w:t xml:space="preserve">в области </w:t>
      </w:r>
      <w:r w:rsidRPr="00271C77">
        <w:t xml:space="preserve">культуры и </w:t>
      </w:r>
      <w:r w:rsidR="00BC33C7" w:rsidRPr="00271C77">
        <w:t>искусства</w:t>
      </w:r>
      <w:r w:rsidRPr="00271C77">
        <w:t xml:space="preserve"> приведены в таблице 1.</w:t>
      </w:r>
      <w:r w:rsidR="007F02BC" w:rsidRPr="00271C77">
        <w:t>7</w:t>
      </w:r>
      <w:r w:rsidRPr="00271C77">
        <w:t>.1.</w:t>
      </w:r>
    </w:p>
    <w:p w14:paraId="20603DB2" w14:textId="77191715" w:rsidR="007F02BC" w:rsidRPr="00271C77" w:rsidRDefault="007F02BC" w:rsidP="00205EDD">
      <w:pPr>
        <w:widowControl w:val="0"/>
        <w:autoSpaceDE w:val="0"/>
        <w:autoSpaceDN w:val="0"/>
        <w:adjustRightInd w:val="0"/>
        <w:ind w:firstLine="540"/>
        <w:jc w:val="right"/>
      </w:pPr>
      <w:r w:rsidRPr="00271C77">
        <w:t>Таблица 1.7.1</w:t>
      </w:r>
    </w:p>
    <w:tbl>
      <w:tblPr>
        <w:tblW w:w="9639" w:type="dxa"/>
        <w:tblInd w:w="-5" w:type="dxa"/>
        <w:tblLayout w:type="fixed"/>
        <w:tblCellMar>
          <w:top w:w="75" w:type="dxa"/>
          <w:left w:w="0" w:type="dxa"/>
          <w:bottom w:w="75" w:type="dxa"/>
          <w:right w:w="0" w:type="dxa"/>
        </w:tblCellMar>
        <w:tblLook w:val="0000" w:firstRow="0" w:lastRow="0" w:firstColumn="0" w:lastColumn="0" w:noHBand="0" w:noVBand="0"/>
      </w:tblPr>
      <w:tblGrid>
        <w:gridCol w:w="567"/>
        <w:gridCol w:w="1985"/>
        <w:gridCol w:w="2693"/>
        <w:gridCol w:w="4394"/>
      </w:tblGrid>
      <w:tr w:rsidR="00BC33C7" w:rsidRPr="00271C77" w14:paraId="0B12DA32" w14:textId="77777777" w:rsidTr="00321044">
        <w:trPr>
          <w:trHeight w:val="491"/>
          <w:tblHeader/>
        </w:trPr>
        <w:tc>
          <w:tcPr>
            <w:tcW w:w="567" w:type="dxa"/>
            <w:tcBorders>
              <w:top w:val="single" w:sz="4" w:space="0" w:color="auto"/>
              <w:left w:val="single" w:sz="4" w:space="0" w:color="auto"/>
              <w:bottom w:val="single" w:sz="4" w:space="0" w:color="auto"/>
              <w:right w:val="single" w:sz="4" w:space="0" w:color="auto"/>
            </w:tcBorders>
          </w:tcPr>
          <w:p w14:paraId="1A7F90D4" w14:textId="77777777" w:rsidR="00BC33C7" w:rsidRPr="00271C77" w:rsidRDefault="00BC33C7" w:rsidP="008A16C9">
            <w:pPr>
              <w:widowControl w:val="0"/>
              <w:autoSpaceDE w:val="0"/>
              <w:autoSpaceDN w:val="0"/>
              <w:adjustRightInd w:val="0"/>
              <w:jc w:val="center"/>
              <w:rPr>
                <w:sz w:val="22"/>
                <w:szCs w:val="22"/>
              </w:rPr>
            </w:pPr>
            <w:r w:rsidRPr="00271C77">
              <w:rPr>
                <w:sz w:val="22"/>
                <w:szCs w:val="22"/>
              </w:rPr>
              <w:t>№ п/п</w:t>
            </w:r>
          </w:p>
        </w:tc>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AE3C9FE" w14:textId="77777777" w:rsidR="00BC33C7" w:rsidRPr="00271C77" w:rsidRDefault="00BC33C7" w:rsidP="008A16C9">
            <w:pPr>
              <w:widowControl w:val="0"/>
              <w:autoSpaceDE w:val="0"/>
              <w:autoSpaceDN w:val="0"/>
              <w:adjustRightInd w:val="0"/>
              <w:jc w:val="center"/>
              <w:rPr>
                <w:sz w:val="22"/>
                <w:szCs w:val="22"/>
              </w:rPr>
            </w:pPr>
            <w:r w:rsidRPr="00271C77">
              <w:rPr>
                <w:sz w:val="22"/>
                <w:szCs w:val="22"/>
              </w:rPr>
              <w:t>Наименование объекта</w:t>
            </w: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FC8D8DB" w14:textId="77777777" w:rsidR="00BC33C7" w:rsidRPr="00271C77" w:rsidRDefault="00BC33C7" w:rsidP="008A16C9">
            <w:pPr>
              <w:widowControl w:val="0"/>
              <w:autoSpaceDE w:val="0"/>
              <w:autoSpaceDN w:val="0"/>
              <w:adjustRightInd w:val="0"/>
              <w:jc w:val="center"/>
              <w:rPr>
                <w:sz w:val="22"/>
                <w:szCs w:val="22"/>
              </w:rPr>
            </w:pPr>
            <w:r w:rsidRPr="00271C77">
              <w:rPr>
                <w:sz w:val="22"/>
                <w:szCs w:val="22"/>
              </w:rPr>
              <w:t>Тип расчетного показателя</w:t>
            </w:r>
          </w:p>
        </w:tc>
        <w:tc>
          <w:tcPr>
            <w:tcW w:w="43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734439E" w14:textId="77777777" w:rsidR="00BC33C7" w:rsidRPr="00271C77" w:rsidRDefault="00BC33C7" w:rsidP="008A16C9">
            <w:pPr>
              <w:widowControl w:val="0"/>
              <w:autoSpaceDE w:val="0"/>
              <w:autoSpaceDN w:val="0"/>
              <w:adjustRightInd w:val="0"/>
              <w:jc w:val="center"/>
              <w:rPr>
                <w:sz w:val="22"/>
                <w:szCs w:val="22"/>
              </w:rPr>
            </w:pPr>
            <w:r w:rsidRPr="00271C77">
              <w:rPr>
                <w:sz w:val="22"/>
                <w:szCs w:val="22"/>
              </w:rPr>
              <w:t>Содержание и значение расчетного показателя</w:t>
            </w:r>
          </w:p>
        </w:tc>
      </w:tr>
      <w:tr w:rsidR="0077340C" w:rsidRPr="00271C77" w14:paraId="2C32CC6C" w14:textId="77777777" w:rsidTr="00321044">
        <w:trPr>
          <w:trHeight w:val="476"/>
        </w:trPr>
        <w:tc>
          <w:tcPr>
            <w:tcW w:w="567" w:type="dxa"/>
            <w:vMerge w:val="restart"/>
            <w:tcBorders>
              <w:top w:val="single" w:sz="4" w:space="0" w:color="auto"/>
              <w:left w:val="single" w:sz="4" w:space="0" w:color="auto"/>
              <w:right w:val="single" w:sz="4" w:space="0" w:color="auto"/>
            </w:tcBorders>
          </w:tcPr>
          <w:p w14:paraId="6D4962D0" w14:textId="77777777" w:rsidR="0077340C" w:rsidRPr="00271C77" w:rsidRDefault="0077340C" w:rsidP="008A16C9">
            <w:pPr>
              <w:widowControl w:val="0"/>
              <w:autoSpaceDE w:val="0"/>
              <w:autoSpaceDN w:val="0"/>
              <w:adjustRightInd w:val="0"/>
              <w:jc w:val="center"/>
              <w:rPr>
                <w:sz w:val="22"/>
                <w:szCs w:val="22"/>
              </w:rPr>
            </w:pPr>
            <w:r w:rsidRPr="00271C77">
              <w:rPr>
                <w:sz w:val="22"/>
                <w:szCs w:val="22"/>
              </w:rPr>
              <w:t>1.</w:t>
            </w:r>
          </w:p>
        </w:tc>
        <w:tc>
          <w:tcPr>
            <w:tcW w:w="1985"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3360BDAC" w14:textId="0A05686B" w:rsidR="0077340C" w:rsidRPr="00271C77" w:rsidRDefault="0077340C" w:rsidP="008A16C9">
            <w:pPr>
              <w:widowControl w:val="0"/>
              <w:autoSpaceDE w:val="0"/>
              <w:autoSpaceDN w:val="0"/>
              <w:adjustRightInd w:val="0"/>
              <w:rPr>
                <w:sz w:val="22"/>
                <w:szCs w:val="22"/>
              </w:rPr>
            </w:pPr>
            <w:r w:rsidRPr="00271C77">
              <w:rPr>
                <w:sz w:val="22"/>
                <w:szCs w:val="22"/>
              </w:rPr>
              <w:t>Общедоступная библиотека с детским отделением, ее филиалы</w:t>
            </w: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1594FEB" w14:textId="77777777" w:rsidR="0077340C" w:rsidRPr="00271C77" w:rsidRDefault="0077340C" w:rsidP="008A16C9">
            <w:pPr>
              <w:widowControl w:val="0"/>
              <w:autoSpaceDE w:val="0"/>
              <w:autoSpaceDN w:val="0"/>
              <w:adjustRightInd w:val="0"/>
              <w:rPr>
                <w:sz w:val="22"/>
                <w:szCs w:val="22"/>
              </w:rPr>
            </w:pPr>
            <w:r w:rsidRPr="00271C77">
              <w:rPr>
                <w:sz w:val="22"/>
                <w:szCs w:val="22"/>
              </w:rPr>
              <w:t>Минимально допустимый уровень обеспеченности</w:t>
            </w:r>
          </w:p>
        </w:tc>
        <w:tc>
          <w:tcPr>
            <w:tcW w:w="43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A5BBB71" w14:textId="43BF35C6" w:rsidR="0077340C" w:rsidRPr="00271C77" w:rsidRDefault="0077340C" w:rsidP="008A16C9">
            <w:pPr>
              <w:pStyle w:val="afc"/>
              <w:spacing w:line="240" w:lineRule="auto"/>
              <w:ind w:firstLine="0"/>
              <w:jc w:val="both"/>
            </w:pPr>
            <w:r w:rsidRPr="00271C77">
              <w:t xml:space="preserve">Количество объектов </w:t>
            </w:r>
            <w:r w:rsidR="00536BB1" w:rsidRPr="00271C77">
              <w:t>на муниципальный округ</w:t>
            </w:r>
            <w:r w:rsidRPr="00271C77">
              <w:t>– 1</w:t>
            </w:r>
            <w:r w:rsidR="00AB0597" w:rsidRPr="00271C77">
              <w:t>5</w:t>
            </w:r>
            <w:r w:rsidRPr="00271C77">
              <w:t xml:space="preserve"> ед. </w:t>
            </w:r>
          </w:p>
        </w:tc>
      </w:tr>
      <w:tr w:rsidR="0077340C" w:rsidRPr="00271C77" w14:paraId="6DDA6C6A" w14:textId="77777777" w:rsidTr="00321044">
        <w:trPr>
          <w:trHeight w:val="966"/>
        </w:trPr>
        <w:tc>
          <w:tcPr>
            <w:tcW w:w="567" w:type="dxa"/>
            <w:vMerge/>
            <w:tcBorders>
              <w:left w:val="single" w:sz="4" w:space="0" w:color="auto"/>
              <w:bottom w:val="single" w:sz="4" w:space="0" w:color="auto"/>
              <w:right w:val="single" w:sz="4" w:space="0" w:color="auto"/>
            </w:tcBorders>
          </w:tcPr>
          <w:p w14:paraId="33D91424" w14:textId="4D97817B" w:rsidR="0077340C" w:rsidRPr="00271C77" w:rsidRDefault="0077340C" w:rsidP="008A16C9">
            <w:pPr>
              <w:widowControl w:val="0"/>
              <w:autoSpaceDE w:val="0"/>
              <w:autoSpaceDN w:val="0"/>
              <w:adjustRightInd w:val="0"/>
              <w:jc w:val="center"/>
              <w:rPr>
                <w:sz w:val="22"/>
                <w:szCs w:val="22"/>
              </w:rPr>
            </w:pPr>
          </w:p>
        </w:tc>
        <w:tc>
          <w:tcPr>
            <w:tcW w:w="1985" w:type="dxa"/>
            <w:vMerge/>
            <w:tcBorders>
              <w:left w:val="single" w:sz="4" w:space="0" w:color="auto"/>
              <w:bottom w:val="single" w:sz="4" w:space="0" w:color="auto"/>
              <w:right w:val="single" w:sz="4" w:space="0" w:color="auto"/>
            </w:tcBorders>
            <w:tcMar>
              <w:top w:w="62" w:type="dxa"/>
              <w:left w:w="102" w:type="dxa"/>
              <w:bottom w:w="102" w:type="dxa"/>
              <w:right w:w="62" w:type="dxa"/>
            </w:tcMar>
          </w:tcPr>
          <w:p w14:paraId="29E678CE" w14:textId="77777777" w:rsidR="0077340C" w:rsidRPr="00271C77" w:rsidRDefault="0077340C" w:rsidP="008A16C9">
            <w:pPr>
              <w:widowControl w:val="0"/>
              <w:autoSpaceDE w:val="0"/>
              <w:autoSpaceDN w:val="0"/>
              <w:adjustRightInd w:val="0"/>
              <w:rPr>
                <w:sz w:val="22"/>
                <w:szCs w:val="22"/>
              </w:rPr>
            </w:pP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9B53481" w14:textId="77777777" w:rsidR="0077340C" w:rsidRPr="00271C77" w:rsidRDefault="0077340C" w:rsidP="008A16C9">
            <w:pPr>
              <w:widowControl w:val="0"/>
              <w:autoSpaceDE w:val="0"/>
              <w:autoSpaceDN w:val="0"/>
              <w:adjustRightInd w:val="0"/>
              <w:rPr>
                <w:sz w:val="22"/>
                <w:szCs w:val="22"/>
              </w:rPr>
            </w:pPr>
            <w:r w:rsidRPr="00271C77">
              <w:rPr>
                <w:sz w:val="22"/>
                <w:szCs w:val="22"/>
              </w:rPr>
              <w:t>Максимально допустимый уровень территориальной доступности</w:t>
            </w:r>
          </w:p>
        </w:tc>
        <w:tc>
          <w:tcPr>
            <w:tcW w:w="4394" w:type="dxa"/>
            <w:tcBorders>
              <w:top w:val="single" w:sz="4" w:space="0" w:color="auto"/>
              <w:left w:val="single" w:sz="4" w:space="0" w:color="auto"/>
              <w:right w:val="single" w:sz="4" w:space="0" w:color="auto"/>
            </w:tcBorders>
            <w:tcMar>
              <w:top w:w="62" w:type="dxa"/>
              <w:left w:w="102" w:type="dxa"/>
              <w:bottom w:w="102" w:type="dxa"/>
              <w:right w:w="62" w:type="dxa"/>
            </w:tcMar>
          </w:tcPr>
          <w:p w14:paraId="05DC9860" w14:textId="5E95B994" w:rsidR="0077340C" w:rsidRPr="00271C77" w:rsidRDefault="0077340C" w:rsidP="00816A86">
            <w:pPr>
              <w:widowControl w:val="0"/>
              <w:autoSpaceDE w:val="0"/>
              <w:autoSpaceDN w:val="0"/>
              <w:adjustRightInd w:val="0"/>
              <w:rPr>
                <w:sz w:val="22"/>
                <w:szCs w:val="22"/>
              </w:rPr>
            </w:pPr>
            <w:r w:rsidRPr="00271C77">
              <w:rPr>
                <w:sz w:val="22"/>
                <w:szCs w:val="22"/>
              </w:rPr>
              <w:t xml:space="preserve">Пешеходная доступность для административного центра </w:t>
            </w:r>
            <w:r w:rsidR="00F9052A" w:rsidRPr="00271C77">
              <w:rPr>
                <w:sz w:val="22"/>
                <w:szCs w:val="22"/>
              </w:rPr>
              <w:t xml:space="preserve">муниципального </w:t>
            </w:r>
            <w:r w:rsidRPr="00271C77">
              <w:rPr>
                <w:sz w:val="22"/>
                <w:szCs w:val="22"/>
              </w:rPr>
              <w:t>округа – 2000 м.</w:t>
            </w:r>
          </w:p>
          <w:p w14:paraId="68B47431" w14:textId="5CD60C00" w:rsidR="0077340C" w:rsidRPr="00271C77" w:rsidRDefault="0077340C" w:rsidP="00816A86">
            <w:pPr>
              <w:widowControl w:val="0"/>
              <w:autoSpaceDE w:val="0"/>
              <w:autoSpaceDN w:val="0"/>
              <w:adjustRightInd w:val="0"/>
              <w:rPr>
                <w:sz w:val="22"/>
                <w:szCs w:val="22"/>
              </w:rPr>
            </w:pPr>
            <w:r w:rsidRPr="00271C77">
              <w:rPr>
                <w:sz w:val="22"/>
                <w:szCs w:val="22"/>
              </w:rPr>
              <w:t xml:space="preserve">Транспортная доступность для иных сельских населенных пунктов </w:t>
            </w:r>
            <w:r w:rsidR="001B02AE" w:rsidRPr="00271C77">
              <w:rPr>
                <w:sz w:val="22"/>
                <w:szCs w:val="22"/>
              </w:rPr>
              <w:t>20</w:t>
            </w:r>
            <w:r w:rsidRPr="00271C77">
              <w:rPr>
                <w:sz w:val="22"/>
                <w:szCs w:val="22"/>
              </w:rPr>
              <w:t xml:space="preserve"> мин. </w:t>
            </w:r>
          </w:p>
        </w:tc>
      </w:tr>
      <w:tr w:rsidR="00BC33C7" w:rsidRPr="00271C77" w14:paraId="0D0CB1B6" w14:textId="77777777" w:rsidTr="00321044">
        <w:trPr>
          <w:trHeight w:val="692"/>
        </w:trPr>
        <w:tc>
          <w:tcPr>
            <w:tcW w:w="567" w:type="dxa"/>
            <w:vMerge w:val="restart"/>
            <w:tcBorders>
              <w:top w:val="single" w:sz="4" w:space="0" w:color="auto"/>
              <w:left w:val="single" w:sz="4" w:space="0" w:color="auto"/>
              <w:right w:val="single" w:sz="4" w:space="0" w:color="auto"/>
            </w:tcBorders>
          </w:tcPr>
          <w:p w14:paraId="1F986E8F" w14:textId="7DDDC62A" w:rsidR="00BC33C7" w:rsidRPr="00271C77" w:rsidRDefault="001D614C" w:rsidP="008A16C9">
            <w:pPr>
              <w:widowControl w:val="0"/>
              <w:autoSpaceDE w:val="0"/>
              <w:autoSpaceDN w:val="0"/>
              <w:adjustRightInd w:val="0"/>
              <w:jc w:val="center"/>
              <w:rPr>
                <w:sz w:val="22"/>
                <w:szCs w:val="22"/>
              </w:rPr>
            </w:pPr>
            <w:r w:rsidRPr="00271C77">
              <w:rPr>
                <w:sz w:val="22"/>
                <w:szCs w:val="22"/>
              </w:rPr>
              <w:t>2</w:t>
            </w:r>
            <w:r w:rsidR="00BC33C7" w:rsidRPr="00271C77">
              <w:rPr>
                <w:sz w:val="22"/>
                <w:szCs w:val="22"/>
              </w:rPr>
              <w:t>.</w:t>
            </w:r>
          </w:p>
        </w:tc>
        <w:tc>
          <w:tcPr>
            <w:tcW w:w="1985"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35D621EA" w14:textId="77777777" w:rsidR="00BC33C7" w:rsidRPr="00271C77" w:rsidRDefault="00BC33C7" w:rsidP="008A16C9">
            <w:pPr>
              <w:widowControl w:val="0"/>
              <w:autoSpaceDE w:val="0"/>
              <w:autoSpaceDN w:val="0"/>
              <w:adjustRightInd w:val="0"/>
              <w:rPr>
                <w:sz w:val="22"/>
                <w:szCs w:val="22"/>
              </w:rPr>
            </w:pPr>
            <w:r w:rsidRPr="00271C77">
              <w:rPr>
                <w:sz w:val="22"/>
                <w:szCs w:val="22"/>
              </w:rPr>
              <w:t>Музей</w:t>
            </w:r>
          </w:p>
        </w:tc>
        <w:tc>
          <w:tcPr>
            <w:tcW w:w="2693" w:type="dxa"/>
            <w:tcBorders>
              <w:top w:val="single" w:sz="4" w:space="0" w:color="auto"/>
              <w:left w:val="single" w:sz="4" w:space="0" w:color="auto"/>
              <w:right w:val="single" w:sz="4" w:space="0" w:color="auto"/>
            </w:tcBorders>
            <w:tcMar>
              <w:top w:w="62" w:type="dxa"/>
              <w:left w:w="102" w:type="dxa"/>
              <w:bottom w:w="102" w:type="dxa"/>
              <w:right w:w="62" w:type="dxa"/>
            </w:tcMar>
          </w:tcPr>
          <w:p w14:paraId="72DFF029" w14:textId="77777777" w:rsidR="00BC33C7" w:rsidRPr="00271C77" w:rsidRDefault="00BC33C7" w:rsidP="008A16C9">
            <w:pPr>
              <w:widowControl w:val="0"/>
              <w:autoSpaceDE w:val="0"/>
              <w:autoSpaceDN w:val="0"/>
              <w:adjustRightInd w:val="0"/>
              <w:rPr>
                <w:sz w:val="22"/>
                <w:szCs w:val="22"/>
              </w:rPr>
            </w:pPr>
            <w:r w:rsidRPr="00271C77">
              <w:rPr>
                <w:sz w:val="22"/>
                <w:szCs w:val="22"/>
              </w:rPr>
              <w:t>Минимально допустимый уровень обеспеченности</w:t>
            </w:r>
          </w:p>
        </w:tc>
        <w:tc>
          <w:tcPr>
            <w:tcW w:w="4394" w:type="dxa"/>
            <w:tcBorders>
              <w:top w:val="single" w:sz="4" w:space="0" w:color="auto"/>
              <w:left w:val="single" w:sz="4" w:space="0" w:color="auto"/>
              <w:right w:val="single" w:sz="4" w:space="0" w:color="auto"/>
            </w:tcBorders>
            <w:tcMar>
              <w:top w:w="62" w:type="dxa"/>
              <w:left w:w="102" w:type="dxa"/>
              <w:bottom w:w="102" w:type="dxa"/>
              <w:right w:w="62" w:type="dxa"/>
            </w:tcMar>
          </w:tcPr>
          <w:p w14:paraId="140D5327" w14:textId="62AB1C9F" w:rsidR="00BC33C7" w:rsidRPr="00271C77" w:rsidRDefault="00BC33C7" w:rsidP="008A16C9">
            <w:pPr>
              <w:widowControl w:val="0"/>
              <w:autoSpaceDE w:val="0"/>
              <w:autoSpaceDN w:val="0"/>
              <w:adjustRightInd w:val="0"/>
              <w:rPr>
                <w:sz w:val="22"/>
                <w:szCs w:val="22"/>
              </w:rPr>
            </w:pPr>
            <w:r w:rsidRPr="00271C77">
              <w:rPr>
                <w:sz w:val="22"/>
                <w:szCs w:val="22"/>
              </w:rPr>
              <w:t xml:space="preserve">Количество объектов </w:t>
            </w:r>
            <w:r w:rsidR="00536BB1" w:rsidRPr="00271C77">
              <w:rPr>
                <w:sz w:val="22"/>
                <w:szCs w:val="22"/>
              </w:rPr>
              <w:t>на муниципальный округ</w:t>
            </w:r>
            <w:r w:rsidRPr="00271C77">
              <w:rPr>
                <w:sz w:val="22"/>
                <w:szCs w:val="22"/>
              </w:rPr>
              <w:t>:</w:t>
            </w:r>
          </w:p>
          <w:p w14:paraId="5E3BB531" w14:textId="77777777" w:rsidR="00BC33C7" w:rsidRPr="00271C77" w:rsidRDefault="00BC33C7" w:rsidP="008A16C9">
            <w:pPr>
              <w:widowControl w:val="0"/>
              <w:autoSpaceDE w:val="0"/>
              <w:autoSpaceDN w:val="0"/>
              <w:adjustRightInd w:val="0"/>
              <w:rPr>
                <w:sz w:val="22"/>
                <w:szCs w:val="22"/>
              </w:rPr>
            </w:pPr>
            <w:r w:rsidRPr="00271C77">
              <w:rPr>
                <w:sz w:val="22"/>
                <w:szCs w:val="22"/>
              </w:rPr>
              <w:t>– краеведческий/ художественный музей – 1 ед.;</w:t>
            </w:r>
          </w:p>
          <w:p w14:paraId="33A2F138" w14:textId="77777777" w:rsidR="00BC33C7" w:rsidRPr="00271C77" w:rsidRDefault="00BC33C7" w:rsidP="008A16C9">
            <w:pPr>
              <w:widowControl w:val="0"/>
              <w:autoSpaceDE w:val="0"/>
              <w:autoSpaceDN w:val="0"/>
              <w:adjustRightInd w:val="0"/>
              <w:rPr>
                <w:sz w:val="22"/>
                <w:szCs w:val="22"/>
              </w:rPr>
            </w:pPr>
            <w:r w:rsidRPr="00271C77">
              <w:rPr>
                <w:sz w:val="22"/>
                <w:szCs w:val="22"/>
              </w:rPr>
              <w:t>– тематический музей – 1 ед.</w:t>
            </w:r>
          </w:p>
        </w:tc>
      </w:tr>
      <w:tr w:rsidR="00BC33C7" w:rsidRPr="00271C77" w14:paraId="677C01B8" w14:textId="77777777" w:rsidTr="00321044">
        <w:trPr>
          <w:trHeight w:val="704"/>
        </w:trPr>
        <w:tc>
          <w:tcPr>
            <w:tcW w:w="567" w:type="dxa"/>
            <w:vMerge/>
            <w:tcBorders>
              <w:left w:val="single" w:sz="4" w:space="0" w:color="auto"/>
              <w:bottom w:val="single" w:sz="4" w:space="0" w:color="auto"/>
              <w:right w:val="single" w:sz="4" w:space="0" w:color="auto"/>
            </w:tcBorders>
          </w:tcPr>
          <w:p w14:paraId="3B0A47B8" w14:textId="77777777" w:rsidR="00BC33C7" w:rsidRPr="00271C77" w:rsidRDefault="00BC33C7" w:rsidP="008A16C9">
            <w:pPr>
              <w:widowControl w:val="0"/>
              <w:autoSpaceDE w:val="0"/>
              <w:autoSpaceDN w:val="0"/>
              <w:adjustRightInd w:val="0"/>
              <w:jc w:val="center"/>
              <w:rPr>
                <w:sz w:val="22"/>
                <w:szCs w:val="22"/>
              </w:rPr>
            </w:pPr>
          </w:p>
        </w:tc>
        <w:tc>
          <w:tcPr>
            <w:tcW w:w="1985" w:type="dxa"/>
            <w:vMerge/>
            <w:tcBorders>
              <w:left w:val="single" w:sz="4" w:space="0" w:color="auto"/>
              <w:bottom w:val="single" w:sz="4" w:space="0" w:color="auto"/>
              <w:right w:val="single" w:sz="4" w:space="0" w:color="auto"/>
            </w:tcBorders>
            <w:tcMar>
              <w:top w:w="62" w:type="dxa"/>
              <w:left w:w="102" w:type="dxa"/>
              <w:bottom w:w="102" w:type="dxa"/>
              <w:right w:w="62" w:type="dxa"/>
            </w:tcMar>
          </w:tcPr>
          <w:p w14:paraId="146E24F4" w14:textId="77777777" w:rsidR="00BC33C7" w:rsidRPr="00271C77" w:rsidRDefault="00BC33C7" w:rsidP="008A16C9">
            <w:pPr>
              <w:widowControl w:val="0"/>
              <w:autoSpaceDE w:val="0"/>
              <w:autoSpaceDN w:val="0"/>
              <w:adjustRightInd w:val="0"/>
              <w:rPr>
                <w:sz w:val="22"/>
                <w:szCs w:val="22"/>
              </w:rPr>
            </w:pPr>
          </w:p>
        </w:tc>
        <w:tc>
          <w:tcPr>
            <w:tcW w:w="2693" w:type="dxa"/>
            <w:tcBorders>
              <w:top w:val="single" w:sz="4" w:space="0" w:color="auto"/>
              <w:left w:val="single" w:sz="4" w:space="0" w:color="auto"/>
              <w:right w:val="single" w:sz="4" w:space="0" w:color="auto"/>
            </w:tcBorders>
            <w:tcMar>
              <w:top w:w="62" w:type="dxa"/>
              <w:left w:w="102" w:type="dxa"/>
              <w:bottom w:w="102" w:type="dxa"/>
              <w:right w:w="62" w:type="dxa"/>
            </w:tcMar>
          </w:tcPr>
          <w:p w14:paraId="608C6693" w14:textId="77777777" w:rsidR="00BC33C7" w:rsidRPr="00271C77" w:rsidRDefault="00BC33C7" w:rsidP="008A16C9">
            <w:pPr>
              <w:widowControl w:val="0"/>
              <w:autoSpaceDE w:val="0"/>
              <w:autoSpaceDN w:val="0"/>
              <w:adjustRightInd w:val="0"/>
              <w:rPr>
                <w:sz w:val="22"/>
                <w:szCs w:val="22"/>
              </w:rPr>
            </w:pPr>
            <w:r w:rsidRPr="00271C77">
              <w:rPr>
                <w:sz w:val="22"/>
                <w:szCs w:val="22"/>
              </w:rPr>
              <w:t>Максимально допустимый уровень территориальной доступности</w:t>
            </w:r>
          </w:p>
        </w:tc>
        <w:tc>
          <w:tcPr>
            <w:tcW w:w="4394" w:type="dxa"/>
            <w:tcBorders>
              <w:top w:val="single" w:sz="4" w:space="0" w:color="auto"/>
              <w:left w:val="single" w:sz="4" w:space="0" w:color="auto"/>
              <w:right w:val="single" w:sz="4" w:space="0" w:color="auto"/>
            </w:tcBorders>
            <w:tcMar>
              <w:top w:w="62" w:type="dxa"/>
              <w:left w:w="102" w:type="dxa"/>
              <w:bottom w:w="102" w:type="dxa"/>
              <w:right w:w="62" w:type="dxa"/>
            </w:tcMar>
          </w:tcPr>
          <w:p w14:paraId="6304DB51" w14:textId="3C0AA047" w:rsidR="00BC33C7" w:rsidRPr="00271C77" w:rsidRDefault="00BC33C7" w:rsidP="008A16C9">
            <w:pPr>
              <w:widowControl w:val="0"/>
              <w:autoSpaceDE w:val="0"/>
              <w:autoSpaceDN w:val="0"/>
              <w:adjustRightInd w:val="0"/>
              <w:rPr>
                <w:sz w:val="22"/>
                <w:szCs w:val="22"/>
              </w:rPr>
            </w:pPr>
            <w:r w:rsidRPr="00271C77">
              <w:rPr>
                <w:sz w:val="22"/>
                <w:szCs w:val="22"/>
              </w:rPr>
              <w:t xml:space="preserve">Транспортная доступность – </w:t>
            </w:r>
            <w:r w:rsidR="00166437" w:rsidRPr="00271C77">
              <w:rPr>
                <w:sz w:val="22"/>
                <w:szCs w:val="22"/>
              </w:rPr>
              <w:t>2,5 час</w:t>
            </w:r>
            <w:r w:rsidRPr="00271C77">
              <w:rPr>
                <w:sz w:val="22"/>
                <w:szCs w:val="22"/>
              </w:rPr>
              <w:t>.</w:t>
            </w:r>
          </w:p>
          <w:p w14:paraId="4C5EAF68" w14:textId="77777777" w:rsidR="00BC33C7" w:rsidRPr="00271C77" w:rsidRDefault="00BC33C7" w:rsidP="008A16C9">
            <w:pPr>
              <w:widowControl w:val="0"/>
              <w:autoSpaceDE w:val="0"/>
              <w:autoSpaceDN w:val="0"/>
              <w:adjustRightInd w:val="0"/>
              <w:rPr>
                <w:sz w:val="22"/>
                <w:szCs w:val="22"/>
              </w:rPr>
            </w:pPr>
          </w:p>
        </w:tc>
      </w:tr>
      <w:tr w:rsidR="00BC33C7" w:rsidRPr="00271C77" w14:paraId="2454E51E" w14:textId="77777777" w:rsidTr="00321044">
        <w:trPr>
          <w:trHeight w:val="740"/>
        </w:trPr>
        <w:tc>
          <w:tcPr>
            <w:tcW w:w="567" w:type="dxa"/>
            <w:vMerge w:val="restart"/>
            <w:tcBorders>
              <w:top w:val="single" w:sz="4" w:space="0" w:color="auto"/>
              <w:left w:val="single" w:sz="4" w:space="0" w:color="auto"/>
              <w:right w:val="single" w:sz="4" w:space="0" w:color="auto"/>
            </w:tcBorders>
          </w:tcPr>
          <w:p w14:paraId="18786F3A" w14:textId="148EACB1" w:rsidR="00BC33C7" w:rsidRPr="00271C77" w:rsidRDefault="001D614C" w:rsidP="008A16C9">
            <w:pPr>
              <w:widowControl w:val="0"/>
              <w:autoSpaceDE w:val="0"/>
              <w:autoSpaceDN w:val="0"/>
              <w:adjustRightInd w:val="0"/>
              <w:jc w:val="center"/>
              <w:rPr>
                <w:sz w:val="22"/>
                <w:szCs w:val="22"/>
              </w:rPr>
            </w:pPr>
            <w:r w:rsidRPr="00271C77">
              <w:rPr>
                <w:sz w:val="22"/>
                <w:szCs w:val="22"/>
              </w:rPr>
              <w:t>3</w:t>
            </w:r>
            <w:r w:rsidR="00BC33C7" w:rsidRPr="00271C77">
              <w:rPr>
                <w:sz w:val="22"/>
                <w:szCs w:val="22"/>
              </w:rPr>
              <w:t>.</w:t>
            </w:r>
          </w:p>
        </w:tc>
        <w:tc>
          <w:tcPr>
            <w:tcW w:w="1985"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5F4FCFF9" w14:textId="77777777" w:rsidR="00BC33C7" w:rsidRPr="00271C77" w:rsidRDefault="00BC33C7" w:rsidP="008A16C9">
            <w:pPr>
              <w:widowControl w:val="0"/>
              <w:autoSpaceDE w:val="0"/>
              <w:autoSpaceDN w:val="0"/>
              <w:adjustRightInd w:val="0"/>
              <w:rPr>
                <w:sz w:val="22"/>
                <w:szCs w:val="22"/>
              </w:rPr>
            </w:pPr>
            <w:r w:rsidRPr="00271C77">
              <w:rPr>
                <w:sz w:val="22"/>
                <w:szCs w:val="22"/>
              </w:rPr>
              <w:t>Учреждение клубного типа</w:t>
            </w:r>
          </w:p>
          <w:p w14:paraId="13EA5D60" w14:textId="77777777" w:rsidR="00BC33C7" w:rsidRPr="00271C77" w:rsidRDefault="00BC33C7" w:rsidP="008A16C9">
            <w:pPr>
              <w:widowControl w:val="0"/>
              <w:autoSpaceDE w:val="0"/>
              <w:autoSpaceDN w:val="0"/>
              <w:adjustRightInd w:val="0"/>
              <w:rPr>
                <w:sz w:val="22"/>
                <w:szCs w:val="22"/>
              </w:rPr>
            </w:pPr>
            <w:r w:rsidRPr="00271C77">
              <w:rPr>
                <w:sz w:val="22"/>
                <w:szCs w:val="22"/>
              </w:rPr>
              <w:t>(дом культуры)</w:t>
            </w:r>
          </w:p>
        </w:tc>
        <w:tc>
          <w:tcPr>
            <w:tcW w:w="2693" w:type="dxa"/>
            <w:tcBorders>
              <w:top w:val="single" w:sz="4" w:space="0" w:color="auto"/>
              <w:left w:val="single" w:sz="4" w:space="0" w:color="auto"/>
              <w:right w:val="single" w:sz="4" w:space="0" w:color="auto"/>
            </w:tcBorders>
            <w:tcMar>
              <w:top w:w="62" w:type="dxa"/>
              <w:left w:w="102" w:type="dxa"/>
              <w:bottom w:w="102" w:type="dxa"/>
              <w:right w:w="62" w:type="dxa"/>
            </w:tcMar>
          </w:tcPr>
          <w:p w14:paraId="210CDE27" w14:textId="77777777" w:rsidR="00BC33C7" w:rsidRPr="00271C77" w:rsidRDefault="00BC33C7" w:rsidP="008A16C9">
            <w:pPr>
              <w:widowControl w:val="0"/>
              <w:autoSpaceDE w:val="0"/>
              <w:autoSpaceDN w:val="0"/>
              <w:adjustRightInd w:val="0"/>
              <w:rPr>
                <w:sz w:val="22"/>
                <w:szCs w:val="22"/>
              </w:rPr>
            </w:pPr>
            <w:r w:rsidRPr="00271C77">
              <w:rPr>
                <w:sz w:val="22"/>
                <w:szCs w:val="22"/>
              </w:rPr>
              <w:t>Минимально допустимый уровень обеспеченности</w:t>
            </w:r>
          </w:p>
        </w:tc>
        <w:tc>
          <w:tcPr>
            <w:tcW w:w="4394" w:type="dxa"/>
            <w:tcBorders>
              <w:top w:val="single" w:sz="4" w:space="0" w:color="auto"/>
              <w:left w:val="single" w:sz="4" w:space="0" w:color="auto"/>
              <w:right w:val="single" w:sz="4" w:space="0" w:color="auto"/>
            </w:tcBorders>
            <w:tcMar>
              <w:top w:w="62" w:type="dxa"/>
              <w:left w:w="102" w:type="dxa"/>
              <w:bottom w:w="102" w:type="dxa"/>
              <w:right w:w="62" w:type="dxa"/>
            </w:tcMar>
          </w:tcPr>
          <w:p w14:paraId="05B35371" w14:textId="2E1836B3" w:rsidR="00BC33C7" w:rsidRPr="00271C77" w:rsidRDefault="00BC33C7" w:rsidP="008A16C9">
            <w:pPr>
              <w:widowControl w:val="0"/>
              <w:autoSpaceDE w:val="0"/>
              <w:autoSpaceDN w:val="0"/>
              <w:adjustRightInd w:val="0"/>
              <w:rPr>
                <w:sz w:val="22"/>
                <w:szCs w:val="22"/>
              </w:rPr>
            </w:pPr>
            <w:r w:rsidRPr="00271C77">
              <w:rPr>
                <w:sz w:val="22"/>
                <w:szCs w:val="22"/>
              </w:rPr>
              <w:t xml:space="preserve">Количество объектов </w:t>
            </w:r>
            <w:r w:rsidR="00536BB1" w:rsidRPr="00271C77">
              <w:rPr>
                <w:sz w:val="22"/>
                <w:szCs w:val="22"/>
              </w:rPr>
              <w:t>на муниципальный округ</w:t>
            </w:r>
            <w:r w:rsidR="00BE4BE6" w:rsidRPr="00271C77">
              <w:rPr>
                <w:sz w:val="22"/>
                <w:szCs w:val="22"/>
              </w:rPr>
              <w:t xml:space="preserve"> </w:t>
            </w:r>
            <w:r w:rsidRPr="00271C77">
              <w:rPr>
                <w:sz w:val="22"/>
                <w:szCs w:val="22"/>
              </w:rPr>
              <w:t xml:space="preserve">– </w:t>
            </w:r>
            <w:r w:rsidR="00BE4BE6" w:rsidRPr="00271C77">
              <w:rPr>
                <w:sz w:val="22"/>
                <w:szCs w:val="22"/>
              </w:rPr>
              <w:t>1</w:t>
            </w:r>
            <w:r w:rsidR="00AB0597" w:rsidRPr="00271C77">
              <w:rPr>
                <w:sz w:val="22"/>
                <w:szCs w:val="22"/>
              </w:rPr>
              <w:t>5</w:t>
            </w:r>
            <w:r w:rsidRPr="00271C77">
              <w:rPr>
                <w:sz w:val="22"/>
                <w:szCs w:val="22"/>
              </w:rPr>
              <w:t xml:space="preserve"> ед.</w:t>
            </w:r>
          </w:p>
          <w:p w14:paraId="4B94BE49" w14:textId="7689BB9A" w:rsidR="00BC33C7" w:rsidRPr="00271C77" w:rsidRDefault="00BC33C7" w:rsidP="008A16C9">
            <w:pPr>
              <w:widowControl w:val="0"/>
              <w:autoSpaceDE w:val="0"/>
              <w:autoSpaceDN w:val="0"/>
              <w:adjustRightInd w:val="0"/>
              <w:rPr>
                <w:sz w:val="22"/>
                <w:szCs w:val="22"/>
              </w:rPr>
            </w:pPr>
            <w:r w:rsidRPr="00271C77">
              <w:rPr>
                <w:sz w:val="22"/>
                <w:szCs w:val="22"/>
              </w:rPr>
              <w:t xml:space="preserve">Количество посадочных мест на 1 тыс. чел. – </w:t>
            </w:r>
            <w:r w:rsidR="00F26D73" w:rsidRPr="00271C77">
              <w:rPr>
                <w:sz w:val="22"/>
                <w:szCs w:val="22"/>
              </w:rPr>
              <w:t>7</w:t>
            </w:r>
            <w:r w:rsidR="0077340C" w:rsidRPr="00271C77">
              <w:rPr>
                <w:sz w:val="22"/>
                <w:szCs w:val="22"/>
              </w:rPr>
              <w:t>0</w:t>
            </w:r>
            <w:r w:rsidRPr="00271C77">
              <w:rPr>
                <w:sz w:val="22"/>
                <w:szCs w:val="22"/>
              </w:rPr>
              <w:t xml:space="preserve"> ед.</w:t>
            </w:r>
          </w:p>
        </w:tc>
      </w:tr>
      <w:tr w:rsidR="00BC33C7" w:rsidRPr="00271C77" w14:paraId="35F67E2C" w14:textId="77777777" w:rsidTr="00321044">
        <w:trPr>
          <w:trHeight w:val="674"/>
        </w:trPr>
        <w:tc>
          <w:tcPr>
            <w:tcW w:w="567" w:type="dxa"/>
            <w:vMerge/>
            <w:tcBorders>
              <w:left w:val="single" w:sz="4" w:space="0" w:color="auto"/>
              <w:bottom w:val="single" w:sz="4" w:space="0" w:color="auto"/>
              <w:right w:val="single" w:sz="4" w:space="0" w:color="auto"/>
            </w:tcBorders>
          </w:tcPr>
          <w:p w14:paraId="67E66745" w14:textId="77777777" w:rsidR="00BC33C7" w:rsidRPr="00271C77" w:rsidRDefault="00BC33C7" w:rsidP="008A16C9">
            <w:pPr>
              <w:widowControl w:val="0"/>
              <w:autoSpaceDE w:val="0"/>
              <w:autoSpaceDN w:val="0"/>
              <w:adjustRightInd w:val="0"/>
              <w:jc w:val="center"/>
              <w:rPr>
                <w:sz w:val="22"/>
                <w:szCs w:val="22"/>
              </w:rPr>
            </w:pPr>
          </w:p>
        </w:tc>
        <w:tc>
          <w:tcPr>
            <w:tcW w:w="1985" w:type="dxa"/>
            <w:vMerge/>
            <w:tcBorders>
              <w:left w:val="single" w:sz="4" w:space="0" w:color="auto"/>
              <w:bottom w:val="single" w:sz="4" w:space="0" w:color="auto"/>
              <w:right w:val="single" w:sz="4" w:space="0" w:color="auto"/>
            </w:tcBorders>
            <w:tcMar>
              <w:top w:w="62" w:type="dxa"/>
              <w:left w:w="102" w:type="dxa"/>
              <w:bottom w:w="102" w:type="dxa"/>
              <w:right w:w="62" w:type="dxa"/>
            </w:tcMar>
          </w:tcPr>
          <w:p w14:paraId="0D14A4D3" w14:textId="77777777" w:rsidR="00BC33C7" w:rsidRPr="00271C77" w:rsidRDefault="00BC33C7" w:rsidP="008A16C9">
            <w:pPr>
              <w:widowControl w:val="0"/>
              <w:autoSpaceDE w:val="0"/>
              <w:autoSpaceDN w:val="0"/>
              <w:adjustRightInd w:val="0"/>
              <w:rPr>
                <w:sz w:val="22"/>
                <w:szCs w:val="22"/>
              </w:rPr>
            </w:pP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C03F590" w14:textId="77777777" w:rsidR="00BC33C7" w:rsidRPr="00271C77" w:rsidRDefault="00BC33C7" w:rsidP="008A16C9">
            <w:pPr>
              <w:widowControl w:val="0"/>
              <w:autoSpaceDE w:val="0"/>
              <w:autoSpaceDN w:val="0"/>
              <w:adjustRightInd w:val="0"/>
              <w:rPr>
                <w:sz w:val="22"/>
                <w:szCs w:val="22"/>
              </w:rPr>
            </w:pPr>
            <w:r w:rsidRPr="00271C77">
              <w:rPr>
                <w:sz w:val="22"/>
                <w:szCs w:val="22"/>
              </w:rPr>
              <w:t>Максимально допустимый уровень территориальной доступности</w:t>
            </w:r>
          </w:p>
        </w:tc>
        <w:tc>
          <w:tcPr>
            <w:tcW w:w="43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A12CF43" w14:textId="57F74C3E" w:rsidR="00BC33C7" w:rsidRPr="00271C77" w:rsidRDefault="00BC33C7" w:rsidP="008A16C9">
            <w:pPr>
              <w:widowControl w:val="0"/>
              <w:autoSpaceDE w:val="0"/>
              <w:autoSpaceDN w:val="0"/>
              <w:adjustRightInd w:val="0"/>
              <w:rPr>
                <w:sz w:val="22"/>
                <w:szCs w:val="22"/>
              </w:rPr>
            </w:pPr>
            <w:r w:rsidRPr="00271C77">
              <w:rPr>
                <w:sz w:val="22"/>
                <w:szCs w:val="22"/>
              </w:rPr>
              <w:t>Транспортная доступность</w:t>
            </w:r>
            <w:r w:rsidR="00BE4BE6" w:rsidRPr="00271C77">
              <w:rPr>
                <w:sz w:val="22"/>
                <w:szCs w:val="22"/>
              </w:rPr>
              <w:t xml:space="preserve"> </w:t>
            </w:r>
            <w:r w:rsidRPr="00271C77">
              <w:rPr>
                <w:sz w:val="22"/>
                <w:szCs w:val="22"/>
              </w:rPr>
              <w:t xml:space="preserve">– </w:t>
            </w:r>
            <w:r w:rsidR="001B02AE" w:rsidRPr="00271C77">
              <w:rPr>
                <w:sz w:val="22"/>
                <w:szCs w:val="22"/>
              </w:rPr>
              <w:t>20</w:t>
            </w:r>
            <w:r w:rsidRPr="00271C77">
              <w:rPr>
                <w:sz w:val="22"/>
                <w:szCs w:val="22"/>
              </w:rPr>
              <w:t xml:space="preserve"> мин.</w:t>
            </w:r>
          </w:p>
          <w:p w14:paraId="232AA486" w14:textId="77777777" w:rsidR="00BC33C7" w:rsidRPr="00271C77" w:rsidRDefault="00BC33C7" w:rsidP="00BE4BE6">
            <w:pPr>
              <w:widowControl w:val="0"/>
              <w:autoSpaceDE w:val="0"/>
              <w:autoSpaceDN w:val="0"/>
              <w:adjustRightInd w:val="0"/>
              <w:rPr>
                <w:sz w:val="22"/>
                <w:szCs w:val="22"/>
              </w:rPr>
            </w:pPr>
          </w:p>
        </w:tc>
      </w:tr>
      <w:tr w:rsidR="00BC33C7" w:rsidRPr="00271C77" w14:paraId="7C297A96" w14:textId="77777777" w:rsidTr="00321044">
        <w:trPr>
          <w:trHeight w:val="577"/>
        </w:trPr>
        <w:tc>
          <w:tcPr>
            <w:tcW w:w="567" w:type="dxa"/>
            <w:vMerge w:val="restart"/>
            <w:tcBorders>
              <w:top w:val="single" w:sz="4" w:space="0" w:color="auto"/>
              <w:left w:val="single" w:sz="4" w:space="0" w:color="auto"/>
              <w:right w:val="single" w:sz="4" w:space="0" w:color="auto"/>
            </w:tcBorders>
          </w:tcPr>
          <w:p w14:paraId="2F303412" w14:textId="1920769D" w:rsidR="00BC33C7" w:rsidRPr="00271C77" w:rsidRDefault="001D614C" w:rsidP="008A16C9">
            <w:pPr>
              <w:widowControl w:val="0"/>
              <w:autoSpaceDE w:val="0"/>
              <w:autoSpaceDN w:val="0"/>
              <w:adjustRightInd w:val="0"/>
              <w:jc w:val="center"/>
              <w:rPr>
                <w:sz w:val="22"/>
                <w:szCs w:val="22"/>
              </w:rPr>
            </w:pPr>
            <w:r w:rsidRPr="00271C77">
              <w:rPr>
                <w:sz w:val="22"/>
                <w:szCs w:val="22"/>
              </w:rPr>
              <w:t>4</w:t>
            </w:r>
            <w:r w:rsidR="00BC33C7" w:rsidRPr="00271C77">
              <w:rPr>
                <w:sz w:val="22"/>
                <w:szCs w:val="22"/>
              </w:rPr>
              <w:t>.</w:t>
            </w:r>
          </w:p>
        </w:tc>
        <w:tc>
          <w:tcPr>
            <w:tcW w:w="1985"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74A728D" w14:textId="77777777" w:rsidR="00BC33C7" w:rsidRPr="00271C77" w:rsidRDefault="00BC33C7" w:rsidP="008A16C9">
            <w:pPr>
              <w:widowControl w:val="0"/>
              <w:autoSpaceDE w:val="0"/>
              <w:autoSpaceDN w:val="0"/>
              <w:adjustRightInd w:val="0"/>
              <w:rPr>
                <w:sz w:val="22"/>
                <w:szCs w:val="22"/>
              </w:rPr>
            </w:pPr>
            <w:r w:rsidRPr="00271C77">
              <w:rPr>
                <w:sz w:val="22"/>
                <w:szCs w:val="22"/>
              </w:rPr>
              <w:t>Концертный зал</w:t>
            </w: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E196729" w14:textId="77777777" w:rsidR="00BC33C7" w:rsidRPr="00271C77" w:rsidRDefault="00BC33C7" w:rsidP="008A16C9">
            <w:pPr>
              <w:widowControl w:val="0"/>
              <w:autoSpaceDE w:val="0"/>
              <w:autoSpaceDN w:val="0"/>
              <w:adjustRightInd w:val="0"/>
              <w:rPr>
                <w:sz w:val="22"/>
                <w:szCs w:val="22"/>
              </w:rPr>
            </w:pPr>
            <w:r w:rsidRPr="00271C77">
              <w:rPr>
                <w:sz w:val="22"/>
                <w:szCs w:val="22"/>
              </w:rPr>
              <w:t>Минимально допустимый уровень обеспеченности</w:t>
            </w:r>
          </w:p>
        </w:tc>
        <w:tc>
          <w:tcPr>
            <w:tcW w:w="43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F9764DE" w14:textId="6AE17EA6" w:rsidR="00BC33C7" w:rsidRPr="00271C77" w:rsidRDefault="00BC33C7" w:rsidP="008A16C9">
            <w:pPr>
              <w:widowControl w:val="0"/>
              <w:autoSpaceDE w:val="0"/>
              <w:autoSpaceDN w:val="0"/>
              <w:adjustRightInd w:val="0"/>
              <w:rPr>
                <w:sz w:val="22"/>
                <w:szCs w:val="22"/>
              </w:rPr>
            </w:pPr>
            <w:r w:rsidRPr="00271C77">
              <w:rPr>
                <w:sz w:val="22"/>
                <w:szCs w:val="22"/>
              </w:rPr>
              <w:t xml:space="preserve">Количество объектов </w:t>
            </w:r>
            <w:r w:rsidR="00536BB1" w:rsidRPr="00271C77">
              <w:rPr>
                <w:sz w:val="22"/>
                <w:szCs w:val="22"/>
              </w:rPr>
              <w:t>на муниципальный округ</w:t>
            </w:r>
            <w:r w:rsidRPr="00271C77">
              <w:rPr>
                <w:sz w:val="22"/>
                <w:szCs w:val="22"/>
              </w:rPr>
              <w:t xml:space="preserve"> – 1 ед.</w:t>
            </w:r>
          </w:p>
          <w:p w14:paraId="0E054B61" w14:textId="7D13E58A" w:rsidR="00BC33C7" w:rsidRPr="00271C77" w:rsidRDefault="00BC33C7" w:rsidP="008A16C9">
            <w:pPr>
              <w:widowControl w:val="0"/>
              <w:autoSpaceDE w:val="0"/>
              <w:autoSpaceDN w:val="0"/>
              <w:adjustRightInd w:val="0"/>
              <w:rPr>
                <w:sz w:val="22"/>
                <w:szCs w:val="22"/>
              </w:rPr>
            </w:pPr>
          </w:p>
        </w:tc>
      </w:tr>
      <w:tr w:rsidR="00BE4BE6" w:rsidRPr="00271C77" w14:paraId="3DC643DA" w14:textId="77777777" w:rsidTr="00321044">
        <w:trPr>
          <w:trHeight w:val="771"/>
        </w:trPr>
        <w:tc>
          <w:tcPr>
            <w:tcW w:w="567" w:type="dxa"/>
            <w:vMerge/>
            <w:tcBorders>
              <w:left w:val="single" w:sz="4" w:space="0" w:color="auto"/>
              <w:bottom w:val="single" w:sz="4" w:space="0" w:color="auto"/>
              <w:right w:val="single" w:sz="4" w:space="0" w:color="auto"/>
            </w:tcBorders>
          </w:tcPr>
          <w:p w14:paraId="5E50CF17" w14:textId="77777777" w:rsidR="00BE4BE6" w:rsidRPr="00271C77" w:rsidRDefault="00BE4BE6" w:rsidP="008A16C9">
            <w:pPr>
              <w:widowControl w:val="0"/>
              <w:autoSpaceDE w:val="0"/>
              <w:autoSpaceDN w:val="0"/>
              <w:adjustRightInd w:val="0"/>
              <w:jc w:val="center"/>
              <w:rPr>
                <w:sz w:val="22"/>
                <w:szCs w:val="22"/>
              </w:rPr>
            </w:pPr>
          </w:p>
        </w:tc>
        <w:tc>
          <w:tcPr>
            <w:tcW w:w="1985"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D259645" w14:textId="77777777" w:rsidR="00BE4BE6" w:rsidRPr="00271C77" w:rsidRDefault="00BE4BE6" w:rsidP="008A16C9">
            <w:pPr>
              <w:widowControl w:val="0"/>
              <w:autoSpaceDE w:val="0"/>
              <w:autoSpaceDN w:val="0"/>
              <w:adjustRightInd w:val="0"/>
              <w:rPr>
                <w:sz w:val="22"/>
                <w:szCs w:val="22"/>
              </w:rPr>
            </w:pPr>
          </w:p>
        </w:tc>
        <w:tc>
          <w:tcPr>
            <w:tcW w:w="2693" w:type="dxa"/>
            <w:tcBorders>
              <w:top w:val="single" w:sz="4" w:space="0" w:color="auto"/>
              <w:left w:val="single" w:sz="4" w:space="0" w:color="auto"/>
              <w:right w:val="single" w:sz="4" w:space="0" w:color="auto"/>
            </w:tcBorders>
            <w:tcMar>
              <w:top w:w="62" w:type="dxa"/>
              <w:left w:w="102" w:type="dxa"/>
              <w:bottom w:w="102" w:type="dxa"/>
              <w:right w:w="62" w:type="dxa"/>
            </w:tcMar>
          </w:tcPr>
          <w:p w14:paraId="0602CB02" w14:textId="77777777" w:rsidR="00BE4BE6" w:rsidRPr="00271C77" w:rsidRDefault="00BE4BE6" w:rsidP="008A16C9">
            <w:pPr>
              <w:widowControl w:val="0"/>
              <w:autoSpaceDE w:val="0"/>
              <w:autoSpaceDN w:val="0"/>
              <w:adjustRightInd w:val="0"/>
              <w:rPr>
                <w:sz w:val="22"/>
                <w:szCs w:val="22"/>
              </w:rPr>
            </w:pPr>
            <w:r w:rsidRPr="00271C77">
              <w:rPr>
                <w:sz w:val="22"/>
                <w:szCs w:val="22"/>
              </w:rPr>
              <w:t>Максимально допустимый уровень территориальной доступности</w:t>
            </w:r>
          </w:p>
        </w:tc>
        <w:tc>
          <w:tcPr>
            <w:tcW w:w="4394" w:type="dxa"/>
            <w:tcBorders>
              <w:top w:val="single" w:sz="4" w:space="0" w:color="auto"/>
              <w:left w:val="single" w:sz="4" w:space="0" w:color="auto"/>
              <w:right w:val="single" w:sz="4" w:space="0" w:color="auto"/>
            </w:tcBorders>
            <w:tcMar>
              <w:top w:w="62" w:type="dxa"/>
              <w:left w:w="102" w:type="dxa"/>
              <w:bottom w:w="102" w:type="dxa"/>
              <w:right w:w="62" w:type="dxa"/>
            </w:tcMar>
          </w:tcPr>
          <w:p w14:paraId="6AE1622B" w14:textId="4F1ADADC" w:rsidR="00BE4BE6" w:rsidRPr="00271C77" w:rsidRDefault="00BE4BE6" w:rsidP="008A16C9">
            <w:pPr>
              <w:widowControl w:val="0"/>
              <w:autoSpaceDE w:val="0"/>
              <w:autoSpaceDN w:val="0"/>
              <w:adjustRightInd w:val="0"/>
              <w:rPr>
                <w:sz w:val="22"/>
                <w:szCs w:val="22"/>
              </w:rPr>
            </w:pPr>
            <w:r w:rsidRPr="00271C77">
              <w:rPr>
                <w:sz w:val="22"/>
                <w:szCs w:val="22"/>
              </w:rPr>
              <w:t xml:space="preserve">Транспортная доступность – </w:t>
            </w:r>
            <w:r w:rsidR="00166437" w:rsidRPr="00271C77">
              <w:rPr>
                <w:sz w:val="22"/>
                <w:szCs w:val="22"/>
              </w:rPr>
              <w:t>2,5 час</w:t>
            </w:r>
            <w:r w:rsidRPr="00271C77">
              <w:rPr>
                <w:sz w:val="22"/>
                <w:szCs w:val="22"/>
              </w:rPr>
              <w:t>.</w:t>
            </w:r>
          </w:p>
          <w:p w14:paraId="637FED7A" w14:textId="77777777" w:rsidR="00BE4BE6" w:rsidRPr="00271C77" w:rsidRDefault="00BE4BE6" w:rsidP="008A16C9">
            <w:pPr>
              <w:widowControl w:val="0"/>
              <w:autoSpaceDE w:val="0"/>
              <w:autoSpaceDN w:val="0"/>
              <w:adjustRightInd w:val="0"/>
              <w:rPr>
                <w:sz w:val="22"/>
                <w:szCs w:val="22"/>
              </w:rPr>
            </w:pPr>
          </w:p>
        </w:tc>
      </w:tr>
      <w:tr w:rsidR="00BC33C7" w:rsidRPr="00271C77" w14:paraId="0C9CD50D" w14:textId="77777777" w:rsidTr="00321044">
        <w:trPr>
          <w:trHeight w:val="791"/>
        </w:trPr>
        <w:tc>
          <w:tcPr>
            <w:tcW w:w="9639" w:type="dxa"/>
            <w:gridSpan w:val="4"/>
            <w:tcBorders>
              <w:top w:val="single" w:sz="4" w:space="0" w:color="auto"/>
              <w:left w:val="single" w:sz="4" w:space="0" w:color="auto"/>
              <w:bottom w:val="single" w:sz="4" w:space="0" w:color="auto"/>
              <w:right w:val="single" w:sz="4" w:space="0" w:color="auto"/>
            </w:tcBorders>
          </w:tcPr>
          <w:p w14:paraId="41142763" w14:textId="77777777" w:rsidR="00BC33C7" w:rsidRPr="00271C77" w:rsidRDefault="00BC33C7" w:rsidP="008A16C9">
            <w:pPr>
              <w:pStyle w:val="07"/>
              <w:spacing w:before="0"/>
              <w:ind w:left="142" w:right="83"/>
              <w:rPr>
                <w:sz w:val="22"/>
                <w:szCs w:val="22"/>
              </w:rPr>
            </w:pPr>
            <w:r w:rsidRPr="00271C77">
              <w:rPr>
                <w:sz w:val="22"/>
                <w:szCs w:val="22"/>
              </w:rPr>
              <w:t>Примечания:</w:t>
            </w:r>
          </w:p>
          <w:p w14:paraId="0A419A9D" w14:textId="006EF8BF" w:rsidR="0077340C" w:rsidRPr="00271C77" w:rsidRDefault="0077340C" w:rsidP="0077340C">
            <w:pPr>
              <w:pStyle w:val="07"/>
              <w:numPr>
                <w:ilvl w:val="0"/>
                <w:numId w:val="16"/>
              </w:numPr>
              <w:spacing w:before="0"/>
              <w:rPr>
                <w:sz w:val="22"/>
              </w:rPr>
            </w:pPr>
            <w:r w:rsidRPr="00271C77">
              <w:rPr>
                <w:sz w:val="22"/>
              </w:rPr>
              <w:t>В составе окружного дома культуры следует размещать объекты для развития местного традиционного народного художественного творчества.</w:t>
            </w:r>
          </w:p>
          <w:p w14:paraId="21567395" w14:textId="18C4B235" w:rsidR="0077340C" w:rsidRPr="00271C77" w:rsidRDefault="0077340C" w:rsidP="00906F39">
            <w:pPr>
              <w:pStyle w:val="07"/>
              <w:numPr>
                <w:ilvl w:val="0"/>
                <w:numId w:val="16"/>
              </w:numPr>
              <w:spacing w:before="0"/>
              <w:rPr>
                <w:sz w:val="22"/>
                <w:szCs w:val="22"/>
              </w:rPr>
            </w:pPr>
            <w:r w:rsidRPr="00271C77">
              <w:rPr>
                <w:sz w:val="22"/>
              </w:rPr>
              <w:t>В целях обеспечения доступности объектов культуры возможны различные варианты размещения: отдельно-стоящие, встроенные или пристроенные объекты культуры в составе жилых зон и отдельно стоящие объекты культуры в составе общественных и рекреационных зон.</w:t>
            </w:r>
          </w:p>
        </w:tc>
      </w:tr>
    </w:tbl>
    <w:p w14:paraId="10B382F4" w14:textId="51B37DE4" w:rsidR="00BC33C7" w:rsidRPr="00271C77" w:rsidRDefault="00BC33C7" w:rsidP="00205EDD">
      <w:pPr>
        <w:widowControl w:val="0"/>
        <w:autoSpaceDE w:val="0"/>
        <w:autoSpaceDN w:val="0"/>
        <w:adjustRightInd w:val="0"/>
        <w:ind w:firstLine="540"/>
        <w:jc w:val="right"/>
      </w:pPr>
    </w:p>
    <w:p w14:paraId="4B87F658" w14:textId="13DF06FF" w:rsidR="00B52DF4" w:rsidRPr="00271C77" w:rsidRDefault="00B52DF4" w:rsidP="00B52DF4">
      <w:pPr>
        <w:widowControl w:val="0"/>
        <w:autoSpaceDE w:val="0"/>
        <w:autoSpaceDN w:val="0"/>
        <w:adjustRightInd w:val="0"/>
        <w:ind w:firstLine="540"/>
        <w:jc w:val="both"/>
      </w:pPr>
      <w:r w:rsidRPr="00271C77">
        <w:t>1.</w:t>
      </w:r>
      <w:r w:rsidR="007F02BC" w:rsidRPr="00271C77">
        <w:t>7</w:t>
      </w:r>
      <w:r w:rsidRPr="00271C77">
        <w:t>.</w:t>
      </w:r>
      <w:r w:rsidR="001D614C" w:rsidRPr="00271C77">
        <w:t>2</w:t>
      </w:r>
      <w:r w:rsidRPr="00271C77">
        <w:t xml:space="preserve">. Расчетные показатели обеспеченности и доступности объектов культурного наследия местного значения не </w:t>
      </w:r>
      <w:r w:rsidR="00EA00FC" w:rsidRPr="00271C77">
        <w:t>устанавливаются</w:t>
      </w:r>
      <w:r w:rsidRPr="00271C77">
        <w:t>.</w:t>
      </w:r>
    </w:p>
    <w:p w14:paraId="3A025A06" w14:textId="5D5F77FA" w:rsidR="00B7155A" w:rsidRPr="00271C77" w:rsidRDefault="00B7155A" w:rsidP="00B52DF4">
      <w:pPr>
        <w:widowControl w:val="0"/>
        <w:autoSpaceDE w:val="0"/>
        <w:autoSpaceDN w:val="0"/>
        <w:adjustRightInd w:val="0"/>
        <w:ind w:firstLine="540"/>
        <w:jc w:val="both"/>
      </w:pPr>
    </w:p>
    <w:p w14:paraId="328A9CAB" w14:textId="0AA926B7" w:rsidR="007779DD" w:rsidRPr="00271C77" w:rsidRDefault="007779DD" w:rsidP="00B52DF4">
      <w:pPr>
        <w:widowControl w:val="0"/>
        <w:autoSpaceDE w:val="0"/>
        <w:autoSpaceDN w:val="0"/>
        <w:adjustRightInd w:val="0"/>
        <w:ind w:firstLine="540"/>
        <w:jc w:val="both"/>
      </w:pPr>
    </w:p>
    <w:p w14:paraId="163EDEC0" w14:textId="6EBAB039" w:rsidR="007779DD" w:rsidRPr="00271C77" w:rsidRDefault="007779DD" w:rsidP="00B52DF4">
      <w:pPr>
        <w:widowControl w:val="0"/>
        <w:autoSpaceDE w:val="0"/>
        <w:autoSpaceDN w:val="0"/>
        <w:adjustRightInd w:val="0"/>
        <w:ind w:firstLine="540"/>
        <w:jc w:val="both"/>
      </w:pPr>
    </w:p>
    <w:p w14:paraId="0B075ED1" w14:textId="77777777" w:rsidR="007779DD" w:rsidRPr="00271C77" w:rsidRDefault="007779DD" w:rsidP="00B52DF4">
      <w:pPr>
        <w:widowControl w:val="0"/>
        <w:autoSpaceDE w:val="0"/>
        <w:autoSpaceDN w:val="0"/>
        <w:adjustRightInd w:val="0"/>
        <w:ind w:firstLine="540"/>
        <w:jc w:val="both"/>
      </w:pPr>
    </w:p>
    <w:p w14:paraId="2866EEC2" w14:textId="107DB7DA" w:rsidR="00363BDA" w:rsidRPr="00271C77" w:rsidRDefault="00363BDA" w:rsidP="00363BDA">
      <w:pPr>
        <w:widowControl w:val="0"/>
        <w:autoSpaceDE w:val="0"/>
        <w:autoSpaceDN w:val="0"/>
        <w:adjustRightInd w:val="0"/>
        <w:spacing w:after="120"/>
        <w:ind w:firstLine="567"/>
        <w:jc w:val="both"/>
        <w:outlineLvl w:val="2"/>
        <w:rPr>
          <w:b/>
        </w:rPr>
      </w:pPr>
      <w:bookmarkStart w:id="14" w:name="_Hlk193185861"/>
      <w:r w:rsidRPr="00271C77">
        <w:rPr>
          <w:b/>
        </w:rPr>
        <w:lastRenderedPageBreak/>
        <w:t>1.</w:t>
      </w:r>
      <w:r w:rsidR="0043333D" w:rsidRPr="00271C77">
        <w:rPr>
          <w:b/>
        </w:rPr>
        <w:t>8</w:t>
      </w:r>
      <w:r w:rsidRPr="00271C77">
        <w:rPr>
          <w:b/>
        </w:rPr>
        <w:t>. Объект</w:t>
      </w:r>
      <w:r w:rsidR="00BF5584" w:rsidRPr="00271C77">
        <w:rPr>
          <w:b/>
        </w:rPr>
        <w:t>ы</w:t>
      </w:r>
      <w:r w:rsidRPr="00271C77">
        <w:rPr>
          <w:b/>
        </w:rPr>
        <w:t xml:space="preserve"> рекреации, массового отдыха жителей и туризма</w:t>
      </w:r>
    </w:p>
    <w:bookmarkEnd w:id="14"/>
    <w:p w14:paraId="0FE24DB7" w14:textId="19FFE95E" w:rsidR="00363BDA" w:rsidRPr="00271C77" w:rsidRDefault="00363BDA" w:rsidP="0043333D">
      <w:pPr>
        <w:ind w:firstLine="567"/>
        <w:jc w:val="both"/>
      </w:pPr>
      <w:r w:rsidRPr="00271C77">
        <w:t>1.</w:t>
      </w:r>
      <w:r w:rsidR="0043333D" w:rsidRPr="00271C77">
        <w:t>8.1.</w:t>
      </w:r>
      <w:r w:rsidRPr="00271C77">
        <w:t xml:space="preserve"> Расчетные показатели минимально допустимого уровня обеспеченности и максимально допустимого уровня территориальной доступности объектов рекреации, массового отдыха жителей и туризма приведены в т</w:t>
      </w:r>
      <w:hyperlink w:anchor="Par3205" w:tooltip="Таблица 10.1" w:history="1">
        <w:r w:rsidRPr="00271C77">
          <w:t xml:space="preserve">аблице </w:t>
        </w:r>
      </w:hyperlink>
      <w:r w:rsidR="0043333D" w:rsidRPr="00271C77">
        <w:t>1.8.1.</w:t>
      </w:r>
    </w:p>
    <w:p w14:paraId="77CC12A9" w14:textId="34C32AA8" w:rsidR="00363BDA" w:rsidRPr="00271C77" w:rsidRDefault="00363BDA" w:rsidP="00363BDA">
      <w:pPr>
        <w:jc w:val="right"/>
        <w:rPr>
          <w:b/>
        </w:rPr>
      </w:pPr>
      <w:r w:rsidRPr="00271C77">
        <w:t xml:space="preserve">Таблица </w:t>
      </w:r>
      <w:r w:rsidR="0043333D" w:rsidRPr="00271C77">
        <w:t>1.8.1</w:t>
      </w:r>
    </w:p>
    <w:tbl>
      <w:tblPr>
        <w:tblW w:w="9532" w:type="dxa"/>
        <w:tblInd w:w="102" w:type="dxa"/>
        <w:tblLayout w:type="fixed"/>
        <w:tblCellMar>
          <w:top w:w="75" w:type="dxa"/>
          <w:left w:w="0" w:type="dxa"/>
          <w:bottom w:w="75" w:type="dxa"/>
          <w:right w:w="0" w:type="dxa"/>
        </w:tblCellMar>
        <w:tblLook w:val="0000" w:firstRow="0" w:lastRow="0" w:firstColumn="0" w:lastColumn="0" w:noHBand="0" w:noVBand="0"/>
      </w:tblPr>
      <w:tblGrid>
        <w:gridCol w:w="602"/>
        <w:gridCol w:w="1985"/>
        <w:gridCol w:w="2693"/>
        <w:gridCol w:w="4252"/>
      </w:tblGrid>
      <w:tr w:rsidR="00363BDA" w:rsidRPr="00271C77" w14:paraId="067A11FB" w14:textId="77777777" w:rsidTr="007779DD">
        <w:trPr>
          <w:trHeight w:val="491"/>
          <w:tblHeader/>
        </w:trPr>
        <w:tc>
          <w:tcPr>
            <w:tcW w:w="602" w:type="dxa"/>
            <w:tcBorders>
              <w:top w:val="single" w:sz="4" w:space="0" w:color="auto"/>
              <w:left w:val="single" w:sz="4" w:space="0" w:color="auto"/>
              <w:bottom w:val="single" w:sz="4" w:space="0" w:color="auto"/>
              <w:right w:val="single" w:sz="4" w:space="0" w:color="auto"/>
            </w:tcBorders>
          </w:tcPr>
          <w:p w14:paraId="6AF4CB89" w14:textId="77777777" w:rsidR="00363BDA" w:rsidRPr="00271C77" w:rsidRDefault="00363BDA" w:rsidP="008A16C9">
            <w:pPr>
              <w:widowControl w:val="0"/>
              <w:autoSpaceDE w:val="0"/>
              <w:autoSpaceDN w:val="0"/>
              <w:adjustRightInd w:val="0"/>
              <w:jc w:val="center"/>
              <w:rPr>
                <w:sz w:val="22"/>
                <w:szCs w:val="22"/>
              </w:rPr>
            </w:pPr>
            <w:r w:rsidRPr="00271C77">
              <w:rPr>
                <w:sz w:val="22"/>
                <w:szCs w:val="22"/>
              </w:rPr>
              <w:t>№ п/п</w:t>
            </w:r>
          </w:p>
        </w:tc>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C314792" w14:textId="77777777" w:rsidR="00363BDA" w:rsidRPr="00271C77" w:rsidRDefault="00363BDA" w:rsidP="008A16C9">
            <w:pPr>
              <w:widowControl w:val="0"/>
              <w:autoSpaceDE w:val="0"/>
              <w:autoSpaceDN w:val="0"/>
              <w:adjustRightInd w:val="0"/>
              <w:jc w:val="center"/>
              <w:rPr>
                <w:sz w:val="22"/>
                <w:szCs w:val="22"/>
              </w:rPr>
            </w:pPr>
            <w:r w:rsidRPr="00271C77">
              <w:rPr>
                <w:sz w:val="22"/>
                <w:szCs w:val="22"/>
              </w:rPr>
              <w:t>Наименование объекта</w:t>
            </w: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9938F2C" w14:textId="77777777" w:rsidR="00363BDA" w:rsidRPr="00271C77" w:rsidRDefault="00363BDA" w:rsidP="008A16C9">
            <w:pPr>
              <w:widowControl w:val="0"/>
              <w:autoSpaceDE w:val="0"/>
              <w:autoSpaceDN w:val="0"/>
              <w:adjustRightInd w:val="0"/>
              <w:jc w:val="center"/>
              <w:rPr>
                <w:sz w:val="22"/>
                <w:szCs w:val="22"/>
              </w:rPr>
            </w:pPr>
            <w:r w:rsidRPr="00271C77">
              <w:rPr>
                <w:sz w:val="22"/>
                <w:szCs w:val="22"/>
              </w:rPr>
              <w:t>Тип расчетного показателя</w:t>
            </w:r>
          </w:p>
        </w:tc>
        <w:tc>
          <w:tcPr>
            <w:tcW w:w="42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CE84A60" w14:textId="77777777" w:rsidR="00363BDA" w:rsidRPr="00271C77" w:rsidRDefault="00363BDA" w:rsidP="008A16C9">
            <w:pPr>
              <w:widowControl w:val="0"/>
              <w:autoSpaceDE w:val="0"/>
              <w:autoSpaceDN w:val="0"/>
              <w:adjustRightInd w:val="0"/>
              <w:jc w:val="center"/>
              <w:rPr>
                <w:sz w:val="22"/>
                <w:szCs w:val="22"/>
              </w:rPr>
            </w:pPr>
            <w:r w:rsidRPr="00271C77">
              <w:rPr>
                <w:sz w:val="22"/>
                <w:szCs w:val="22"/>
              </w:rPr>
              <w:t>Содержание и значение расчетного показателя</w:t>
            </w:r>
          </w:p>
        </w:tc>
      </w:tr>
      <w:tr w:rsidR="00363BDA" w:rsidRPr="00271C77" w14:paraId="6386567D" w14:textId="77777777" w:rsidTr="007779DD">
        <w:trPr>
          <w:trHeight w:val="491"/>
        </w:trPr>
        <w:tc>
          <w:tcPr>
            <w:tcW w:w="602" w:type="dxa"/>
            <w:vMerge w:val="restart"/>
            <w:tcBorders>
              <w:top w:val="single" w:sz="4" w:space="0" w:color="auto"/>
              <w:left w:val="single" w:sz="4" w:space="0" w:color="auto"/>
              <w:right w:val="single" w:sz="4" w:space="0" w:color="auto"/>
            </w:tcBorders>
          </w:tcPr>
          <w:p w14:paraId="14107A24" w14:textId="77777777" w:rsidR="00363BDA" w:rsidRPr="00271C77" w:rsidRDefault="00363BDA" w:rsidP="008A16C9">
            <w:pPr>
              <w:widowControl w:val="0"/>
              <w:autoSpaceDE w:val="0"/>
              <w:autoSpaceDN w:val="0"/>
              <w:adjustRightInd w:val="0"/>
              <w:ind w:left="-64" w:right="-61"/>
              <w:jc w:val="center"/>
              <w:rPr>
                <w:sz w:val="22"/>
                <w:szCs w:val="22"/>
              </w:rPr>
            </w:pPr>
            <w:r w:rsidRPr="00271C77">
              <w:rPr>
                <w:sz w:val="22"/>
                <w:szCs w:val="22"/>
              </w:rPr>
              <w:t>1.</w:t>
            </w:r>
          </w:p>
        </w:tc>
        <w:tc>
          <w:tcPr>
            <w:tcW w:w="1985"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572A7425" w14:textId="77777777" w:rsidR="00363BDA" w:rsidRPr="00271C77" w:rsidRDefault="00363BDA" w:rsidP="008A16C9">
            <w:pPr>
              <w:widowControl w:val="0"/>
              <w:autoSpaceDE w:val="0"/>
              <w:autoSpaceDN w:val="0"/>
              <w:adjustRightInd w:val="0"/>
              <w:ind w:left="-64" w:right="-61"/>
              <w:rPr>
                <w:sz w:val="22"/>
                <w:szCs w:val="22"/>
              </w:rPr>
            </w:pPr>
            <w:r w:rsidRPr="00271C77">
              <w:rPr>
                <w:sz w:val="22"/>
                <w:szCs w:val="22"/>
              </w:rPr>
              <w:t>Озелененные территории общего пользования (парк, сад, сквер, бульвар, набережная)</w:t>
            </w: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2B68AB5" w14:textId="77777777" w:rsidR="00363BDA" w:rsidRPr="00271C77" w:rsidRDefault="00363BDA" w:rsidP="008A16C9">
            <w:pPr>
              <w:widowControl w:val="0"/>
              <w:autoSpaceDE w:val="0"/>
              <w:autoSpaceDN w:val="0"/>
              <w:adjustRightInd w:val="0"/>
              <w:rPr>
                <w:sz w:val="22"/>
                <w:szCs w:val="22"/>
              </w:rPr>
            </w:pPr>
            <w:r w:rsidRPr="00271C77">
              <w:rPr>
                <w:sz w:val="22"/>
                <w:szCs w:val="22"/>
              </w:rPr>
              <w:t>Минимально допустимый уровень обеспеченности</w:t>
            </w:r>
          </w:p>
        </w:tc>
        <w:tc>
          <w:tcPr>
            <w:tcW w:w="42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4001DDD" w14:textId="5C497209" w:rsidR="00363BDA" w:rsidRPr="00271C77" w:rsidRDefault="00363BDA" w:rsidP="00F83EFF">
            <w:pPr>
              <w:widowControl w:val="0"/>
              <w:autoSpaceDE w:val="0"/>
              <w:autoSpaceDN w:val="0"/>
              <w:adjustRightInd w:val="0"/>
              <w:ind w:firstLine="37"/>
              <w:rPr>
                <w:sz w:val="22"/>
                <w:szCs w:val="22"/>
              </w:rPr>
            </w:pPr>
            <w:r w:rsidRPr="00271C77">
              <w:rPr>
                <w:sz w:val="22"/>
                <w:szCs w:val="22"/>
              </w:rPr>
              <w:t>Площадь озелененной территории общего пользования на 1 жителя</w:t>
            </w:r>
            <w:r w:rsidR="00F83EFF" w:rsidRPr="00271C77">
              <w:rPr>
                <w:sz w:val="22"/>
                <w:szCs w:val="22"/>
              </w:rPr>
              <w:t xml:space="preserve"> </w:t>
            </w:r>
            <w:r w:rsidRPr="00271C77">
              <w:rPr>
                <w:sz w:val="22"/>
                <w:szCs w:val="22"/>
              </w:rPr>
              <w:t>– 12</w:t>
            </w:r>
            <w:r w:rsidR="0043333D" w:rsidRPr="00271C77">
              <w:rPr>
                <w:sz w:val="22"/>
                <w:szCs w:val="22"/>
              </w:rPr>
              <w:t> </w:t>
            </w:r>
            <w:r w:rsidRPr="00271C77">
              <w:rPr>
                <w:sz w:val="22"/>
                <w:szCs w:val="22"/>
              </w:rPr>
              <w:t>м</w:t>
            </w:r>
            <w:r w:rsidRPr="00271C77">
              <w:rPr>
                <w:sz w:val="22"/>
                <w:szCs w:val="22"/>
                <w:vertAlign w:val="superscript"/>
              </w:rPr>
              <w:t>2</w:t>
            </w:r>
          </w:p>
        </w:tc>
      </w:tr>
      <w:tr w:rsidR="00363BDA" w:rsidRPr="00271C77" w14:paraId="31664C4D" w14:textId="77777777" w:rsidTr="007779DD">
        <w:trPr>
          <w:trHeight w:val="491"/>
        </w:trPr>
        <w:tc>
          <w:tcPr>
            <w:tcW w:w="602" w:type="dxa"/>
            <w:vMerge/>
            <w:tcBorders>
              <w:left w:val="single" w:sz="4" w:space="0" w:color="auto"/>
              <w:bottom w:val="single" w:sz="4" w:space="0" w:color="auto"/>
              <w:right w:val="single" w:sz="4" w:space="0" w:color="auto"/>
            </w:tcBorders>
          </w:tcPr>
          <w:p w14:paraId="33B0E3E2" w14:textId="77777777" w:rsidR="00363BDA" w:rsidRPr="00271C77" w:rsidRDefault="00363BDA" w:rsidP="008A16C9">
            <w:pPr>
              <w:widowControl w:val="0"/>
              <w:autoSpaceDE w:val="0"/>
              <w:autoSpaceDN w:val="0"/>
              <w:adjustRightInd w:val="0"/>
              <w:ind w:left="-64" w:right="-61"/>
              <w:jc w:val="center"/>
              <w:rPr>
                <w:sz w:val="22"/>
                <w:szCs w:val="22"/>
              </w:rPr>
            </w:pPr>
          </w:p>
        </w:tc>
        <w:tc>
          <w:tcPr>
            <w:tcW w:w="1985" w:type="dxa"/>
            <w:vMerge/>
            <w:tcBorders>
              <w:left w:val="single" w:sz="4" w:space="0" w:color="auto"/>
              <w:bottom w:val="single" w:sz="4" w:space="0" w:color="auto"/>
              <w:right w:val="single" w:sz="4" w:space="0" w:color="auto"/>
            </w:tcBorders>
            <w:tcMar>
              <w:top w:w="62" w:type="dxa"/>
              <w:left w:w="102" w:type="dxa"/>
              <w:bottom w:w="102" w:type="dxa"/>
              <w:right w:w="62" w:type="dxa"/>
            </w:tcMar>
          </w:tcPr>
          <w:p w14:paraId="24233337" w14:textId="77777777" w:rsidR="00363BDA" w:rsidRPr="00271C77" w:rsidRDefault="00363BDA" w:rsidP="008A16C9">
            <w:pPr>
              <w:widowControl w:val="0"/>
              <w:autoSpaceDE w:val="0"/>
              <w:autoSpaceDN w:val="0"/>
              <w:adjustRightInd w:val="0"/>
              <w:ind w:left="-64" w:right="-61"/>
              <w:jc w:val="center"/>
              <w:rPr>
                <w:sz w:val="22"/>
                <w:szCs w:val="22"/>
              </w:rPr>
            </w:pP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5707DD9" w14:textId="77777777" w:rsidR="00363BDA" w:rsidRPr="00271C77" w:rsidRDefault="00363BDA" w:rsidP="008A16C9">
            <w:pPr>
              <w:widowControl w:val="0"/>
              <w:autoSpaceDE w:val="0"/>
              <w:autoSpaceDN w:val="0"/>
              <w:adjustRightInd w:val="0"/>
              <w:rPr>
                <w:sz w:val="22"/>
                <w:szCs w:val="22"/>
              </w:rPr>
            </w:pPr>
            <w:r w:rsidRPr="00271C77">
              <w:rPr>
                <w:sz w:val="22"/>
                <w:szCs w:val="22"/>
              </w:rPr>
              <w:t>Максимально допустимый уровень территориальной доступности</w:t>
            </w:r>
          </w:p>
        </w:tc>
        <w:tc>
          <w:tcPr>
            <w:tcW w:w="42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798E8DC" w14:textId="17FD46C8" w:rsidR="00363BDA" w:rsidRPr="00271C77" w:rsidRDefault="00363BDA" w:rsidP="008A16C9">
            <w:pPr>
              <w:widowControl w:val="0"/>
              <w:autoSpaceDE w:val="0"/>
              <w:autoSpaceDN w:val="0"/>
              <w:adjustRightInd w:val="0"/>
              <w:ind w:firstLine="37"/>
              <w:rPr>
                <w:sz w:val="22"/>
                <w:szCs w:val="22"/>
              </w:rPr>
            </w:pPr>
            <w:r w:rsidRPr="00271C77">
              <w:rPr>
                <w:sz w:val="22"/>
                <w:szCs w:val="22"/>
              </w:rPr>
              <w:t xml:space="preserve">Пешеходная доступность </w:t>
            </w:r>
            <w:r w:rsidR="00F83EFF" w:rsidRPr="00271C77">
              <w:rPr>
                <w:sz w:val="22"/>
                <w:szCs w:val="22"/>
              </w:rPr>
              <w:t>2</w:t>
            </w:r>
            <w:r w:rsidR="00991812" w:rsidRPr="00271C77">
              <w:rPr>
                <w:sz w:val="22"/>
                <w:szCs w:val="22"/>
              </w:rPr>
              <w:t>000</w:t>
            </w:r>
            <w:r w:rsidR="00F83EFF" w:rsidRPr="00271C77">
              <w:rPr>
                <w:sz w:val="22"/>
                <w:szCs w:val="22"/>
              </w:rPr>
              <w:t xml:space="preserve"> м</w:t>
            </w:r>
          </w:p>
          <w:p w14:paraId="402A4A04" w14:textId="77777777" w:rsidR="00363BDA" w:rsidRPr="00271C77" w:rsidRDefault="00363BDA" w:rsidP="008A16C9">
            <w:pPr>
              <w:widowControl w:val="0"/>
              <w:autoSpaceDE w:val="0"/>
              <w:autoSpaceDN w:val="0"/>
              <w:adjustRightInd w:val="0"/>
              <w:ind w:firstLine="37"/>
              <w:rPr>
                <w:sz w:val="22"/>
                <w:szCs w:val="22"/>
              </w:rPr>
            </w:pPr>
          </w:p>
        </w:tc>
      </w:tr>
      <w:tr w:rsidR="00363BDA" w:rsidRPr="00271C77" w14:paraId="53C6A2AA" w14:textId="77777777" w:rsidTr="007779DD">
        <w:trPr>
          <w:trHeight w:val="791"/>
        </w:trPr>
        <w:tc>
          <w:tcPr>
            <w:tcW w:w="602" w:type="dxa"/>
            <w:vMerge w:val="restart"/>
            <w:tcBorders>
              <w:top w:val="single" w:sz="4" w:space="0" w:color="auto"/>
              <w:left w:val="single" w:sz="4" w:space="0" w:color="auto"/>
              <w:right w:val="single" w:sz="4" w:space="0" w:color="auto"/>
            </w:tcBorders>
          </w:tcPr>
          <w:p w14:paraId="3C89FF70" w14:textId="77777777" w:rsidR="00363BDA" w:rsidRPr="00271C77" w:rsidRDefault="00363BDA" w:rsidP="008A16C9">
            <w:pPr>
              <w:widowControl w:val="0"/>
              <w:autoSpaceDE w:val="0"/>
              <w:autoSpaceDN w:val="0"/>
              <w:adjustRightInd w:val="0"/>
              <w:ind w:left="-64" w:right="-61"/>
              <w:jc w:val="center"/>
              <w:rPr>
                <w:sz w:val="22"/>
                <w:szCs w:val="22"/>
              </w:rPr>
            </w:pPr>
            <w:r w:rsidRPr="00271C77">
              <w:rPr>
                <w:sz w:val="22"/>
                <w:szCs w:val="22"/>
              </w:rPr>
              <w:t>2.</w:t>
            </w:r>
          </w:p>
        </w:tc>
        <w:tc>
          <w:tcPr>
            <w:tcW w:w="1985"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151940E2" w14:textId="77777777" w:rsidR="00363BDA" w:rsidRPr="00271C77" w:rsidRDefault="00363BDA" w:rsidP="008A16C9">
            <w:pPr>
              <w:widowControl w:val="0"/>
              <w:autoSpaceDE w:val="0"/>
              <w:autoSpaceDN w:val="0"/>
              <w:adjustRightInd w:val="0"/>
              <w:ind w:left="-64" w:right="-61"/>
              <w:rPr>
                <w:sz w:val="22"/>
                <w:szCs w:val="22"/>
              </w:rPr>
            </w:pPr>
            <w:r w:rsidRPr="00271C77">
              <w:rPr>
                <w:sz w:val="22"/>
                <w:szCs w:val="22"/>
              </w:rPr>
              <w:t>Зоны массового кратковременного отдыха</w:t>
            </w: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4DAE5BD" w14:textId="77777777" w:rsidR="00363BDA" w:rsidRPr="00271C77" w:rsidRDefault="00363BDA" w:rsidP="008A16C9">
            <w:pPr>
              <w:widowControl w:val="0"/>
              <w:autoSpaceDE w:val="0"/>
              <w:autoSpaceDN w:val="0"/>
              <w:adjustRightInd w:val="0"/>
              <w:rPr>
                <w:sz w:val="22"/>
                <w:szCs w:val="22"/>
              </w:rPr>
            </w:pPr>
            <w:r w:rsidRPr="00271C77">
              <w:rPr>
                <w:sz w:val="22"/>
                <w:szCs w:val="22"/>
              </w:rPr>
              <w:t>Минимально допустимый уровень обеспеченности</w:t>
            </w:r>
          </w:p>
        </w:tc>
        <w:tc>
          <w:tcPr>
            <w:tcW w:w="42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CAC29A6" w14:textId="77777777" w:rsidR="00363BDA" w:rsidRPr="00271C77" w:rsidRDefault="00363BDA" w:rsidP="008A16C9">
            <w:pPr>
              <w:widowControl w:val="0"/>
              <w:autoSpaceDE w:val="0"/>
              <w:autoSpaceDN w:val="0"/>
              <w:adjustRightInd w:val="0"/>
              <w:ind w:firstLine="37"/>
              <w:rPr>
                <w:sz w:val="22"/>
                <w:szCs w:val="22"/>
              </w:rPr>
            </w:pPr>
            <w:r w:rsidRPr="00271C77">
              <w:rPr>
                <w:sz w:val="22"/>
                <w:szCs w:val="22"/>
              </w:rPr>
              <w:t>Площадь территории объекта на одного посетителя 500 м</w:t>
            </w:r>
            <w:r w:rsidRPr="00271C77">
              <w:rPr>
                <w:sz w:val="22"/>
                <w:szCs w:val="22"/>
                <w:vertAlign w:val="superscript"/>
              </w:rPr>
              <w:t>2</w:t>
            </w:r>
            <w:r w:rsidRPr="00271C77">
              <w:rPr>
                <w:sz w:val="22"/>
                <w:szCs w:val="22"/>
              </w:rPr>
              <w:t>, в том числе интенсивно используемая часть для активных видов отдыха 100 м</w:t>
            </w:r>
            <w:r w:rsidRPr="00271C77">
              <w:rPr>
                <w:sz w:val="22"/>
                <w:szCs w:val="22"/>
                <w:vertAlign w:val="superscript"/>
              </w:rPr>
              <w:t>2</w:t>
            </w:r>
          </w:p>
        </w:tc>
      </w:tr>
      <w:tr w:rsidR="00363BDA" w:rsidRPr="00271C77" w14:paraId="6CD55402" w14:textId="77777777" w:rsidTr="007779DD">
        <w:trPr>
          <w:trHeight w:val="631"/>
        </w:trPr>
        <w:tc>
          <w:tcPr>
            <w:tcW w:w="602" w:type="dxa"/>
            <w:vMerge/>
            <w:tcBorders>
              <w:left w:val="single" w:sz="4" w:space="0" w:color="auto"/>
              <w:right w:val="single" w:sz="4" w:space="0" w:color="auto"/>
            </w:tcBorders>
          </w:tcPr>
          <w:p w14:paraId="065B3A0A" w14:textId="77777777" w:rsidR="00363BDA" w:rsidRPr="00271C77" w:rsidRDefault="00363BDA" w:rsidP="008A16C9">
            <w:pPr>
              <w:widowControl w:val="0"/>
              <w:autoSpaceDE w:val="0"/>
              <w:autoSpaceDN w:val="0"/>
              <w:adjustRightInd w:val="0"/>
              <w:ind w:left="-64" w:right="-61"/>
              <w:jc w:val="center"/>
              <w:rPr>
                <w:sz w:val="22"/>
                <w:szCs w:val="22"/>
              </w:rPr>
            </w:pPr>
          </w:p>
        </w:tc>
        <w:tc>
          <w:tcPr>
            <w:tcW w:w="1985" w:type="dxa"/>
            <w:vMerge/>
            <w:tcBorders>
              <w:left w:val="single" w:sz="4" w:space="0" w:color="auto"/>
              <w:right w:val="single" w:sz="4" w:space="0" w:color="auto"/>
            </w:tcBorders>
            <w:tcMar>
              <w:top w:w="62" w:type="dxa"/>
              <w:left w:w="102" w:type="dxa"/>
              <w:bottom w:w="102" w:type="dxa"/>
              <w:right w:w="62" w:type="dxa"/>
            </w:tcMar>
          </w:tcPr>
          <w:p w14:paraId="74CE42C8" w14:textId="77777777" w:rsidR="00363BDA" w:rsidRPr="00271C77" w:rsidRDefault="00363BDA" w:rsidP="008A16C9">
            <w:pPr>
              <w:widowControl w:val="0"/>
              <w:autoSpaceDE w:val="0"/>
              <w:autoSpaceDN w:val="0"/>
              <w:adjustRightInd w:val="0"/>
              <w:ind w:left="-64" w:right="-61"/>
              <w:rPr>
                <w:sz w:val="22"/>
                <w:szCs w:val="22"/>
              </w:rPr>
            </w:pPr>
          </w:p>
        </w:tc>
        <w:tc>
          <w:tcPr>
            <w:tcW w:w="2693" w:type="dxa"/>
            <w:tcBorders>
              <w:top w:val="single" w:sz="4" w:space="0" w:color="auto"/>
              <w:left w:val="single" w:sz="4" w:space="0" w:color="auto"/>
              <w:right w:val="single" w:sz="4" w:space="0" w:color="auto"/>
            </w:tcBorders>
            <w:tcMar>
              <w:top w:w="62" w:type="dxa"/>
              <w:left w:w="102" w:type="dxa"/>
              <w:bottom w:w="102" w:type="dxa"/>
              <w:right w:w="62" w:type="dxa"/>
            </w:tcMar>
          </w:tcPr>
          <w:p w14:paraId="27E4F8DB" w14:textId="77777777" w:rsidR="00363BDA" w:rsidRPr="00271C77" w:rsidRDefault="00363BDA" w:rsidP="008A16C9">
            <w:pPr>
              <w:widowControl w:val="0"/>
              <w:autoSpaceDE w:val="0"/>
              <w:autoSpaceDN w:val="0"/>
              <w:adjustRightInd w:val="0"/>
              <w:rPr>
                <w:sz w:val="22"/>
                <w:szCs w:val="22"/>
              </w:rPr>
            </w:pPr>
            <w:r w:rsidRPr="00271C77">
              <w:rPr>
                <w:sz w:val="22"/>
                <w:szCs w:val="22"/>
              </w:rPr>
              <w:t>Максимально допустимый уровень территориальной доступности</w:t>
            </w:r>
          </w:p>
        </w:tc>
        <w:tc>
          <w:tcPr>
            <w:tcW w:w="4252" w:type="dxa"/>
            <w:tcBorders>
              <w:top w:val="single" w:sz="4" w:space="0" w:color="auto"/>
              <w:left w:val="single" w:sz="4" w:space="0" w:color="auto"/>
              <w:right w:val="single" w:sz="4" w:space="0" w:color="auto"/>
            </w:tcBorders>
            <w:tcMar>
              <w:top w:w="62" w:type="dxa"/>
              <w:left w:w="102" w:type="dxa"/>
              <w:bottom w:w="102" w:type="dxa"/>
              <w:right w:w="62" w:type="dxa"/>
            </w:tcMar>
          </w:tcPr>
          <w:p w14:paraId="162BA953" w14:textId="7D557344" w:rsidR="00363BDA" w:rsidRPr="00271C77" w:rsidRDefault="00363BDA" w:rsidP="008A16C9">
            <w:pPr>
              <w:widowControl w:val="0"/>
              <w:autoSpaceDE w:val="0"/>
              <w:autoSpaceDN w:val="0"/>
              <w:adjustRightInd w:val="0"/>
              <w:rPr>
                <w:sz w:val="22"/>
                <w:szCs w:val="22"/>
              </w:rPr>
            </w:pPr>
            <w:r w:rsidRPr="00271C77">
              <w:rPr>
                <w:sz w:val="22"/>
                <w:szCs w:val="22"/>
              </w:rPr>
              <w:t xml:space="preserve">Транспортная доступность </w:t>
            </w:r>
            <w:r w:rsidR="00F26D73" w:rsidRPr="00271C77">
              <w:rPr>
                <w:sz w:val="22"/>
                <w:szCs w:val="22"/>
              </w:rPr>
              <w:t>30</w:t>
            </w:r>
            <w:r w:rsidRPr="00271C77">
              <w:rPr>
                <w:sz w:val="22"/>
                <w:szCs w:val="22"/>
              </w:rPr>
              <w:t xml:space="preserve"> мин.</w:t>
            </w:r>
          </w:p>
          <w:p w14:paraId="240B9EBC" w14:textId="77777777" w:rsidR="00363BDA" w:rsidRPr="00271C77" w:rsidRDefault="00363BDA" w:rsidP="008A16C9">
            <w:pPr>
              <w:widowControl w:val="0"/>
              <w:autoSpaceDE w:val="0"/>
              <w:autoSpaceDN w:val="0"/>
              <w:adjustRightInd w:val="0"/>
              <w:rPr>
                <w:sz w:val="22"/>
                <w:szCs w:val="22"/>
              </w:rPr>
            </w:pPr>
          </w:p>
        </w:tc>
      </w:tr>
      <w:tr w:rsidR="00363BDA" w:rsidRPr="00271C77" w14:paraId="7A0ECE39" w14:textId="77777777" w:rsidTr="007779DD">
        <w:trPr>
          <w:trHeight w:val="1074"/>
        </w:trPr>
        <w:tc>
          <w:tcPr>
            <w:tcW w:w="602" w:type="dxa"/>
            <w:vMerge w:val="restart"/>
            <w:tcBorders>
              <w:top w:val="single" w:sz="4" w:space="0" w:color="auto"/>
              <w:left w:val="single" w:sz="4" w:space="0" w:color="auto"/>
              <w:right w:val="single" w:sz="4" w:space="0" w:color="auto"/>
            </w:tcBorders>
          </w:tcPr>
          <w:p w14:paraId="4F04B607" w14:textId="77777777" w:rsidR="00363BDA" w:rsidRPr="00271C77" w:rsidRDefault="00363BDA" w:rsidP="008A16C9">
            <w:pPr>
              <w:widowControl w:val="0"/>
              <w:autoSpaceDE w:val="0"/>
              <w:autoSpaceDN w:val="0"/>
              <w:adjustRightInd w:val="0"/>
              <w:ind w:left="-64" w:right="-61"/>
              <w:jc w:val="center"/>
              <w:rPr>
                <w:sz w:val="22"/>
                <w:szCs w:val="22"/>
              </w:rPr>
            </w:pPr>
            <w:r w:rsidRPr="00271C77">
              <w:rPr>
                <w:sz w:val="22"/>
                <w:szCs w:val="22"/>
              </w:rPr>
              <w:t>3.</w:t>
            </w:r>
          </w:p>
        </w:tc>
        <w:tc>
          <w:tcPr>
            <w:tcW w:w="1985"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02C81A91" w14:textId="77777777" w:rsidR="00363BDA" w:rsidRPr="00271C77" w:rsidRDefault="00363BDA" w:rsidP="008A16C9">
            <w:pPr>
              <w:widowControl w:val="0"/>
              <w:autoSpaceDE w:val="0"/>
              <w:autoSpaceDN w:val="0"/>
              <w:adjustRightInd w:val="0"/>
              <w:ind w:left="-64" w:right="-61"/>
              <w:rPr>
                <w:sz w:val="22"/>
                <w:szCs w:val="22"/>
              </w:rPr>
            </w:pPr>
            <w:r w:rsidRPr="00271C77">
              <w:rPr>
                <w:sz w:val="22"/>
                <w:szCs w:val="22"/>
              </w:rPr>
              <w:t>Пляжи</w:t>
            </w:r>
          </w:p>
        </w:tc>
        <w:tc>
          <w:tcPr>
            <w:tcW w:w="2693" w:type="dxa"/>
            <w:tcBorders>
              <w:top w:val="single" w:sz="4" w:space="0" w:color="auto"/>
              <w:left w:val="single" w:sz="4" w:space="0" w:color="auto"/>
              <w:right w:val="single" w:sz="4" w:space="0" w:color="auto"/>
            </w:tcBorders>
            <w:tcMar>
              <w:top w:w="62" w:type="dxa"/>
              <w:left w:w="102" w:type="dxa"/>
              <w:bottom w:w="102" w:type="dxa"/>
              <w:right w:w="62" w:type="dxa"/>
            </w:tcMar>
          </w:tcPr>
          <w:p w14:paraId="51AFCEFE" w14:textId="77777777" w:rsidR="00363BDA" w:rsidRPr="00271C77" w:rsidRDefault="00363BDA" w:rsidP="008A16C9">
            <w:pPr>
              <w:widowControl w:val="0"/>
              <w:autoSpaceDE w:val="0"/>
              <w:autoSpaceDN w:val="0"/>
              <w:adjustRightInd w:val="0"/>
              <w:rPr>
                <w:sz w:val="22"/>
                <w:szCs w:val="22"/>
              </w:rPr>
            </w:pPr>
            <w:r w:rsidRPr="00271C77">
              <w:rPr>
                <w:sz w:val="22"/>
                <w:szCs w:val="22"/>
              </w:rPr>
              <w:t>Минимально допустимый уровень обеспеченности</w:t>
            </w:r>
          </w:p>
        </w:tc>
        <w:tc>
          <w:tcPr>
            <w:tcW w:w="4252" w:type="dxa"/>
            <w:tcBorders>
              <w:top w:val="single" w:sz="4" w:space="0" w:color="auto"/>
              <w:left w:val="single" w:sz="4" w:space="0" w:color="auto"/>
              <w:right w:val="single" w:sz="4" w:space="0" w:color="auto"/>
            </w:tcBorders>
            <w:tcMar>
              <w:top w:w="62" w:type="dxa"/>
              <w:left w:w="102" w:type="dxa"/>
              <w:bottom w:w="102" w:type="dxa"/>
              <w:right w:w="62" w:type="dxa"/>
            </w:tcMar>
          </w:tcPr>
          <w:p w14:paraId="60A4C775" w14:textId="168E7417" w:rsidR="00363BDA" w:rsidRPr="00271C77" w:rsidRDefault="00363BDA" w:rsidP="008A16C9">
            <w:pPr>
              <w:widowControl w:val="0"/>
              <w:autoSpaceDE w:val="0"/>
              <w:autoSpaceDN w:val="0"/>
              <w:adjustRightInd w:val="0"/>
              <w:ind w:left="44"/>
              <w:rPr>
                <w:sz w:val="22"/>
                <w:szCs w:val="22"/>
              </w:rPr>
            </w:pPr>
            <w:r w:rsidRPr="00271C77">
              <w:rPr>
                <w:sz w:val="22"/>
                <w:szCs w:val="22"/>
              </w:rPr>
              <w:t>Площадь территории пляжа на одного посетителя – 8 м</w:t>
            </w:r>
            <w:r w:rsidRPr="00271C77">
              <w:rPr>
                <w:sz w:val="22"/>
                <w:szCs w:val="22"/>
                <w:vertAlign w:val="superscript"/>
              </w:rPr>
              <w:t>2</w:t>
            </w:r>
            <w:r w:rsidRPr="00271C77">
              <w:rPr>
                <w:sz w:val="22"/>
                <w:szCs w:val="22"/>
              </w:rPr>
              <w:t>,</w:t>
            </w:r>
            <w:r w:rsidRPr="00271C77">
              <w:rPr>
                <w:sz w:val="22"/>
                <w:szCs w:val="22"/>
                <w:vertAlign w:val="superscript"/>
              </w:rPr>
              <w:t xml:space="preserve"> </w:t>
            </w:r>
            <w:r w:rsidRPr="00271C77">
              <w:rPr>
                <w:sz w:val="22"/>
                <w:szCs w:val="22"/>
              </w:rPr>
              <w:t>для детей – 4 м</w:t>
            </w:r>
            <w:r w:rsidRPr="00271C77">
              <w:rPr>
                <w:sz w:val="22"/>
                <w:szCs w:val="22"/>
                <w:vertAlign w:val="superscript"/>
              </w:rPr>
              <w:t>2</w:t>
            </w:r>
            <w:r w:rsidR="0043333D" w:rsidRPr="00271C77">
              <w:rPr>
                <w:sz w:val="22"/>
                <w:szCs w:val="22"/>
              </w:rPr>
              <w:t>.</w:t>
            </w:r>
          </w:p>
          <w:p w14:paraId="2C84B48A" w14:textId="711C681E" w:rsidR="00363BDA" w:rsidRPr="00271C77" w:rsidRDefault="00363BDA" w:rsidP="008A16C9">
            <w:pPr>
              <w:widowControl w:val="0"/>
              <w:autoSpaceDE w:val="0"/>
              <w:autoSpaceDN w:val="0"/>
              <w:adjustRightInd w:val="0"/>
              <w:ind w:left="44"/>
              <w:rPr>
                <w:sz w:val="22"/>
                <w:szCs w:val="22"/>
              </w:rPr>
            </w:pPr>
            <w:r w:rsidRPr="00271C77">
              <w:rPr>
                <w:sz w:val="22"/>
                <w:szCs w:val="22"/>
              </w:rPr>
              <w:t>Протяженность береговой полосы пляжа на одного посетителя – 0,25</w:t>
            </w:r>
            <w:r w:rsidR="00F83EFF" w:rsidRPr="00271C77">
              <w:rPr>
                <w:sz w:val="22"/>
                <w:szCs w:val="22"/>
              </w:rPr>
              <w:t> </w:t>
            </w:r>
            <w:r w:rsidRPr="00271C77">
              <w:rPr>
                <w:sz w:val="22"/>
                <w:szCs w:val="22"/>
              </w:rPr>
              <w:t xml:space="preserve">м </w:t>
            </w:r>
          </w:p>
        </w:tc>
      </w:tr>
      <w:tr w:rsidR="00363BDA" w:rsidRPr="00271C77" w14:paraId="62D51D7B" w14:textId="77777777" w:rsidTr="007779DD">
        <w:trPr>
          <w:trHeight w:val="763"/>
        </w:trPr>
        <w:tc>
          <w:tcPr>
            <w:tcW w:w="602" w:type="dxa"/>
            <w:vMerge/>
            <w:tcBorders>
              <w:left w:val="single" w:sz="4" w:space="0" w:color="auto"/>
              <w:bottom w:val="single" w:sz="4" w:space="0" w:color="auto"/>
              <w:right w:val="single" w:sz="4" w:space="0" w:color="auto"/>
            </w:tcBorders>
          </w:tcPr>
          <w:p w14:paraId="250A5479" w14:textId="77777777" w:rsidR="00363BDA" w:rsidRPr="00271C77" w:rsidRDefault="00363BDA" w:rsidP="008A16C9">
            <w:pPr>
              <w:widowControl w:val="0"/>
              <w:autoSpaceDE w:val="0"/>
              <w:autoSpaceDN w:val="0"/>
              <w:adjustRightInd w:val="0"/>
              <w:ind w:left="-64" w:right="-61"/>
              <w:jc w:val="center"/>
              <w:rPr>
                <w:sz w:val="22"/>
                <w:szCs w:val="22"/>
              </w:rPr>
            </w:pPr>
          </w:p>
        </w:tc>
        <w:tc>
          <w:tcPr>
            <w:tcW w:w="1985" w:type="dxa"/>
            <w:vMerge/>
            <w:tcBorders>
              <w:left w:val="single" w:sz="4" w:space="0" w:color="auto"/>
              <w:bottom w:val="single" w:sz="4" w:space="0" w:color="auto"/>
              <w:right w:val="single" w:sz="4" w:space="0" w:color="auto"/>
            </w:tcBorders>
            <w:tcMar>
              <w:top w:w="62" w:type="dxa"/>
              <w:left w:w="102" w:type="dxa"/>
              <w:bottom w:w="102" w:type="dxa"/>
              <w:right w:w="62" w:type="dxa"/>
            </w:tcMar>
          </w:tcPr>
          <w:p w14:paraId="185771DD" w14:textId="77777777" w:rsidR="00363BDA" w:rsidRPr="00271C77" w:rsidRDefault="00363BDA" w:rsidP="008A16C9">
            <w:pPr>
              <w:widowControl w:val="0"/>
              <w:autoSpaceDE w:val="0"/>
              <w:autoSpaceDN w:val="0"/>
              <w:adjustRightInd w:val="0"/>
              <w:ind w:left="-64" w:right="-61"/>
              <w:rPr>
                <w:sz w:val="22"/>
                <w:szCs w:val="22"/>
              </w:rPr>
            </w:pP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DB7DED5" w14:textId="77777777" w:rsidR="00363BDA" w:rsidRPr="00271C77" w:rsidRDefault="00363BDA" w:rsidP="008A16C9">
            <w:pPr>
              <w:widowControl w:val="0"/>
              <w:autoSpaceDE w:val="0"/>
              <w:autoSpaceDN w:val="0"/>
              <w:adjustRightInd w:val="0"/>
              <w:rPr>
                <w:sz w:val="22"/>
                <w:szCs w:val="22"/>
              </w:rPr>
            </w:pPr>
            <w:r w:rsidRPr="00271C77">
              <w:rPr>
                <w:sz w:val="22"/>
                <w:szCs w:val="22"/>
              </w:rPr>
              <w:t>Максимально допустимый уровень территориальной доступности</w:t>
            </w:r>
          </w:p>
        </w:tc>
        <w:tc>
          <w:tcPr>
            <w:tcW w:w="42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1EC9062" w14:textId="7445CD11" w:rsidR="00363BDA" w:rsidRPr="00271C77" w:rsidRDefault="00363BDA" w:rsidP="008A16C9">
            <w:pPr>
              <w:widowControl w:val="0"/>
              <w:autoSpaceDE w:val="0"/>
              <w:autoSpaceDN w:val="0"/>
              <w:adjustRightInd w:val="0"/>
              <w:rPr>
                <w:sz w:val="22"/>
                <w:szCs w:val="22"/>
              </w:rPr>
            </w:pPr>
            <w:r w:rsidRPr="00271C77">
              <w:rPr>
                <w:sz w:val="22"/>
                <w:szCs w:val="22"/>
              </w:rPr>
              <w:t xml:space="preserve">Транспортная доступность </w:t>
            </w:r>
            <w:r w:rsidR="00682CB4" w:rsidRPr="00271C77">
              <w:rPr>
                <w:sz w:val="22"/>
                <w:szCs w:val="22"/>
              </w:rPr>
              <w:t>30</w:t>
            </w:r>
            <w:r w:rsidRPr="00271C77">
              <w:rPr>
                <w:sz w:val="22"/>
                <w:szCs w:val="22"/>
              </w:rPr>
              <w:t xml:space="preserve"> мин.</w:t>
            </w:r>
          </w:p>
          <w:p w14:paraId="2B6BD4F2" w14:textId="77777777" w:rsidR="00363BDA" w:rsidRPr="00271C77" w:rsidRDefault="00363BDA" w:rsidP="008A16C9">
            <w:pPr>
              <w:widowControl w:val="0"/>
              <w:autoSpaceDE w:val="0"/>
              <w:autoSpaceDN w:val="0"/>
              <w:adjustRightInd w:val="0"/>
              <w:ind w:firstLine="37"/>
              <w:rPr>
                <w:sz w:val="22"/>
                <w:szCs w:val="22"/>
              </w:rPr>
            </w:pPr>
          </w:p>
        </w:tc>
      </w:tr>
      <w:tr w:rsidR="00363BDA" w:rsidRPr="00271C77" w14:paraId="5E69E8D6" w14:textId="77777777" w:rsidTr="007779DD">
        <w:trPr>
          <w:trHeight w:val="603"/>
        </w:trPr>
        <w:tc>
          <w:tcPr>
            <w:tcW w:w="602" w:type="dxa"/>
            <w:vMerge w:val="restart"/>
            <w:tcBorders>
              <w:top w:val="single" w:sz="4" w:space="0" w:color="auto"/>
              <w:left w:val="single" w:sz="4" w:space="0" w:color="auto"/>
              <w:right w:val="single" w:sz="4" w:space="0" w:color="auto"/>
            </w:tcBorders>
          </w:tcPr>
          <w:p w14:paraId="6A469625" w14:textId="627795CB" w:rsidR="00363BDA" w:rsidRPr="00271C77" w:rsidRDefault="00F83EFF" w:rsidP="008A16C9">
            <w:pPr>
              <w:widowControl w:val="0"/>
              <w:autoSpaceDE w:val="0"/>
              <w:autoSpaceDN w:val="0"/>
              <w:adjustRightInd w:val="0"/>
              <w:ind w:left="-64" w:right="-61"/>
              <w:jc w:val="center"/>
              <w:rPr>
                <w:sz w:val="22"/>
                <w:szCs w:val="22"/>
              </w:rPr>
            </w:pPr>
            <w:r w:rsidRPr="00271C77">
              <w:rPr>
                <w:sz w:val="22"/>
                <w:szCs w:val="22"/>
              </w:rPr>
              <w:t>4</w:t>
            </w:r>
            <w:r w:rsidR="00363BDA" w:rsidRPr="00271C77">
              <w:rPr>
                <w:sz w:val="22"/>
                <w:szCs w:val="22"/>
              </w:rPr>
              <w:t>.</w:t>
            </w:r>
          </w:p>
        </w:tc>
        <w:tc>
          <w:tcPr>
            <w:tcW w:w="1985"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30FAF9C3" w14:textId="437843EE" w:rsidR="00363BDA" w:rsidRPr="00271C77" w:rsidRDefault="00AB0597" w:rsidP="008A16C9">
            <w:pPr>
              <w:widowControl w:val="0"/>
              <w:autoSpaceDE w:val="0"/>
              <w:autoSpaceDN w:val="0"/>
              <w:adjustRightInd w:val="0"/>
              <w:ind w:left="-64" w:right="-61"/>
              <w:rPr>
                <w:sz w:val="22"/>
                <w:szCs w:val="22"/>
              </w:rPr>
            </w:pPr>
            <w:r w:rsidRPr="00271C77">
              <w:rPr>
                <w:sz w:val="22"/>
                <w:szCs w:val="22"/>
              </w:rPr>
              <w:t>Коллективные средства размещения</w:t>
            </w: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74C6C08" w14:textId="77777777" w:rsidR="00363BDA" w:rsidRPr="00271C77" w:rsidRDefault="00363BDA" w:rsidP="008A16C9">
            <w:pPr>
              <w:widowControl w:val="0"/>
              <w:autoSpaceDE w:val="0"/>
              <w:autoSpaceDN w:val="0"/>
              <w:adjustRightInd w:val="0"/>
              <w:rPr>
                <w:sz w:val="22"/>
                <w:szCs w:val="22"/>
              </w:rPr>
            </w:pPr>
            <w:r w:rsidRPr="00271C77">
              <w:rPr>
                <w:sz w:val="22"/>
                <w:szCs w:val="22"/>
              </w:rPr>
              <w:t>Минимально допустимый уровень обеспеченности</w:t>
            </w:r>
          </w:p>
        </w:tc>
        <w:tc>
          <w:tcPr>
            <w:tcW w:w="42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9D93F9B" w14:textId="77777777" w:rsidR="00363BDA" w:rsidRPr="00271C77" w:rsidRDefault="00363BDA" w:rsidP="008A16C9">
            <w:pPr>
              <w:widowControl w:val="0"/>
              <w:autoSpaceDE w:val="0"/>
              <w:autoSpaceDN w:val="0"/>
              <w:adjustRightInd w:val="0"/>
              <w:ind w:firstLine="37"/>
              <w:rPr>
                <w:sz w:val="22"/>
                <w:szCs w:val="22"/>
              </w:rPr>
            </w:pPr>
            <w:r w:rsidRPr="00271C77">
              <w:rPr>
                <w:sz w:val="22"/>
                <w:szCs w:val="22"/>
              </w:rPr>
              <w:t>Количество объектов – 3 ед.</w:t>
            </w:r>
          </w:p>
        </w:tc>
      </w:tr>
      <w:tr w:rsidR="00363BDA" w:rsidRPr="00271C77" w14:paraId="573DAD87" w14:textId="77777777" w:rsidTr="007779DD">
        <w:trPr>
          <w:trHeight w:val="603"/>
        </w:trPr>
        <w:tc>
          <w:tcPr>
            <w:tcW w:w="602" w:type="dxa"/>
            <w:vMerge/>
            <w:tcBorders>
              <w:left w:val="single" w:sz="4" w:space="0" w:color="auto"/>
              <w:bottom w:val="single" w:sz="4" w:space="0" w:color="auto"/>
              <w:right w:val="single" w:sz="4" w:space="0" w:color="auto"/>
            </w:tcBorders>
          </w:tcPr>
          <w:p w14:paraId="2016372E" w14:textId="77777777" w:rsidR="00363BDA" w:rsidRPr="00271C77" w:rsidRDefault="00363BDA" w:rsidP="008A16C9">
            <w:pPr>
              <w:widowControl w:val="0"/>
              <w:autoSpaceDE w:val="0"/>
              <w:autoSpaceDN w:val="0"/>
              <w:adjustRightInd w:val="0"/>
              <w:ind w:left="-64" w:right="-61"/>
              <w:jc w:val="center"/>
              <w:rPr>
                <w:sz w:val="22"/>
                <w:szCs w:val="22"/>
              </w:rPr>
            </w:pPr>
          </w:p>
        </w:tc>
        <w:tc>
          <w:tcPr>
            <w:tcW w:w="1985" w:type="dxa"/>
            <w:vMerge/>
            <w:tcBorders>
              <w:left w:val="single" w:sz="4" w:space="0" w:color="auto"/>
              <w:bottom w:val="single" w:sz="4" w:space="0" w:color="auto"/>
              <w:right w:val="single" w:sz="4" w:space="0" w:color="auto"/>
            </w:tcBorders>
            <w:tcMar>
              <w:top w:w="62" w:type="dxa"/>
              <w:left w:w="102" w:type="dxa"/>
              <w:bottom w:w="102" w:type="dxa"/>
              <w:right w:w="62" w:type="dxa"/>
            </w:tcMar>
          </w:tcPr>
          <w:p w14:paraId="0F4FA699" w14:textId="77777777" w:rsidR="00363BDA" w:rsidRPr="00271C77" w:rsidRDefault="00363BDA" w:rsidP="008A16C9">
            <w:pPr>
              <w:widowControl w:val="0"/>
              <w:autoSpaceDE w:val="0"/>
              <w:autoSpaceDN w:val="0"/>
              <w:adjustRightInd w:val="0"/>
              <w:ind w:left="-64" w:right="-61"/>
              <w:rPr>
                <w:sz w:val="22"/>
                <w:szCs w:val="22"/>
              </w:rPr>
            </w:pP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DB6E89C" w14:textId="77777777" w:rsidR="00363BDA" w:rsidRPr="00271C77" w:rsidRDefault="00363BDA" w:rsidP="008A16C9">
            <w:pPr>
              <w:widowControl w:val="0"/>
              <w:autoSpaceDE w:val="0"/>
              <w:autoSpaceDN w:val="0"/>
              <w:adjustRightInd w:val="0"/>
              <w:rPr>
                <w:sz w:val="22"/>
                <w:szCs w:val="22"/>
              </w:rPr>
            </w:pPr>
            <w:r w:rsidRPr="00271C77">
              <w:rPr>
                <w:sz w:val="22"/>
                <w:szCs w:val="22"/>
              </w:rPr>
              <w:t>Максимально допустимый уровень территориальной доступности</w:t>
            </w:r>
          </w:p>
        </w:tc>
        <w:tc>
          <w:tcPr>
            <w:tcW w:w="42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47DC00E" w14:textId="7D96F903" w:rsidR="00363BDA" w:rsidRPr="00271C77" w:rsidRDefault="00363BDA" w:rsidP="00F83EFF">
            <w:pPr>
              <w:widowControl w:val="0"/>
              <w:autoSpaceDE w:val="0"/>
              <w:autoSpaceDN w:val="0"/>
              <w:adjustRightInd w:val="0"/>
              <w:rPr>
                <w:sz w:val="22"/>
                <w:szCs w:val="22"/>
              </w:rPr>
            </w:pPr>
            <w:r w:rsidRPr="00271C77">
              <w:rPr>
                <w:sz w:val="22"/>
                <w:szCs w:val="22"/>
              </w:rPr>
              <w:t xml:space="preserve">Транспортная доступность – </w:t>
            </w:r>
            <w:r w:rsidR="00AB0597" w:rsidRPr="00271C77">
              <w:rPr>
                <w:sz w:val="22"/>
                <w:szCs w:val="22"/>
              </w:rPr>
              <w:t>2</w:t>
            </w:r>
            <w:r w:rsidR="00166437" w:rsidRPr="00271C77">
              <w:rPr>
                <w:sz w:val="22"/>
                <w:szCs w:val="22"/>
              </w:rPr>
              <w:t xml:space="preserve"> час</w:t>
            </w:r>
            <w:r w:rsidRPr="00271C77">
              <w:rPr>
                <w:sz w:val="22"/>
                <w:szCs w:val="22"/>
              </w:rPr>
              <w:t>.</w:t>
            </w:r>
          </w:p>
        </w:tc>
      </w:tr>
    </w:tbl>
    <w:p w14:paraId="519DA8F0" w14:textId="77777777" w:rsidR="00363BDA" w:rsidRPr="00271C77" w:rsidRDefault="00363BDA" w:rsidP="00B52DF4">
      <w:pPr>
        <w:widowControl w:val="0"/>
        <w:autoSpaceDE w:val="0"/>
        <w:autoSpaceDN w:val="0"/>
        <w:adjustRightInd w:val="0"/>
        <w:ind w:firstLine="540"/>
        <w:jc w:val="both"/>
      </w:pPr>
    </w:p>
    <w:p w14:paraId="074459AC" w14:textId="4D40346F" w:rsidR="00407C02" w:rsidRPr="00271C77" w:rsidRDefault="00407C02" w:rsidP="00407C02">
      <w:pPr>
        <w:widowControl w:val="0"/>
        <w:autoSpaceDE w:val="0"/>
        <w:autoSpaceDN w:val="0"/>
        <w:adjustRightInd w:val="0"/>
        <w:spacing w:after="120"/>
        <w:ind w:firstLine="567"/>
        <w:jc w:val="both"/>
        <w:outlineLvl w:val="2"/>
        <w:rPr>
          <w:b/>
        </w:rPr>
      </w:pPr>
      <w:r w:rsidRPr="00271C77">
        <w:rPr>
          <w:b/>
        </w:rPr>
        <w:t>1.</w:t>
      </w:r>
      <w:r w:rsidR="005D615D" w:rsidRPr="00271C77">
        <w:rPr>
          <w:b/>
        </w:rPr>
        <w:t>9</w:t>
      </w:r>
      <w:r w:rsidRPr="00271C77">
        <w:rPr>
          <w:b/>
        </w:rPr>
        <w:t>. Объекты, предназначенные для накопления, сбора, обработки, утилизации, обезвреживания, размещения твердых коммунальных отходов</w:t>
      </w:r>
    </w:p>
    <w:p w14:paraId="6430C584" w14:textId="4AF78669" w:rsidR="00FC66F8" w:rsidRPr="00271C77" w:rsidRDefault="00FC66F8" w:rsidP="00FC66F8">
      <w:pPr>
        <w:ind w:firstLine="709"/>
        <w:jc w:val="both"/>
        <w:rPr>
          <w:rFonts w:eastAsia="Calibri"/>
        </w:rPr>
      </w:pPr>
      <w:r w:rsidRPr="00271C77">
        <w:rPr>
          <w:rFonts w:eastAsia="Calibri"/>
        </w:rPr>
        <w:t>1.</w:t>
      </w:r>
      <w:r w:rsidR="005D615D" w:rsidRPr="00271C77">
        <w:rPr>
          <w:rFonts w:eastAsia="Calibri"/>
        </w:rPr>
        <w:t>9</w:t>
      </w:r>
      <w:r w:rsidRPr="00271C77">
        <w:rPr>
          <w:rFonts w:eastAsia="Calibri"/>
        </w:rPr>
        <w:t xml:space="preserve">.1. Нормативные показатели накопления твердых коммунальных отходов (далее </w:t>
      </w:r>
      <w:r w:rsidRPr="00271C77">
        <w:t>–</w:t>
      </w:r>
      <w:r w:rsidRPr="00271C77">
        <w:rPr>
          <w:rFonts w:eastAsia="Calibri"/>
        </w:rPr>
        <w:t xml:space="preserve"> ТКО) в год для населения </w:t>
      </w:r>
      <w:r w:rsidRPr="00271C77">
        <w:t>на территории</w:t>
      </w:r>
      <w:r w:rsidRPr="00271C77">
        <w:rPr>
          <w:rFonts w:eastAsia="Calibri"/>
        </w:rPr>
        <w:t xml:space="preserve"> </w:t>
      </w:r>
      <w:r w:rsidR="00C526DD" w:rsidRPr="00271C77">
        <w:rPr>
          <w:rFonts w:eastAsia="Calibri"/>
        </w:rPr>
        <w:t>муниципального округа</w:t>
      </w:r>
      <w:r w:rsidRPr="00271C77">
        <w:rPr>
          <w:rFonts w:eastAsia="Calibri"/>
        </w:rPr>
        <w:t xml:space="preserve"> </w:t>
      </w:r>
      <w:r w:rsidRPr="00271C77">
        <w:rPr>
          <w:rFonts w:eastAsia="Calibri"/>
          <w:spacing w:val="-2"/>
        </w:rPr>
        <w:t>приведены в таблице</w:t>
      </w:r>
      <w:r w:rsidR="0043333D" w:rsidRPr="00271C77">
        <w:rPr>
          <w:rFonts w:eastAsia="Calibri"/>
          <w:spacing w:val="-2"/>
        </w:rPr>
        <w:t> </w:t>
      </w:r>
      <w:r w:rsidRPr="00271C77">
        <w:rPr>
          <w:rFonts w:eastAsia="Calibri"/>
        </w:rPr>
        <w:t>1.</w:t>
      </w:r>
      <w:r w:rsidR="005D615D" w:rsidRPr="00271C77">
        <w:rPr>
          <w:rFonts w:eastAsia="Calibri"/>
        </w:rPr>
        <w:t>9</w:t>
      </w:r>
      <w:r w:rsidRPr="00271C77">
        <w:rPr>
          <w:rFonts w:eastAsia="Calibri"/>
        </w:rPr>
        <w:t>.1.</w:t>
      </w:r>
    </w:p>
    <w:p w14:paraId="3E165556" w14:textId="51F0C5B3" w:rsidR="00FC66F8" w:rsidRPr="00271C77" w:rsidRDefault="00FC66F8" w:rsidP="00FC66F8">
      <w:pPr>
        <w:pStyle w:val="05"/>
        <w:spacing w:before="0" w:after="0"/>
        <w:rPr>
          <w:rFonts w:eastAsia="Calibri"/>
        </w:rPr>
      </w:pPr>
      <w:r w:rsidRPr="00271C77">
        <w:t xml:space="preserve">Таблица </w:t>
      </w:r>
      <w:r w:rsidRPr="00271C77">
        <w:rPr>
          <w:rFonts w:eastAsia="Calibri"/>
        </w:rPr>
        <w:t>1.</w:t>
      </w:r>
      <w:r w:rsidR="005D615D" w:rsidRPr="00271C77">
        <w:rPr>
          <w:rFonts w:eastAsia="Calibri"/>
        </w:rPr>
        <w:t>9</w:t>
      </w:r>
      <w:r w:rsidRPr="00271C77">
        <w:rPr>
          <w:rFonts w:eastAsia="Calibri"/>
        </w:rPr>
        <w:t>.1</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629"/>
        <w:gridCol w:w="2459"/>
        <w:gridCol w:w="2405"/>
      </w:tblGrid>
      <w:tr w:rsidR="0065147D" w:rsidRPr="00271C77" w14:paraId="36083F31" w14:textId="77777777" w:rsidTr="00321044">
        <w:trPr>
          <w:trHeight w:val="273"/>
          <w:jc w:val="center"/>
        </w:trPr>
        <w:tc>
          <w:tcPr>
            <w:tcW w:w="4629" w:type="dxa"/>
            <w:vMerge w:val="restart"/>
          </w:tcPr>
          <w:p w14:paraId="79D48BCC" w14:textId="77777777" w:rsidR="0065147D" w:rsidRPr="00271C77" w:rsidRDefault="0065147D" w:rsidP="00CF0CBA">
            <w:pPr>
              <w:widowControl w:val="0"/>
              <w:jc w:val="center"/>
              <w:rPr>
                <w:bCs/>
                <w:sz w:val="22"/>
                <w:szCs w:val="22"/>
              </w:rPr>
            </w:pPr>
            <w:r w:rsidRPr="00271C77">
              <w:rPr>
                <w:rFonts w:eastAsia="Calibri"/>
                <w:sz w:val="22"/>
                <w:szCs w:val="22"/>
              </w:rPr>
              <w:t>Показатели накопления ТКО</w:t>
            </w:r>
          </w:p>
        </w:tc>
        <w:tc>
          <w:tcPr>
            <w:tcW w:w="4864" w:type="dxa"/>
            <w:gridSpan w:val="2"/>
          </w:tcPr>
          <w:p w14:paraId="6A03FCDB" w14:textId="77777777" w:rsidR="0065147D" w:rsidRPr="00271C77" w:rsidRDefault="0065147D" w:rsidP="00CF0CBA">
            <w:pPr>
              <w:widowControl w:val="0"/>
              <w:ind w:left="167" w:right="128"/>
              <w:jc w:val="center"/>
              <w:rPr>
                <w:rFonts w:asciiTheme="minorHAnsi" w:hAnsiTheme="minorHAnsi"/>
                <w:sz w:val="22"/>
                <w:szCs w:val="22"/>
              </w:rPr>
            </w:pPr>
            <w:r w:rsidRPr="00271C77">
              <w:rPr>
                <w:bCs/>
                <w:sz w:val="22"/>
                <w:szCs w:val="22"/>
              </w:rPr>
              <w:t>Значения показателей</w:t>
            </w:r>
            <w:r w:rsidRPr="00271C77">
              <w:rPr>
                <w:rFonts w:asciiTheme="minorHAnsi" w:hAnsiTheme="minorHAnsi"/>
                <w:bCs/>
                <w:sz w:val="22"/>
                <w:szCs w:val="22"/>
              </w:rPr>
              <w:t xml:space="preserve"> </w:t>
            </w:r>
          </w:p>
        </w:tc>
      </w:tr>
      <w:tr w:rsidR="0065147D" w:rsidRPr="00271C77" w14:paraId="6C6DF14A" w14:textId="77777777" w:rsidTr="00321044">
        <w:trPr>
          <w:trHeight w:val="227"/>
          <w:jc w:val="center"/>
        </w:trPr>
        <w:tc>
          <w:tcPr>
            <w:tcW w:w="4629" w:type="dxa"/>
            <w:vMerge/>
          </w:tcPr>
          <w:p w14:paraId="756D0846" w14:textId="77777777" w:rsidR="0065147D" w:rsidRPr="00271C77" w:rsidRDefault="0065147D" w:rsidP="00CF0CBA">
            <w:pPr>
              <w:widowControl w:val="0"/>
              <w:jc w:val="center"/>
              <w:rPr>
                <w:sz w:val="22"/>
                <w:szCs w:val="22"/>
              </w:rPr>
            </w:pPr>
          </w:p>
        </w:tc>
        <w:tc>
          <w:tcPr>
            <w:tcW w:w="2459" w:type="dxa"/>
          </w:tcPr>
          <w:p w14:paraId="72E35E96" w14:textId="77777777" w:rsidR="0065147D" w:rsidRPr="00271C77" w:rsidRDefault="0065147D" w:rsidP="00CF0CBA">
            <w:pPr>
              <w:widowControl w:val="0"/>
              <w:jc w:val="center"/>
              <w:rPr>
                <w:sz w:val="22"/>
                <w:szCs w:val="22"/>
              </w:rPr>
            </w:pPr>
            <w:r w:rsidRPr="00271C77">
              <w:rPr>
                <w:sz w:val="22"/>
                <w:szCs w:val="22"/>
              </w:rPr>
              <w:t>в многоквартирных домах</w:t>
            </w:r>
          </w:p>
        </w:tc>
        <w:tc>
          <w:tcPr>
            <w:tcW w:w="2405" w:type="dxa"/>
          </w:tcPr>
          <w:p w14:paraId="17B095C2" w14:textId="1FAE1409" w:rsidR="0065147D" w:rsidRPr="00271C77" w:rsidRDefault="0065147D" w:rsidP="00A37F8A">
            <w:pPr>
              <w:widowControl w:val="0"/>
              <w:jc w:val="center"/>
              <w:rPr>
                <w:sz w:val="22"/>
                <w:szCs w:val="22"/>
              </w:rPr>
            </w:pPr>
            <w:r w:rsidRPr="00271C77">
              <w:rPr>
                <w:sz w:val="22"/>
                <w:szCs w:val="22"/>
              </w:rPr>
              <w:t>в индивидуальных жилых домах</w:t>
            </w:r>
          </w:p>
        </w:tc>
      </w:tr>
      <w:tr w:rsidR="0065147D" w:rsidRPr="00271C77" w14:paraId="292E20D3" w14:textId="77777777" w:rsidTr="00321044">
        <w:trPr>
          <w:jc w:val="center"/>
        </w:trPr>
        <w:tc>
          <w:tcPr>
            <w:tcW w:w="4629" w:type="dxa"/>
            <w:tcBorders>
              <w:bottom w:val="nil"/>
            </w:tcBorders>
          </w:tcPr>
          <w:p w14:paraId="50CE9E77" w14:textId="77777777" w:rsidR="0065147D" w:rsidRPr="00271C77" w:rsidRDefault="0065147D" w:rsidP="00CF0CBA">
            <w:pPr>
              <w:widowControl w:val="0"/>
              <w:ind w:left="57"/>
              <w:rPr>
                <w:sz w:val="22"/>
                <w:szCs w:val="22"/>
              </w:rPr>
            </w:pPr>
            <w:r w:rsidRPr="00271C77">
              <w:rPr>
                <w:sz w:val="22"/>
                <w:szCs w:val="22"/>
              </w:rPr>
              <w:t>Объем ТКО на человека в год, м</w:t>
            </w:r>
            <w:r w:rsidRPr="00271C77">
              <w:rPr>
                <w:sz w:val="22"/>
                <w:szCs w:val="22"/>
                <w:vertAlign w:val="superscript"/>
              </w:rPr>
              <w:t>3</w:t>
            </w:r>
            <w:r w:rsidRPr="00271C77">
              <w:rPr>
                <w:sz w:val="22"/>
                <w:szCs w:val="22"/>
              </w:rPr>
              <w:t>/чел.</w:t>
            </w:r>
          </w:p>
        </w:tc>
        <w:tc>
          <w:tcPr>
            <w:tcW w:w="2459" w:type="dxa"/>
            <w:tcBorders>
              <w:bottom w:val="nil"/>
            </w:tcBorders>
          </w:tcPr>
          <w:p w14:paraId="21A21B5E" w14:textId="77777777" w:rsidR="0065147D" w:rsidRPr="00271C77" w:rsidRDefault="0065147D" w:rsidP="00CF0CBA">
            <w:pPr>
              <w:widowControl w:val="0"/>
              <w:jc w:val="center"/>
              <w:rPr>
                <w:sz w:val="22"/>
                <w:szCs w:val="22"/>
              </w:rPr>
            </w:pPr>
            <w:r w:rsidRPr="00271C77">
              <w:rPr>
                <w:sz w:val="22"/>
                <w:szCs w:val="22"/>
              </w:rPr>
              <w:t>1,700</w:t>
            </w:r>
          </w:p>
        </w:tc>
        <w:tc>
          <w:tcPr>
            <w:tcW w:w="2405" w:type="dxa"/>
            <w:tcBorders>
              <w:bottom w:val="nil"/>
            </w:tcBorders>
          </w:tcPr>
          <w:p w14:paraId="63009A59" w14:textId="77777777" w:rsidR="0065147D" w:rsidRPr="00271C77" w:rsidRDefault="0065147D" w:rsidP="00CF0CBA">
            <w:pPr>
              <w:widowControl w:val="0"/>
              <w:jc w:val="center"/>
              <w:rPr>
                <w:sz w:val="22"/>
                <w:szCs w:val="22"/>
              </w:rPr>
            </w:pPr>
            <w:r w:rsidRPr="00271C77">
              <w:rPr>
                <w:sz w:val="22"/>
                <w:szCs w:val="22"/>
              </w:rPr>
              <w:t>1,197</w:t>
            </w:r>
          </w:p>
        </w:tc>
      </w:tr>
      <w:tr w:rsidR="0065147D" w:rsidRPr="00271C77" w14:paraId="52EEC3FA" w14:textId="77777777" w:rsidTr="00321044">
        <w:trPr>
          <w:jc w:val="center"/>
        </w:trPr>
        <w:tc>
          <w:tcPr>
            <w:tcW w:w="4629" w:type="dxa"/>
            <w:tcBorders>
              <w:top w:val="nil"/>
              <w:bottom w:val="nil"/>
            </w:tcBorders>
          </w:tcPr>
          <w:p w14:paraId="69AE05FB" w14:textId="77777777" w:rsidR="0065147D" w:rsidRPr="00271C77" w:rsidRDefault="0065147D" w:rsidP="00CF0CBA">
            <w:pPr>
              <w:widowControl w:val="0"/>
              <w:suppressAutoHyphens/>
              <w:ind w:left="57"/>
              <w:rPr>
                <w:sz w:val="22"/>
                <w:szCs w:val="22"/>
              </w:rPr>
            </w:pPr>
            <w:r w:rsidRPr="00271C77">
              <w:rPr>
                <w:sz w:val="22"/>
                <w:szCs w:val="22"/>
              </w:rPr>
              <w:t>Масса ТКО на человека в год, кг/чел.</w:t>
            </w:r>
          </w:p>
        </w:tc>
        <w:tc>
          <w:tcPr>
            <w:tcW w:w="2459" w:type="dxa"/>
            <w:tcBorders>
              <w:top w:val="nil"/>
              <w:bottom w:val="nil"/>
            </w:tcBorders>
          </w:tcPr>
          <w:p w14:paraId="54286B63" w14:textId="77777777" w:rsidR="0065147D" w:rsidRPr="00271C77" w:rsidRDefault="0065147D" w:rsidP="00CF0CBA">
            <w:pPr>
              <w:widowControl w:val="0"/>
              <w:jc w:val="center"/>
              <w:rPr>
                <w:sz w:val="22"/>
                <w:szCs w:val="22"/>
              </w:rPr>
            </w:pPr>
            <w:r w:rsidRPr="00271C77">
              <w:rPr>
                <w:sz w:val="22"/>
                <w:szCs w:val="22"/>
              </w:rPr>
              <w:t>327,34</w:t>
            </w:r>
          </w:p>
        </w:tc>
        <w:tc>
          <w:tcPr>
            <w:tcW w:w="2405" w:type="dxa"/>
            <w:tcBorders>
              <w:top w:val="nil"/>
              <w:bottom w:val="nil"/>
            </w:tcBorders>
          </w:tcPr>
          <w:p w14:paraId="2DACA2D0" w14:textId="77777777" w:rsidR="0065147D" w:rsidRPr="00271C77" w:rsidRDefault="0065147D" w:rsidP="00CF0CBA">
            <w:pPr>
              <w:widowControl w:val="0"/>
              <w:jc w:val="center"/>
              <w:rPr>
                <w:sz w:val="22"/>
                <w:szCs w:val="22"/>
              </w:rPr>
            </w:pPr>
            <w:r w:rsidRPr="00271C77">
              <w:rPr>
                <w:sz w:val="22"/>
                <w:szCs w:val="22"/>
              </w:rPr>
              <w:t>371,46</w:t>
            </w:r>
          </w:p>
        </w:tc>
      </w:tr>
      <w:tr w:rsidR="0065147D" w:rsidRPr="00271C77" w14:paraId="71C2A232" w14:textId="77777777" w:rsidTr="00F25473">
        <w:trPr>
          <w:trHeight w:val="413"/>
          <w:jc w:val="center"/>
        </w:trPr>
        <w:tc>
          <w:tcPr>
            <w:tcW w:w="4629" w:type="dxa"/>
          </w:tcPr>
          <w:p w14:paraId="0D5EC39B" w14:textId="6BFD0C06" w:rsidR="0065147D" w:rsidRPr="00271C77" w:rsidRDefault="0065147D" w:rsidP="00CF0CBA">
            <w:pPr>
              <w:widowControl w:val="0"/>
              <w:ind w:left="57"/>
              <w:rPr>
                <w:sz w:val="22"/>
                <w:szCs w:val="22"/>
              </w:rPr>
            </w:pPr>
            <w:r w:rsidRPr="00271C77">
              <w:rPr>
                <w:sz w:val="22"/>
                <w:szCs w:val="22"/>
              </w:rPr>
              <w:t>Плотность ТКО, кг/м</w:t>
            </w:r>
            <w:r w:rsidRPr="00271C77">
              <w:rPr>
                <w:sz w:val="22"/>
                <w:szCs w:val="22"/>
                <w:vertAlign w:val="superscript"/>
              </w:rPr>
              <w:t>3</w:t>
            </w:r>
          </w:p>
        </w:tc>
        <w:tc>
          <w:tcPr>
            <w:tcW w:w="2459" w:type="dxa"/>
          </w:tcPr>
          <w:p w14:paraId="0782D0C7" w14:textId="77777777" w:rsidR="0065147D" w:rsidRPr="00271C77" w:rsidRDefault="0065147D" w:rsidP="00CF0CBA">
            <w:pPr>
              <w:widowControl w:val="0"/>
              <w:jc w:val="center"/>
              <w:rPr>
                <w:sz w:val="22"/>
                <w:szCs w:val="22"/>
              </w:rPr>
            </w:pPr>
            <w:r w:rsidRPr="00271C77">
              <w:rPr>
                <w:sz w:val="22"/>
                <w:szCs w:val="22"/>
              </w:rPr>
              <w:t>192,5</w:t>
            </w:r>
          </w:p>
        </w:tc>
        <w:tc>
          <w:tcPr>
            <w:tcW w:w="2405" w:type="dxa"/>
          </w:tcPr>
          <w:p w14:paraId="40901000" w14:textId="77777777" w:rsidR="0065147D" w:rsidRPr="00271C77" w:rsidRDefault="0065147D" w:rsidP="00CF0CBA">
            <w:pPr>
              <w:widowControl w:val="0"/>
              <w:jc w:val="center"/>
              <w:rPr>
                <w:sz w:val="22"/>
                <w:szCs w:val="22"/>
              </w:rPr>
            </w:pPr>
            <w:r w:rsidRPr="00271C77">
              <w:rPr>
                <w:sz w:val="22"/>
                <w:szCs w:val="22"/>
              </w:rPr>
              <w:t>310,3</w:t>
            </w:r>
          </w:p>
        </w:tc>
      </w:tr>
      <w:tr w:rsidR="0065147D" w:rsidRPr="00271C77" w14:paraId="7CE0A896" w14:textId="77777777" w:rsidTr="00F25473">
        <w:trPr>
          <w:trHeight w:val="419"/>
          <w:jc w:val="center"/>
        </w:trPr>
        <w:tc>
          <w:tcPr>
            <w:tcW w:w="4629" w:type="dxa"/>
          </w:tcPr>
          <w:p w14:paraId="52D53BF8" w14:textId="77777777" w:rsidR="0065147D" w:rsidRPr="00271C77" w:rsidRDefault="0065147D" w:rsidP="00CF0CBA">
            <w:pPr>
              <w:widowControl w:val="0"/>
              <w:ind w:left="57" w:right="-57"/>
              <w:rPr>
                <w:spacing w:val="-2"/>
                <w:sz w:val="22"/>
                <w:szCs w:val="22"/>
              </w:rPr>
            </w:pPr>
            <w:r w:rsidRPr="00271C77">
              <w:rPr>
                <w:spacing w:val="-2"/>
                <w:sz w:val="22"/>
                <w:szCs w:val="22"/>
              </w:rPr>
              <w:t>Доля крупногабаритных отходов в ТКО, %</w:t>
            </w:r>
          </w:p>
        </w:tc>
        <w:tc>
          <w:tcPr>
            <w:tcW w:w="2459" w:type="dxa"/>
          </w:tcPr>
          <w:p w14:paraId="596A70D5" w14:textId="77777777" w:rsidR="0065147D" w:rsidRPr="00271C77" w:rsidRDefault="0065147D" w:rsidP="00CF0CBA">
            <w:pPr>
              <w:widowControl w:val="0"/>
              <w:jc w:val="center"/>
              <w:rPr>
                <w:sz w:val="22"/>
                <w:szCs w:val="22"/>
              </w:rPr>
            </w:pPr>
            <w:r w:rsidRPr="00271C77">
              <w:rPr>
                <w:sz w:val="22"/>
                <w:szCs w:val="22"/>
              </w:rPr>
              <w:t>8</w:t>
            </w:r>
          </w:p>
        </w:tc>
        <w:tc>
          <w:tcPr>
            <w:tcW w:w="2405" w:type="dxa"/>
          </w:tcPr>
          <w:p w14:paraId="6377901E" w14:textId="77777777" w:rsidR="0065147D" w:rsidRPr="00271C77" w:rsidRDefault="0065147D" w:rsidP="00CF0CBA">
            <w:pPr>
              <w:widowControl w:val="0"/>
              <w:jc w:val="center"/>
              <w:rPr>
                <w:sz w:val="22"/>
                <w:szCs w:val="22"/>
              </w:rPr>
            </w:pPr>
            <w:r w:rsidRPr="00271C77">
              <w:rPr>
                <w:sz w:val="22"/>
                <w:szCs w:val="22"/>
              </w:rPr>
              <w:t>8</w:t>
            </w:r>
          </w:p>
        </w:tc>
      </w:tr>
    </w:tbl>
    <w:p w14:paraId="51B06C97" w14:textId="77777777" w:rsidR="00FC66F8" w:rsidRPr="00271C77" w:rsidRDefault="00FC66F8" w:rsidP="00FC66F8">
      <w:pPr>
        <w:widowControl w:val="0"/>
        <w:autoSpaceDE w:val="0"/>
        <w:autoSpaceDN w:val="0"/>
        <w:adjustRightInd w:val="0"/>
        <w:ind w:firstLine="540"/>
        <w:jc w:val="both"/>
        <w:rPr>
          <w:rFonts w:eastAsia="Calibri"/>
        </w:rPr>
      </w:pPr>
    </w:p>
    <w:p w14:paraId="7842BE7C" w14:textId="2C7036DC" w:rsidR="00FC66F8" w:rsidRPr="00271C77" w:rsidRDefault="00FC66F8" w:rsidP="00FC66F8">
      <w:pPr>
        <w:widowControl w:val="0"/>
        <w:autoSpaceDE w:val="0"/>
        <w:autoSpaceDN w:val="0"/>
        <w:adjustRightInd w:val="0"/>
        <w:ind w:firstLine="540"/>
        <w:jc w:val="both"/>
      </w:pPr>
      <w:r w:rsidRPr="00271C77">
        <w:rPr>
          <w:rFonts w:eastAsia="Calibri"/>
        </w:rPr>
        <w:t>1.</w:t>
      </w:r>
      <w:r w:rsidR="005D615D" w:rsidRPr="00271C77">
        <w:rPr>
          <w:rFonts w:eastAsia="Calibri"/>
        </w:rPr>
        <w:t>9</w:t>
      </w:r>
      <w:r w:rsidRPr="00271C77">
        <w:rPr>
          <w:rFonts w:eastAsia="Calibri"/>
        </w:rPr>
        <w:t xml:space="preserve">.2. </w:t>
      </w:r>
      <w:r w:rsidRPr="00271C77">
        <w:t xml:space="preserve">Количество площадок для установки контейнеров в населенных пунктах </w:t>
      </w:r>
      <w:r w:rsidRPr="00271C77">
        <w:lastRenderedPageBreak/>
        <w:t>определяется исполнительным органом власти исходя из численности населения, объёма образования отходов, и необходимого для числа контейнеров для сбора мусора. Размер площадок должен быть рассчитан на установку необходимого числа, но не более 5, контейнеров. Пешеходная доступность площадок не более 100 м. от жилого дома.</w:t>
      </w:r>
    </w:p>
    <w:p w14:paraId="33928EE3" w14:textId="77777777" w:rsidR="000F3B46" w:rsidRPr="00271C77" w:rsidRDefault="000F3B46" w:rsidP="007F02BC">
      <w:pPr>
        <w:widowControl w:val="0"/>
        <w:autoSpaceDE w:val="0"/>
        <w:autoSpaceDN w:val="0"/>
        <w:adjustRightInd w:val="0"/>
        <w:ind w:firstLine="540"/>
        <w:jc w:val="both"/>
        <w:rPr>
          <w:rFonts w:eastAsia="Calibri"/>
        </w:rPr>
      </w:pPr>
    </w:p>
    <w:p w14:paraId="18806D6A" w14:textId="15C809D3" w:rsidR="00407C02" w:rsidRPr="00271C77" w:rsidRDefault="00407C02" w:rsidP="00407C02">
      <w:pPr>
        <w:widowControl w:val="0"/>
        <w:autoSpaceDE w:val="0"/>
        <w:autoSpaceDN w:val="0"/>
        <w:adjustRightInd w:val="0"/>
        <w:spacing w:after="120"/>
        <w:ind w:firstLine="567"/>
        <w:jc w:val="both"/>
        <w:outlineLvl w:val="2"/>
        <w:rPr>
          <w:b/>
        </w:rPr>
      </w:pPr>
      <w:r w:rsidRPr="00271C77">
        <w:rPr>
          <w:b/>
        </w:rPr>
        <w:t>1.</w:t>
      </w:r>
      <w:r w:rsidR="005D615D" w:rsidRPr="00271C77">
        <w:rPr>
          <w:b/>
        </w:rPr>
        <w:t>10</w:t>
      </w:r>
      <w:r w:rsidRPr="00271C77">
        <w:rPr>
          <w:b/>
        </w:rPr>
        <w:t xml:space="preserve">. Объекты </w:t>
      </w:r>
      <w:r w:rsidR="007B3A97" w:rsidRPr="00271C77">
        <w:rPr>
          <w:b/>
          <w:bCs/>
        </w:rPr>
        <w:t>ритуальных услуг и мест захоронения</w:t>
      </w:r>
      <w:r w:rsidR="007B3A97" w:rsidRPr="00271C77">
        <w:rPr>
          <w:b/>
        </w:rPr>
        <w:t xml:space="preserve"> </w:t>
      </w:r>
    </w:p>
    <w:p w14:paraId="11F231E9" w14:textId="4CD4CC68" w:rsidR="00407C02" w:rsidRPr="00271C77" w:rsidRDefault="00407C02" w:rsidP="00407C02">
      <w:pPr>
        <w:widowControl w:val="0"/>
        <w:autoSpaceDE w:val="0"/>
        <w:autoSpaceDN w:val="0"/>
        <w:adjustRightInd w:val="0"/>
        <w:ind w:firstLine="540"/>
        <w:jc w:val="both"/>
      </w:pPr>
      <w:r w:rsidRPr="00271C77">
        <w:t>1.</w:t>
      </w:r>
      <w:r w:rsidR="005D615D" w:rsidRPr="00271C77">
        <w:t>10</w:t>
      </w:r>
      <w:r w:rsidRPr="00271C77">
        <w:t xml:space="preserve">.1. Расчетные показатели </w:t>
      </w:r>
      <w:r w:rsidR="000F3B46" w:rsidRPr="00271C77">
        <w:t xml:space="preserve">объектов </w:t>
      </w:r>
      <w:r w:rsidR="007B3A97" w:rsidRPr="00271C77">
        <w:t xml:space="preserve">ритуальных услуг и мест захоронения </w:t>
      </w:r>
      <w:r w:rsidRPr="00271C77">
        <w:t>приведены в таблице 1.</w:t>
      </w:r>
      <w:r w:rsidR="005D615D" w:rsidRPr="00271C77">
        <w:t>10</w:t>
      </w:r>
      <w:r w:rsidRPr="00271C77">
        <w:t>.1.</w:t>
      </w:r>
    </w:p>
    <w:p w14:paraId="0D808F17" w14:textId="2E8CCD63" w:rsidR="00407C02" w:rsidRPr="00271C77" w:rsidRDefault="00407C02" w:rsidP="00F63B65">
      <w:pPr>
        <w:ind w:firstLine="709"/>
        <w:jc w:val="right"/>
        <w:rPr>
          <w:spacing w:val="-3"/>
        </w:rPr>
      </w:pPr>
      <w:r w:rsidRPr="00271C77">
        <w:rPr>
          <w:spacing w:val="-3"/>
        </w:rPr>
        <w:t>Таблица 1.</w:t>
      </w:r>
      <w:r w:rsidR="005D615D" w:rsidRPr="00271C77">
        <w:rPr>
          <w:spacing w:val="-3"/>
        </w:rPr>
        <w:t>10</w:t>
      </w:r>
      <w:r w:rsidRPr="00271C77">
        <w:rPr>
          <w:spacing w:val="-3"/>
        </w:rPr>
        <w:t>.1</w:t>
      </w:r>
    </w:p>
    <w:tbl>
      <w:tblPr>
        <w:tblW w:w="9639" w:type="dxa"/>
        <w:tblInd w:w="-5" w:type="dxa"/>
        <w:tblLayout w:type="fixed"/>
        <w:tblCellMar>
          <w:top w:w="75" w:type="dxa"/>
          <w:left w:w="0" w:type="dxa"/>
          <w:bottom w:w="75" w:type="dxa"/>
          <w:right w:w="0" w:type="dxa"/>
        </w:tblCellMar>
        <w:tblLook w:val="0000" w:firstRow="0" w:lastRow="0" w:firstColumn="0" w:lastColumn="0" w:noHBand="0" w:noVBand="0"/>
      </w:tblPr>
      <w:tblGrid>
        <w:gridCol w:w="2410"/>
        <w:gridCol w:w="2835"/>
        <w:gridCol w:w="4394"/>
      </w:tblGrid>
      <w:tr w:rsidR="00DF5B67" w:rsidRPr="00271C77" w14:paraId="0C718F87" w14:textId="77777777" w:rsidTr="00321044">
        <w:trPr>
          <w:trHeight w:val="491"/>
        </w:trPr>
        <w:tc>
          <w:tcPr>
            <w:tcW w:w="24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5AA76DD" w14:textId="77777777" w:rsidR="00DF5B67" w:rsidRPr="00271C77" w:rsidRDefault="00DF5B67" w:rsidP="008A16C9">
            <w:pPr>
              <w:widowControl w:val="0"/>
              <w:autoSpaceDE w:val="0"/>
              <w:autoSpaceDN w:val="0"/>
              <w:adjustRightInd w:val="0"/>
              <w:ind w:hanging="62"/>
              <w:jc w:val="center"/>
              <w:rPr>
                <w:sz w:val="22"/>
                <w:szCs w:val="22"/>
              </w:rPr>
            </w:pPr>
            <w:r w:rsidRPr="00271C77">
              <w:rPr>
                <w:sz w:val="22"/>
                <w:szCs w:val="22"/>
              </w:rPr>
              <w:t>Наименование объекта</w:t>
            </w:r>
          </w:p>
        </w:tc>
        <w:tc>
          <w:tcPr>
            <w:tcW w:w="28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79ECB7C" w14:textId="77777777" w:rsidR="00DF5B67" w:rsidRPr="00271C77" w:rsidRDefault="00DF5B67" w:rsidP="008A16C9">
            <w:pPr>
              <w:widowControl w:val="0"/>
              <w:autoSpaceDE w:val="0"/>
              <w:autoSpaceDN w:val="0"/>
              <w:adjustRightInd w:val="0"/>
              <w:ind w:firstLine="42"/>
              <w:jc w:val="center"/>
              <w:rPr>
                <w:sz w:val="22"/>
                <w:szCs w:val="22"/>
              </w:rPr>
            </w:pPr>
            <w:r w:rsidRPr="00271C77">
              <w:rPr>
                <w:sz w:val="22"/>
                <w:szCs w:val="22"/>
              </w:rPr>
              <w:t>Тип расчетного показателя</w:t>
            </w:r>
          </w:p>
        </w:tc>
        <w:tc>
          <w:tcPr>
            <w:tcW w:w="43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1F12DAA" w14:textId="77777777" w:rsidR="00DF5B67" w:rsidRPr="00271C77" w:rsidRDefault="00DF5B67" w:rsidP="008A16C9">
            <w:pPr>
              <w:widowControl w:val="0"/>
              <w:autoSpaceDE w:val="0"/>
              <w:autoSpaceDN w:val="0"/>
              <w:adjustRightInd w:val="0"/>
              <w:jc w:val="center"/>
              <w:rPr>
                <w:sz w:val="22"/>
                <w:szCs w:val="22"/>
              </w:rPr>
            </w:pPr>
            <w:r w:rsidRPr="00271C77">
              <w:rPr>
                <w:sz w:val="22"/>
                <w:szCs w:val="22"/>
              </w:rPr>
              <w:t>Содержание и значение расчетного показателя</w:t>
            </w:r>
          </w:p>
        </w:tc>
      </w:tr>
      <w:tr w:rsidR="00DF5B67" w:rsidRPr="00271C77" w14:paraId="4E7F4776" w14:textId="77777777" w:rsidTr="00321044">
        <w:trPr>
          <w:trHeight w:val="491"/>
        </w:trPr>
        <w:tc>
          <w:tcPr>
            <w:tcW w:w="2410"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7B9BED6E" w14:textId="59F7B437" w:rsidR="00DF5B67" w:rsidRPr="00271C77" w:rsidRDefault="00DF5B67" w:rsidP="008A16C9">
            <w:pPr>
              <w:widowControl w:val="0"/>
              <w:autoSpaceDE w:val="0"/>
              <w:autoSpaceDN w:val="0"/>
              <w:adjustRightInd w:val="0"/>
              <w:ind w:firstLine="32"/>
              <w:rPr>
                <w:sz w:val="22"/>
                <w:szCs w:val="22"/>
              </w:rPr>
            </w:pPr>
            <w:r w:rsidRPr="00271C77">
              <w:rPr>
                <w:sz w:val="22"/>
                <w:szCs w:val="22"/>
              </w:rPr>
              <w:t>Предприятия ритуальных услуг и места захоронения</w:t>
            </w:r>
          </w:p>
          <w:p w14:paraId="27F0886D" w14:textId="77777777" w:rsidR="00DF5B67" w:rsidRPr="00271C77" w:rsidRDefault="00DF5B67" w:rsidP="008A16C9">
            <w:pPr>
              <w:widowControl w:val="0"/>
              <w:autoSpaceDE w:val="0"/>
              <w:autoSpaceDN w:val="0"/>
              <w:adjustRightInd w:val="0"/>
              <w:ind w:firstLine="32"/>
              <w:rPr>
                <w:sz w:val="22"/>
                <w:szCs w:val="22"/>
              </w:rPr>
            </w:pPr>
          </w:p>
        </w:tc>
        <w:tc>
          <w:tcPr>
            <w:tcW w:w="28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1AE93FD" w14:textId="77777777" w:rsidR="00DF5B67" w:rsidRPr="00271C77" w:rsidRDefault="00DF5B67" w:rsidP="008A16C9">
            <w:pPr>
              <w:widowControl w:val="0"/>
              <w:autoSpaceDE w:val="0"/>
              <w:autoSpaceDN w:val="0"/>
              <w:adjustRightInd w:val="0"/>
              <w:ind w:firstLine="42"/>
              <w:rPr>
                <w:sz w:val="22"/>
                <w:szCs w:val="22"/>
              </w:rPr>
            </w:pPr>
            <w:r w:rsidRPr="00271C77">
              <w:rPr>
                <w:sz w:val="22"/>
                <w:szCs w:val="22"/>
              </w:rPr>
              <w:t>Минимально допустимый уровень обеспеченности</w:t>
            </w:r>
          </w:p>
        </w:tc>
        <w:tc>
          <w:tcPr>
            <w:tcW w:w="43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1703B4F" w14:textId="79ED6C51" w:rsidR="00DF5B67" w:rsidRPr="00271C77" w:rsidRDefault="00DF5B67" w:rsidP="008A16C9">
            <w:pPr>
              <w:widowControl w:val="0"/>
              <w:autoSpaceDE w:val="0"/>
              <w:autoSpaceDN w:val="0"/>
              <w:adjustRightInd w:val="0"/>
              <w:ind w:firstLine="32"/>
              <w:rPr>
                <w:sz w:val="22"/>
                <w:szCs w:val="22"/>
              </w:rPr>
            </w:pPr>
            <w:r w:rsidRPr="00271C77">
              <w:rPr>
                <w:sz w:val="22"/>
                <w:szCs w:val="22"/>
              </w:rPr>
              <w:t xml:space="preserve">Специализированная служба по вопросам похоронного дела– 1 ед. </w:t>
            </w:r>
            <w:r w:rsidR="00536BB1" w:rsidRPr="00271C77">
              <w:rPr>
                <w:sz w:val="22"/>
                <w:szCs w:val="22"/>
              </w:rPr>
              <w:t>на муниципальный округ</w:t>
            </w:r>
            <w:r w:rsidRPr="00271C77">
              <w:rPr>
                <w:sz w:val="22"/>
                <w:szCs w:val="22"/>
              </w:rPr>
              <w:t>.</w:t>
            </w:r>
          </w:p>
          <w:p w14:paraId="39A01CD7" w14:textId="0142B9A7" w:rsidR="00DF5B67" w:rsidRPr="00271C77" w:rsidRDefault="00DF5B67" w:rsidP="008A16C9">
            <w:pPr>
              <w:widowControl w:val="0"/>
              <w:autoSpaceDE w:val="0"/>
              <w:autoSpaceDN w:val="0"/>
              <w:adjustRightInd w:val="0"/>
              <w:rPr>
                <w:sz w:val="22"/>
                <w:szCs w:val="22"/>
              </w:rPr>
            </w:pPr>
            <w:r w:rsidRPr="00271C77">
              <w:rPr>
                <w:sz w:val="22"/>
                <w:szCs w:val="22"/>
              </w:rPr>
              <w:t>Площадь земельного участка на 1000 чел. – 0,24</w:t>
            </w:r>
            <w:r w:rsidR="006732DF" w:rsidRPr="00271C77">
              <w:rPr>
                <w:sz w:val="22"/>
                <w:szCs w:val="22"/>
              </w:rPr>
              <w:t> </w:t>
            </w:r>
            <w:r w:rsidRPr="00271C77">
              <w:rPr>
                <w:sz w:val="22"/>
                <w:szCs w:val="22"/>
              </w:rPr>
              <w:t xml:space="preserve">га </w:t>
            </w:r>
          </w:p>
        </w:tc>
      </w:tr>
      <w:tr w:rsidR="00DF5B67" w:rsidRPr="00271C77" w14:paraId="192D1722" w14:textId="77777777" w:rsidTr="00321044">
        <w:trPr>
          <w:trHeight w:val="491"/>
        </w:trPr>
        <w:tc>
          <w:tcPr>
            <w:tcW w:w="2410" w:type="dxa"/>
            <w:vMerge/>
            <w:tcBorders>
              <w:left w:val="single" w:sz="4" w:space="0" w:color="auto"/>
              <w:bottom w:val="single" w:sz="4" w:space="0" w:color="auto"/>
              <w:right w:val="single" w:sz="4" w:space="0" w:color="auto"/>
            </w:tcBorders>
            <w:tcMar>
              <w:top w:w="62" w:type="dxa"/>
              <w:left w:w="102" w:type="dxa"/>
              <w:bottom w:w="102" w:type="dxa"/>
              <w:right w:w="62" w:type="dxa"/>
            </w:tcMar>
          </w:tcPr>
          <w:p w14:paraId="03E54E2A" w14:textId="77777777" w:rsidR="00DF5B67" w:rsidRPr="00271C77" w:rsidRDefault="00DF5B67" w:rsidP="008A16C9">
            <w:pPr>
              <w:widowControl w:val="0"/>
              <w:autoSpaceDE w:val="0"/>
              <w:autoSpaceDN w:val="0"/>
              <w:adjustRightInd w:val="0"/>
              <w:ind w:firstLine="32"/>
              <w:rPr>
                <w:sz w:val="22"/>
                <w:szCs w:val="22"/>
              </w:rPr>
            </w:pPr>
          </w:p>
        </w:tc>
        <w:tc>
          <w:tcPr>
            <w:tcW w:w="28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EF46200" w14:textId="77777777" w:rsidR="00DF5B67" w:rsidRPr="00271C77" w:rsidRDefault="00DF5B67" w:rsidP="008A16C9">
            <w:pPr>
              <w:widowControl w:val="0"/>
              <w:autoSpaceDE w:val="0"/>
              <w:autoSpaceDN w:val="0"/>
              <w:adjustRightInd w:val="0"/>
              <w:ind w:firstLine="42"/>
              <w:rPr>
                <w:sz w:val="22"/>
                <w:szCs w:val="22"/>
              </w:rPr>
            </w:pPr>
            <w:r w:rsidRPr="00271C77">
              <w:rPr>
                <w:sz w:val="22"/>
                <w:szCs w:val="22"/>
              </w:rPr>
              <w:t>Максимально допустимый уровень территориальной доступности</w:t>
            </w:r>
          </w:p>
        </w:tc>
        <w:tc>
          <w:tcPr>
            <w:tcW w:w="43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0604B14" w14:textId="77777777" w:rsidR="00DF5B67" w:rsidRPr="00271C77" w:rsidRDefault="00DF5B67" w:rsidP="008A16C9">
            <w:pPr>
              <w:widowControl w:val="0"/>
              <w:autoSpaceDE w:val="0"/>
              <w:autoSpaceDN w:val="0"/>
              <w:adjustRightInd w:val="0"/>
              <w:rPr>
                <w:sz w:val="22"/>
                <w:szCs w:val="22"/>
              </w:rPr>
            </w:pPr>
            <w:r w:rsidRPr="00271C77">
              <w:rPr>
                <w:sz w:val="22"/>
                <w:szCs w:val="22"/>
              </w:rPr>
              <w:t>Не устанавливается</w:t>
            </w:r>
          </w:p>
        </w:tc>
      </w:tr>
    </w:tbl>
    <w:p w14:paraId="6027A9A3" w14:textId="77777777" w:rsidR="00407C02" w:rsidRPr="00271C77" w:rsidRDefault="00407C02" w:rsidP="00407C02">
      <w:pPr>
        <w:shd w:val="clear" w:color="auto" w:fill="FFFFFF"/>
        <w:ind w:firstLine="567"/>
        <w:textAlignment w:val="baseline"/>
        <w:rPr>
          <w:sz w:val="22"/>
          <w:szCs w:val="22"/>
        </w:rPr>
      </w:pPr>
      <w:r w:rsidRPr="00271C77">
        <w:rPr>
          <w:sz w:val="22"/>
        </w:rPr>
        <w:t>Примечание</w:t>
      </w:r>
      <w:r w:rsidR="00FC66F8" w:rsidRPr="00271C77">
        <w:rPr>
          <w:sz w:val="22"/>
        </w:rPr>
        <w:t>:</w:t>
      </w:r>
      <w:r w:rsidRPr="00271C77">
        <w:rPr>
          <w:sz w:val="22"/>
        </w:rPr>
        <w:t xml:space="preserve"> </w:t>
      </w:r>
      <w:r w:rsidR="00FC66F8" w:rsidRPr="00271C77">
        <w:rPr>
          <w:sz w:val="22"/>
          <w:szCs w:val="22"/>
        </w:rPr>
        <w:t>р</w:t>
      </w:r>
      <w:r w:rsidRPr="00271C77">
        <w:rPr>
          <w:sz w:val="22"/>
          <w:szCs w:val="22"/>
        </w:rPr>
        <w:t>азмер земельного участка для кладбища не может превышать 40 га.</w:t>
      </w:r>
    </w:p>
    <w:p w14:paraId="6CA3B378" w14:textId="77777777" w:rsidR="00E10626" w:rsidRPr="00271C77" w:rsidRDefault="00E10626" w:rsidP="00B96536">
      <w:pPr>
        <w:shd w:val="clear" w:color="auto" w:fill="FFFFFF"/>
        <w:spacing w:line="315" w:lineRule="atLeast"/>
        <w:ind w:firstLine="567"/>
        <w:textAlignment w:val="baseline"/>
        <w:rPr>
          <w:color w:val="2D2D2D"/>
          <w:spacing w:val="2"/>
        </w:rPr>
      </w:pPr>
    </w:p>
    <w:p w14:paraId="5F28F9F4" w14:textId="0187CA9E" w:rsidR="00B96536" w:rsidRPr="00271C77" w:rsidRDefault="00B96536" w:rsidP="00483A33">
      <w:pPr>
        <w:widowControl w:val="0"/>
        <w:autoSpaceDE w:val="0"/>
        <w:autoSpaceDN w:val="0"/>
        <w:adjustRightInd w:val="0"/>
        <w:spacing w:after="120"/>
        <w:ind w:firstLine="567"/>
        <w:jc w:val="both"/>
        <w:outlineLvl w:val="2"/>
        <w:rPr>
          <w:b/>
        </w:rPr>
      </w:pPr>
      <w:r w:rsidRPr="00271C77">
        <w:rPr>
          <w:b/>
        </w:rPr>
        <w:t>1.</w:t>
      </w:r>
      <w:r w:rsidR="00DE5F4C" w:rsidRPr="00271C77">
        <w:rPr>
          <w:b/>
        </w:rPr>
        <w:t>1</w:t>
      </w:r>
      <w:r w:rsidR="005D615D" w:rsidRPr="00271C77">
        <w:rPr>
          <w:b/>
        </w:rPr>
        <w:t>1</w:t>
      </w:r>
      <w:r w:rsidR="00213594" w:rsidRPr="00271C77">
        <w:rPr>
          <w:b/>
        </w:rPr>
        <w:t>.</w:t>
      </w:r>
      <w:r w:rsidRPr="00271C77">
        <w:rPr>
          <w:b/>
        </w:rPr>
        <w:t xml:space="preserve"> Объекты, предназначенные для обеспечения жителей услугами связи</w:t>
      </w:r>
      <w:r w:rsidR="00DE5F4C" w:rsidRPr="00271C77">
        <w:rPr>
          <w:b/>
        </w:rPr>
        <w:t>, общественного питания, торговли, бытового обслуживания</w:t>
      </w:r>
    </w:p>
    <w:p w14:paraId="4209ED1E" w14:textId="078D1B3E" w:rsidR="00A97981" w:rsidRPr="00271C77" w:rsidRDefault="00CE69D0" w:rsidP="00C401EE">
      <w:pPr>
        <w:widowControl w:val="0"/>
        <w:autoSpaceDE w:val="0"/>
        <w:autoSpaceDN w:val="0"/>
        <w:adjustRightInd w:val="0"/>
        <w:ind w:firstLine="567"/>
        <w:jc w:val="both"/>
      </w:pPr>
      <w:r w:rsidRPr="00271C77">
        <w:t>1.</w:t>
      </w:r>
      <w:r w:rsidR="000B1130" w:rsidRPr="00271C77">
        <w:t>1</w:t>
      </w:r>
      <w:r w:rsidR="005D615D" w:rsidRPr="00271C77">
        <w:t>1</w:t>
      </w:r>
      <w:r w:rsidRPr="00271C77">
        <w:t>.</w:t>
      </w:r>
      <w:r w:rsidR="00DF4E6F" w:rsidRPr="00271C77">
        <w:t>1.</w:t>
      </w:r>
      <w:r w:rsidRPr="00271C77">
        <w:t xml:space="preserve"> Минимальн</w:t>
      </w:r>
      <w:r w:rsidR="00782482" w:rsidRPr="00271C77">
        <w:t>о допустимый уровень</w:t>
      </w:r>
      <w:r w:rsidRPr="00271C77">
        <w:t xml:space="preserve"> обеспеченност</w:t>
      </w:r>
      <w:r w:rsidR="00782482" w:rsidRPr="00271C77">
        <w:t>и</w:t>
      </w:r>
      <w:r w:rsidRPr="00271C77">
        <w:t xml:space="preserve"> населения отделениями почтовой связи принимается </w:t>
      </w:r>
      <w:r w:rsidR="00D508D8" w:rsidRPr="00271C77">
        <w:t>1</w:t>
      </w:r>
      <w:r w:rsidR="00BD0315" w:rsidRPr="00271C77">
        <w:t>0</w:t>
      </w:r>
      <w:r w:rsidRPr="00271C77">
        <w:t xml:space="preserve"> объект</w:t>
      </w:r>
      <w:r w:rsidR="00782482" w:rsidRPr="00271C77">
        <w:t>а</w:t>
      </w:r>
      <w:r w:rsidRPr="00271C77">
        <w:t xml:space="preserve"> на </w:t>
      </w:r>
      <w:r w:rsidR="00C526DD" w:rsidRPr="00271C77">
        <w:t>муниципальный округ</w:t>
      </w:r>
      <w:r w:rsidRPr="00271C77">
        <w:t xml:space="preserve">. </w:t>
      </w:r>
      <w:r w:rsidR="00782482" w:rsidRPr="00271C77">
        <w:t xml:space="preserve">Максимально допустимый уровень пешеходной доступности отделения почтовой связи принимается 30 мин. </w:t>
      </w:r>
      <w:r w:rsidR="00D508D8" w:rsidRPr="00271C77">
        <w:t xml:space="preserve">в населенном пункте, в котором расположено отделениями почтовой связи. </w:t>
      </w:r>
      <w:r w:rsidR="00A97981" w:rsidRPr="00271C77">
        <w:t>Рекомендуемый размер земельного участка 0,07-0,</w:t>
      </w:r>
      <w:r w:rsidR="00B0599C" w:rsidRPr="00271C77">
        <w:t>8</w:t>
      </w:r>
      <w:r w:rsidR="00A97981" w:rsidRPr="00271C77">
        <w:t xml:space="preserve"> га на объект.</w:t>
      </w:r>
      <w:r w:rsidR="00BD0315" w:rsidRPr="00271C77">
        <w:t xml:space="preserve"> </w:t>
      </w:r>
    </w:p>
    <w:p w14:paraId="11DA6BD2" w14:textId="6E249BDF" w:rsidR="00BD0315" w:rsidRPr="00271C77" w:rsidRDefault="00BD0315" w:rsidP="00BD0315">
      <w:pPr>
        <w:widowControl w:val="0"/>
        <w:autoSpaceDE w:val="0"/>
        <w:autoSpaceDN w:val="0"/>
        <w:adjustRightInd w:val="0"/>
        <w:ind w:firstLine="567"/>
        <w:jc w:val="both"/>
      </w:pPr>
      <w:r w:rsidRPr="00271C77">
        <w:t xml:space="preserve">Минимально допустимый уровень телефонизации населения в муниципальном </w:t>
      </w:r>
      <w:r w:rsidR="00C526DD" w:rsidRPr="00271C77">
        <w:t>округ</w:t>
      </w:r>
      <w:r w:rsidRPr="00271C77">
        <w:t>е 20 населенный пункт.</w:t>
      </w:r>
    </w:p>
    <w:p w14:paraId="03671B8E" w14:textId="4804763E" w:rsidR="004D3917" w:rsidRPr="00271C77" w:rsidRDefault="004D3917" w:rsidP="00205EDD">
      <w:pPr>
        <w:widowControl w:val="0"/>
        <w:autoSpaceDE w:val="0"/>
        <w:autoSpaceDN w:val="0"/>
        <w:adjustRightInd w:val="0"/>
        <w:ind w:firstLine="567"/>
        <w:jc w:val="both"/>
      </w:pPr>
      <w:r w:rsidRPr="00271C77">
        <w:t>1.</w:t>
      </w:r>
      <w:r w:rsidR="000B1130" w:rsidRPr="00271C77">
        <w:t>1</w:t>
      </w:r>
      <w:r w:rsidR="005D615D" w:rsidRPr="00271C77">
        <w:t>1</w:t>
      </w:r>
      <w:r w:rsidRPr="00271C77">
        <w:t>.</w:t>
      </w:r>
      <w:r w:rsidR="000B1130" w:rsidRPr="00271C77">
        <w:t>2</w:t>
      </w:r>
      <w:r w:rsidRPr="00271C77">
        <w:t>. Расчетные показатели объектов, необходимых для обеспечения населения услугами общественного питания, торговли и бытового обслуживания, приведены в таблице 1.</w:t>
      </w:r>
      <w:r w:rsidR="000B1130" w:rsidRPr="00271C77">
        <w:t>1</w:t>
      </w:r>
      <w:r w:rsidR="005D615D" w:rsidRPr="00271C77">
        <w:t>1</w:t>
      </w:r>
      <w:r w:rsidRPr="00271C77">
        <w:t>.1.</w:t>
      </w:r>
    </w:p>
    <w:p w14:paraId="2598B5E8" w14:textId="1D2D8F2C" w:rsidR="004D3917" w:rsidRPr="00271C77" w:rsidRDefault="004D3917" w:rsidP="00205EDD">
      <w:pPr>
        <w:widowControl w:val="0"/>
        <w:autoSpaceDE w:val="0"/>
        <w:autoSpaceDN w:val="0"/>
        <w:adjustRightInd w:val="0"/>
        <w:ind w:firstLine="567"/>
        <w:jc w:val="right"/>
      </w:pPr>
      <w:r w:rsidRPr="00271C77">
        <w:t>Таблица 1.</w:t>
      </w:r>
      <w:r w:rsidR="000B1130" w:rsidRPr="00271C77">
        <w:t>1</w:t>
      </w:r>
      <w:r w:rsidR="005D615D" w:rsidRPr="00271C77">
        <w:t>1</w:t>
      </w:r>
      <w:r w:rsidRPr="00271C77">
        <w:t>.1</w:t>
      </w:r>
    </w:p>
    <w:tbl>
      <w:tblPr>
        <w:tblW w:w="9634" w:type="dxa"/>
        <w:tblLayout w:type="fixed"/>
        <w:tblCellMar>
          <w:top w:w="75" w:type="dxa"/>
          <w:left w:w="0" w:type="dxa"/>
          <w:bottom w:w="75" w:type="dxa"/>
          <w:right w:w="0" w:type="dxa"/>
        </w:tblCellMar>
        <w:tblLook w:val="0000" w:firstRow="0" w:lastRow="0" w:firstColumn="0" w:lastColumn="0" w:noHBand="0" w:noVBand="0"/>
      </w:tblPr>
      <w:tblGrid>
        <w:gridCol w:w="562"/>
        <w:gridCol w:w="1843"/>
        <w:gridCol w:w="2835"/>
        <w:gridCol w:w="4394"/>
      </w:tblGrid>
      <w:tr w:rsidR="00DF5B67" w:rsidRPr="00271C77" w14:paraId="0F031CAC" w14:textId="77777777" w:rsidTr="00321044">
        <w:trPr>
          <w:trHeight w:val="491"/>
          <w:tblHeader/>
        </w:trPr>
        <w:tc>
          <w:tcPr>
            <w:tcW w:w="562" w:type="dxa"/>
            <w:tcBorders>
              <w:top w:val="single" w:sz="4" w:space="0" w:color="auto"/>
              <w:left w:val="single" w:sz="4" w:space="0" w:color="auto"/>
              <w:bottom w:val="single" w:sz="4" w:space="0" w:color="auto"/>
              <w:right w:val="single" w:sz="4" w:space="0" w:color="auto"/>
            </w:tcBorders>
          </w:tcPr>
          <w:p w14:paraId="339408F5" w14:textId="77777777" w:rsidR="00DF5B67" w:rsidRPr="00271C77" w:rsidRDefault="00DF5B67" w:rsidP="008A16C9">
            <w:pPr>
              <w:widowControl w:val="0"/>
              <w:autoSpaceDE w:val="0"/>
              <w:autoSpaceDN w:val="0"/>
              <w:adjustRightInd w:val="0"/>
              <w:jc w:val="center"/>
              <w:rPr>
                <w:sz w:val="22"/>
                <w:szCs w:val="22"/>
              </w:rPr>
            </w:pPr>
            <w:r w:rsidRPr="00271C77">
              <w:rPr>
                <w:sz w:val="22"/>
                <w:szCs w:val="22"/>
              </w:rPr>
              <w:t>№ п/п</w:t>
            </w:r>
          </w:p>
        </w:tc>
        <w:tc>
          <w:tcPr>
            <w:tcW w:w="18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12874B9" w14:textId="77777777" w:rsidR="00DF5B67" w:rsidRPr="00271C77" w:rsidRDefault="00DF5B67" w:rsidP="008A16C9">
            <w:pPr>
              <w:widowControl w:val="0"/>
              <w:autoSpaceDE w:val="0"/>
              <w:autoSpaceDN w:val="0"/>
              <w:adjustRightInd w:val="0"/>
              <w:ind w:hanging="62"/>
              <w:jc w:val="center"/>
              <w:rPr>
                <w:sz w:val="22"/>
                <w:szCs w:val="22"/>
              </w:rPr>
            </w:pPr>
            <w:r w:rsidRPr="00271C77">
              <w:rPr>
                <w:sz w:val="22"/>
                <w:szCs w:val="22"/>
              </w:rPr>
              <w:t>Наименование объекта</w:t>
            </w:r>
          </w:p>
        </w:tc>
        <w:tc>
          <w:tcPr>
            <w:tcW w:w="28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812AF42" w14:textId="77777777" w:rsidR="00DF5B67" w:rsidRPr="00271C77" w:rsidRDefault="00DF5B67" w:rsidP="008A16C9">
            <w:pPr>
              <w:widowControl w:val="0"/>
              <w:autoSpaceDE w:val="0"/>
              <w:autoSpaceDN w:val="0"/>
              <w:adjustRightInd w:val="0"/>
              <w:ind w:firstLine="42"/>
              <w:jc w:val="center"/>
              <w:rPr>
                <w:sz w:val="22"/>
                <w:szCs w:val="22"/>
              </w:rPr>
            </w:pPr>
            <w:r w:rsidRPr="00271C77">
              <w:rPr>
                <w:sz w:val="22"/>
                <w:szCs w:val="22"/>
              </w:rPr>
              <w:t>Тип расчетного показателя</w:t>
            </w:r>
          </w:p>
        </w:tc>
        <w:tc>
          <w:tcPr>
            <w:tcW w:w="43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FDA267C" w14:textId="77777777" w:rsidR="00DF5B67" w:rsidRPr="00271C77" w:rsidRDefault="00DF5B67" w:rsidP="008A16C9">
            <w:pPr>
              <w:widowControl w:val="0"/>
              <w:autoSpaceDE w:val="0"/>
              <w:autoSpaceDN w:val="0"/>
              <w:adjustRightInd w:val="0"/>
              <w:jc w:val="center"/>
              <w:rPr>
                <w:sz w:val="22"/>
                <w:szCs w:val="22"/>
              </w:rPr>
            </w:pPr>
            <w:r w:rsidRPr="00271C77">
              <w:rPr>
                <w:sz w:val="22"/>
                <w:szCs w:val="22"/>
              </w:rPr>
              <w:t>Содержание и значение расчетного показателя</w:t>
            </w:r>
          </w:p>
        </w:tc>
      </w:tr>
      <w:tr w:rsidR="00DF5B67" w:rsidRPr="00271C77" w14:paraId="0DB387DF" w14:textId="77777777" w:rsidTr="00321044">
        <w:trPr>
          <w:trHeight w:val="733"/>
        </w:trPr>
        <w:tc>
          <w:tcPr>
            <w:tcW w:w="562" w:type="dxa"/>
            <w:vMerge w:val="restart"/>
            <w:tcBorders>
              <w:top w:val="single" w:sz="4" w:space="0" w:color="auto"/>
              <w:left w:val="single" w:sz="4" w:space="0" w:color="auto"/>
              <w:right w:val="single" w:sz="4" w:space="0" w:color="auto"/>
            </w:tcBorders>
          </w:tcPr>
          <w:p w14:paraId="056F99C0" w14:textId="77777777" w:rsidR="00DF5B67" w:rsidRPr="00271C77" w:rsidRDefault="00DF5B67" w:rsidP="008A16C9">
            <w:pPr>
              <w:pStyle w:val="aff1"/>
              <w:ind w:firstLine="0"/>
              <w:jc w:val="center"/>
              <w:rPr>
                <w:sz w:val="22"/>
                <w:szCs w:val="22"/>
                <w:lang w:val="ru-RU"/>
              </w:rPr>
            </w:pPr>
            <w:r w:rsidRPr="00271C77">
              <w:rPr>
                <w:sz w:val="22"/>
                <w:szCs w:val="22"/>
              </w:rPr>
              <w:t>1.</w:t>
            </w:r>
          </w:p>
        </w:tc>
        <w:tc>
          <w:tcPr>
            <w:tcW w:w="1843"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256A151F" w14:textId="77777777" w:rsidR="00DF5B67" w:rsidRPr="00271C77" w:rsidRDefault="00DF5B67" w:rsidP="008A16C9">
            <w:pPr>
              <w:pStyle w:val="aff1"/>
              <w:ind w:firstLine="0"/>
              <w:jc w:val="left"/>
              <w:rPr>
                <w:sz w:val="22"/>
                <w:szCs w:val="22"/>
                <w:lang w:val="ru-RU"/>
              </w:rPr>
            </w:pPr>
            <w:r w:rsidRPr="00271C77">
              <w:rPr>
                <w:sz w:val="22"/>
                <w:szCs w:val="22"/>
                <w:lang w:val="ru-RU"/>
              </w:rPr>
              <w:t>Магазины</w:t>
            </w:r>
          </w:p>
        </w:tc>
        <w:tc>
          <w:tcPr>
            <w:tcW w:w="28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1B90CD7" w14:textId="77777777" w:rsidR="00DF5B67" w:rsidRPr="00271C77" w:rsidRDefault="00DF5B67" w:rsidP="008A16C9">
            <w:pPr>
              <w:widowControl w:val="0"/>
              <w:autoSpaceDE w:val="0"/>
              <w:autoSpaceDN w:val="0"/>
              <w:adjustRightInd w:val="0"/>
              <w:rPr>
                <w:sz w:val="22"/>
                <w:szCs w:val="22"/>
              </w:rPr>
            </w:pPr>
            <w:r w:rsidRPr="00271C77">
              <w:rPr>
                <w:sz w:val="22"/>
                <w:szCs w:val="22"/>
              </w:rPr>
              <w:t>Минимально допустимый уровень обеспеченности</w:t>
            </w:r>
          </w:p>
        </w:tc>
        <w:tc>
          <w:tcPr>
            <w:tcW w:w="43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E9730C7" w14:textId="483982D1" w:rsidR="00B03EB9" w:rsidRPr="00271C77" w:rsidRDefault="003E4F7D" w:rsidP="008A16C9">
            <w:pPr>
              <w:pStyle w:val="aff1"/>
              <w:ind w:firstLine="0"/>
              <w:jc w:val="left"/>
              <w:rPr>
                <w:bCs/>
                <w:sz w:val="22"/>
                <w:szCs w:val="22"/>
                <w:lang w:val="ru-RU"/>
              </w:rPr>
            </w:pPr>
            <w:r w:rsidRPr="00271C77">
              <w:rPr>
                <w:bCs/>
                <w:sz w:val="22"/>
                <w:szCs w:val="22"/>
                <w:lang w:val="ru-RU"/>
              </w:rPr>
              <w:t>К</w:t>
            </w:r>
            <w:r w:rsidR="00DF5B67" w:rsidRPr="00271C77">
              <w:rPr>
                <w:bCs/>
                <w:sz w:val="22"/>
                <w:szCs w:val="22"/>
                <w:lang w:val="ru-RU"/>
              </w:rPr>
              <w:t xml:space="preserve">оличество торговых объектов </w:t>
            </w:r>
            <w:r w:rsidR="00536BB1" w:rsidRPr="00271C77">
              <w:rPr>
                <w:bCs/>
                <w:sz w:val="22"/>
                <w:szCs w:val="22"/>
                <w:lang w:val="ru-RU"/>
              </w:rPr>
              <w:t>на муниципальный округ</w:t>
            </w:r>
            <w:r w:rsidR="00B03EB9" w:rsidRPr="00271C77">
              <w:rPr>
                <w:bCs/>
                <w:sz w:val="22"/>
                <w:szCs w:val="22"/>
                <w:lang w:val="ru-RU"/>
              </w:rPr>
              <w:t>:</w:t>
            </w:r>
          </w:p>
          <w:p w14:paraId="43C77A52" w14:textId="5FA1FF12" w:rsidR="00B03EB9" w:rsidRPr="00271C77" w:rsidRDefault="00B03EB9" w:rsidP="008A16C9">
            <w:pPr>
              <w:pStyle w:val="aff1"/>
              <w:ind w:firstLine="0"/>
              <w:jc w:val="left"/>
              <w:rPr>
                <w:bCs/>
                <w:sz w:val="22"/>
                <w:szCs w:val="22"/>
                <w:lang w:val="ru-RU"/>
              </w:rPr>
            </w:pPr>
            <w:r w:rsidRPr="00271C77">
              <w:rPr>
                <w:bCs/>
                <w:sz w:val="22"/>
                <w:szCs w:val="22"/>
                <w:lang w:val="ru-RU"/>
              </w:rPr>
              <w:t xml:space="preserve"> </w:t>
            </w:r>
            <w:r w:rsidR="00480E97" w:rsidRPr="00271C77">
              <w:rPr>
                <w:sz w:val="22"/>
                <w:szCs w:val="22"/>
                <w:lang w:val="ru-RU"/>
              </w:rPr>
              <w:t>–</w:t>
            </w:r>
            <w:r w:rsidRPr="00271C77">
              <w:rPr>
                <w:bCs/>
                <w:sz w:val="22"/>
                <w:szCs w:val="22"/>
                <w:lang w:val="ru-RU"/>
              </w:rPr>
              <w:t xml:space="preserve"> нестационарных – </w:t>
            </w:r>
            <w:r w:rsidRPr="00271C77">
              <w:rPr>
                <w:sz w:val="22"/>
                <w:szCs w:val="22"/>
                <w:lang w:val="ru-RU" w:eastAsia="ru-RU"/>
              </w:rPr>
              <w:t>5</w:t>
            </w:r>
            <w:r w:rsidRPr="00271C77">
              <w:rPr>
                <w:bCs/>
                <w:sz w:val="22"/>
                <w:szCs w:val="22"/>
                <w:lang w:val="ru-RU"/>
              </w:rPr>
              <w:t xml:space="preserve"> ед.;</w:t>
            </w:r>
          </w:p>
          <w:p w14:paraId="632E985A" w14:textId="66B18672" w:rsidR="00DF5B67" w:rsidRPr="00D93DC7" w:rsidRDefault="00B03EB9" w:rsidP="008A16C9">
            <w:pPr>
              <w:pStyle w:val="aff1"/>
              <w:ind w:firstLine="0"/>
              <w:jc w:val="left"/>
              <w:rPr>
                <w:bCs/>
                <w:sz w:val="22"/>
                <w:szCs w:val="22"/>
                <w:lang w:val="ru-RU"/>
              </w:rPr>
            </w:pPr>
            <w:r w:rsidRPr="00271C77">
              <w:rPr>
                <w:bCs/>
                <w:sz w:val="22"/>
                <w:szCs w:val="22"/>
                <w:lang w:val="ru-RU"/>
              </w:rPr>
              <w:t xml:space="preserve"> </w:t>
            </w:r>
            <w:r w:rsidR="00480E97" w:rsidRPr="00271C77">
              <w:rPr>
                <w:sz w:val="22"/>
                <w:szCs w:val="22"/>
                <w:lang w:val="ru-RU"/>
              </w:rPr>
              <w:t>–</w:t>
            </w:r>
            <w:r w:rsidRPr="00271C77">
              <w:rPr>
                <w:bCs/>
                <w:sz w:val="22"/>
                <w:szCs w:val="22"/>
                <w:lang w:val="ru-RU"/>
              </w:rPr>
              <w:t xml:space="preserve"> стационарных – </w:t>
            </w:r>
            <w:r w:rsidR="00A661E4" w:rsidRPr="00271C77">
              <w:rPr>
                <w:sz w:val="22"/>
                <w:szCs w:val="22"/>
                <w:lang w:val="ru-RU" w:eastAsia="ru-RU"/>
              </w:rPr>
              <w:t>60</w:t>
            </w:r>
            <w:r w:rsidRPr="00271C77">
              <w:rPr>
                <w:bCs/>
                <w:sz w:val="22"/>
                <w:szCs w:val="22"/>
                <w:lang w:val="ru-RU"/>
              </w:rPr>
              <w:t xml:space="preserve"> ед., </w:t>
            </w:r>
            <w:r w:rsidR="00DF5B67" w:rsidRPr="00271C77">
              <w:rPr>
                <w:bCs/>
                <w:sz w:val="22"/>
                <w:szCs w:val="22"/>
                <w:lang w:val="ru-RU"/>
              </w:rPr>
              <w:t xml:space="preserve">в т.ч. </w:t>
            </w:r>
            <w:r w:rsidRPr="00271C77">
              <w:rPr>
                <w:bCs/>
                <w:sz w:val="22"/>
                <w:szCs w:val="22"/>
                <w:lang w:val="ru-RU"/>
              </w:rPr>
              <w:t xml:space="preserve">с </w:t>
            </w:r>
            <w:r w:rsidR="00DF5B67" w:rsidRPr="00271C77">
              <w:rPr>
                <w:bCs/>
                <w:sz w:val="22"/>
                <w:szCs w:val="22"/>
                <w:lang w:val="ru-RU"/>
              </w:rPr>
              <w:t>по продаже продовольственных товаров –</w:t>
            </w:r>
            <w:r w:rsidR="00D93DC7">
              <w:rPr>
                <w:lang w:val="ru-RU"/>
              </w:rPr>
              <w:t xml:space="preserve">30 </w:t>
            </w:r>
            <w:r w:rsidR="00DF5B67" w:rsidRPr="00D93DC7">
              <w:rPr>
                <w:bCs/>
                <w:sz w:val="22"/>
                <w:szCs w:val="22"/>
                <w:lang w:val="ru-RU"/>
              </w:rPr>
              <w:t>ед.</w:t>
            </w:r>
          </w:p>
          <w:p w14:paraId="0D97A577" w14:textId="54970533" w:rsidR="00DF5B67" w:rsidRPr="00271C77" w:rsidRDefault="00DF5B67" w:rsidP="008A16C9">
            <w:pPr>
              <w:pStyle w:val="aff1"/>
              <w:ind w:firstLine="0"/>
              <w:jc w:val="left"/>
              <w:rPr>
                <w:sz w:val="22"/>
                <w:szCs w:val="22"/>
                <w:lang w:val="ru-RU"/>
              </w:rPr>
            </w:pPr>
            <w:r w:rsidRPr="00D93DC7">
              <w:rPr>
                <w:bCs/>
                <w:sz w:val="22"/>
                <w:szCs w:val="22"/>
                <w:lang w:val="ru-RU"/>
              </w:rPr>
              <w:t xml:space="preserve">Обеспеченность количеством мест </w:t>
            </w:r>
            <w:r w:rsidR="00B03EB9" w:rsidRPr="00D93DC7">
              <w:rPr>
                <w:bCs/>
                <w:sz w:val="22"/>
                <w:szCs w:val="22"/>
                <w:lang w:val="ru-RU"/>
              </w:rPr>
              <w:t>проведения</w:t>
            </w:r>
            <w:r w:rsidRPr="00D93DC7">
              <w:rPr>
                <w:bCs/>
                <w:sz w:val="22"/>
                <w:szCs w:val="22"/>
                <w:lang w:val="ru-RU"/>
              </w:rPr>
              <w:t xml:space="preserve"> ярмар</w:t>
            </w:r>
            <w:r w:rsidR="00B03EB9" w:rsidRPr="00D93DC7">
              <w:rPr>
                <w:bCs/>
                <w:sz w:val="22"/>
                <w:szCs w:val="22"/>
                <w:lang w:val="ru-RU"/>
              </w:rPr>
              <w:t>ок</w:t>
            </w:r>
            <w:r w:rsidRPr="00D93DC7">
              <w:rPr>
                <w:bCs/>
                <w:sz w:val="22"/>
                <w:szCs w:val="22"/>
                <w:lang w:val="ru-RU"/>
              </w:rPr>
              <w:t xml:space="preserve"> и розничных рынк</w:t>
            </w:r>
            <w:r w:rsidR="00B03EB9" w:rsidRPr="00D93DC7">
              <w:rPr>
                <w:bCs/>
                <w:sz w:val="22"/>
                <w:szCs w:val="22"/>
                <w:lang w:val="ru-RU"/>
              </w:rPr>
              <w:t xml:space="preserve">ов </w:t>
            </w:r>
            <w:r w:rsidRPr="00D93DC7">
              <w:rPr>
                <w:bCs/>
                <w:sz w:val="22"/>
                <w:szCs w:val="22"/>
                <w:lang w:val="ru-RU"/>
              </w:rPr>
              <w:t>–</w:t>
            </w:r>
            <w:r w:rsidR="00D93DC7">
              <w:rPr>
                <w:bCs/>
                <w:sz w:val="22"/>
                <w:szCs w:val="22"/>
                <w:lang w:val="ru-RU"/>
              </w:rPr>
              <w:t>1 </w:t>
            </w:r>
            <w:r w:rsidRPr="00D93DC7">
              <w:rPr>
                <w:bCs/>
                <w:sz w:val="22"/>
                <w:szCs w:val="22"/>
                <w:lang w:val="ru-RU"/>
              </w:rPr>
              <w:t>ед.</w:t>
            </w:r>
          </w:p>
        </w:tc>
      </w:tr>
      <w:tr w:rsidR="00DF5B67" w:rsidRPr="00271C77" w14:paraId="2A97D831" w14:textId="77777777" w:rsidTr="00321044">
        <w:trPr>
          <w:trHeight w:val="1057"/>
        </w:trPr>
        <w:tc>
          <w:tcPr>
            <w:tcW w:w="562" w:type="dxa"/>
            <w:vMerge/>
            <w:tcBorders>
              <w:left w:val="single" w:sz="4" w:space="0" w:color="auto"/>
              <w:bottom w:val="single" w:sz="4" w:space="0" w:color="auto"/>
              <w:right w:val="single" w:sz="4" w:space="0" w:color="auto"/>
            </w:tcBorders>
          </w:tcPr>
          <w:p w14:paraId="3B702DFC" w14:textId="77777777" w:rsidR="00DF5B67" w:rsidRPr="00271C77" w:rsidRDefault="00DF5B67" w:rsidP="008A16C9">
            <w:pPr>
              <w:widowControl w:val="0"/>
              <w:autoSpaceDE w:val="0"/>
              <w:autoSpaceDN w:val="0"/>
              <w:adjustRightInd w:val="0"/>
              <w:jc w:val="center"/>
              <w:rPr>
                <w:sz w:val="22"/>
                <w:szCs w:val="22"/>
              </w:rPr>
            </w:pPr>
          </w:p>
        </w:tc>
        <w:tc>
          <w:tcPr>
            <w:tcW w:w="1843" w:type="dxa"/>
            <w:vMerge/>
            <w:tcBorders>
              <w:left w:val="single" w:sz="4" w:space="0" w:color="auto"/>
              <w:bottom w:val="single" w:sz="4" w:space="0" w:color="auto"/>
              <w:right w:val="single" w:sz="4" w:space="0" w:color="auto"/>
            </w:tcBorders>
            <w:tcMar>
              <w:top w:w="62" w:type="dxa"/>
              <w:left w:w="102" w:type="dxa"/>
              <w:bottom w:w="102" w:type="dxa"/>
              <w:right w:w="62" w:type="dxa"/>
            </w:tcMar>
          </w:tcPr>
          <w:p w14:paraId="59A0EA52" w14:textId="77777777" w:rsidR="00DF5B67" w:rsidRPr="00271C77" w:rsidRDefault="00DF5B67" w:rsidP="008A16C9">
            <w:pPr>
              <w:widowControl w:val="0"/>
              <w:autoSpaceDE w:val="0"/>
              <w:autoSpaceDN w:val="0"/>
              <w:adjustRightInd w:val="0"/>
              <w:rPr>
                <w:sz w:val="22"/>
                <w:szCs w:val="22"/>
              </w:rPr>
            </w:pPr>
          </w:p>
        </w:tc>
        <w:tc>
          <w:tcPr>
            <w:tcW w:w="28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D4A3A76" w14:textId="77777777" w:rsidR="00DF5B67" w:rsidRPr="00271C77" w:rsidRDefault="00DF5B67" w:rsidP="008A16C9">
            <w:pPr>
              <w:widowControl w:val="0"/>
              <w:autoSpaceDE w:val="0"/>
              <w:autoSpaceDN w:val="0"/>
              <w:adjustRightInd w:val="0"/>
              <w:rPr>
                <w:sz w:val="22"/>
                <w:szCs w:val="22"/>
              </w:rPr>
            </w:pPr>
            <w:r w:rsidRPr="00271C77">
              <w:rPr>
                <w:sz w:val="22"/>
                <w:szCs w:val="22"/>
              </w:rPr>
              <w:t>Максимально допустимый уровень территориальной доступности</w:t>
            </w:r>
          </w:p>
        </w:tc>
        <w:tc>
          <w:tcPr>
            <w:tcW w:w="43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3B17F34" w14:textId="312FD98F" w:rsidR="00DF5B67" w:rsidRPr="00271C77" w:rsidRDefault="00DF5B67" w:rsidP="008A16C9">
            <w:pPr>
              <w:widowControl w:val="0"/>
              <w:autoSpaceDE w:val="0"/>
              <w:autoSpaceDN w:val="0"/>
              <w:adjustRightInd w:val="0"/>
              <w:rPr>
                <w:bCs/>
                <w:sz w:val="22"/>
                <w:szCs w:val="22"/>
              </w:rPr>
            </w:pPr>
            <w:r w:rsidRPr="00271C77">
              <w:rPr>
                <w:bCs/>
                <w:sz w:val="22"/>
                <w:szCs w:val="22"/>
              </w:rPr>
              <w:t xml:space="preserve">Пешеходная доступность </w:t>
            </w:r>
            <w:r w:rsidR="00012EB2" w:rsidRPr="00271C77">
              <w:rPr>
                <w:sz w:val="22"/>
                <w:szCs w:val="22"/>
              </w:rPr>
              <w:t>2 к</w:t>
            </w:r>
            <w:r w:rsidRPr="00271C77">
              <w:rPr>
                <w:sz w:val="22"/>
                <w:szCs w:val="22"/>
              </w:rPr>
              <w:t>м</w:t>
            </w:r>
            <w:r w:rsidRPr="00271C77">
              <w:rPr>
                <w:bCs/>
                <w:sz w:val="22"/>
                <w:szCs w:val="22"/>
              </w:rPr>
              <w:t>:</w:t>
            </w:r>
          </w:p>
          <w:p w14:paraId="7B69F2E3" w14:textId="2D980C1C" w:rsidR="00DF5B67" w:rsidRPr="00271C77" w:rsidRDefault="00DF5B67" w:rsidP="008A16C9">
            <w:pPr>
              <w:widowControl w:val="0"/>
              <w:autoSpaceDE w:val="0"/>
              <w:autoSpaceDN w:val="0"/>
              <w:adjustRightInd w:val="0"/>
              <w:rPr>
                <w:sz w:val="22"/>
                <w:szCs w:val="22"/>
              </w:rPr>
            </w:pPr>
            <w:r w:rsidRPr="00271C77">
              <w:rPr>
                <w:sz w:val="22"/>
                <w:szCs w:val="22"/>
              </w:rPr>
              <w:t xml:space="preserve">Транспортная доступность </w:t>
            </w:r>
            <w:r w:rsidR="00480E97" w:rsidRPr="00271C77">
              <w:rPr>
                <w:sz w:val="22"/>
                <w:szCs w:val="22"/>
              </w:rPr>
              <w:t>–</w:t>
            </w:r>
            <w:r w:rsidRPr="00271C77">
              <w:rPr>
                <w:sz w:val="22"/>
                <w:szCs w:val="22"/>
              </w:rPr>
              <w:t xml:space="preserve"> 15 мин (для сельских населенных пунктов, в которых отсутствуют магазины).</w:t>
            </w:r>
          </w:p>
        </w:tc>
      </w:tr>
      <w:tr w:rsidR="00DF5B67" w:rsidRPr="00271C77" w14:paraId="15805B98" w14:textId="77777777" w:rsidTr="00321044">
        <w:trPr>
          <w:trHeight w:val="491"/>
        </w:trPr>
        <w:tc>
          <w:tcPr>
            <w:tcW w:w="562" w:type="dxa"/>
            <w:vMerge w:val="restart"/>
            <w:tcBorders>
              <w:top w:val="single" w:sz="4" w:space="0" w:color="auto"/>
              <w:left w:val="single" w:sz="4" w:space="0" w:color="auto"/>
              <w:right w:val="single" w:sz="4" w:space="0" w:color="auto"/>
            </w:tcBorders>
          </w:tcPr>
          <w:p w14:paraId="1E4D8EAB" w14:textId="77777777" w:rsidR="00DF5B67" w:rsidRPr="00271C77" w:rsidRDefault="00DF5B67" w:rsidP="008A16C9">
            <w:pPr>
              <w:widowControl w:val="0"/>
              <w:autoSpaceDE w:val="0"/>
              <w:autoSpaceDN w:val="0"/>
              <w:adjustRightInd w:val="0"/>
              <w:jc w:val="center"/>
              <w:rPr>
                <w:sz w:val="22"/>
                <w:szCs w:val="22"/>
              </w:rPr>
            </w:pPr>
            <w:r w:rsidRPr="00271C77">
              <w:rPr>
                <w:sz w:val="22"/>
                <w:szCs w:val="22"/>
              </w:rPr>
              <w:lastRenderedPageBreak/>
              <w:t>2.</w:t>
            </w:r>
          </w:p>
        </w:tc>
        <w:tc>
          <w:tcPr>
            <w:tcW w:w="1843"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2066F8CF" w14:textId="77777777" w:rsidR="00DF5B67" w:rsidRPr="00271C77" w:rsidRDefault="00DF5B67" w:rsidP="008A16C9">
            <w:pPr>
              <w:widowControl w:val="0"/>
              <w:autoSpaceDE w:val="0"/>
              <w:autoSpaceDN w:val="0"/>
              <w:adjustRightInd w:val="0"/>
              <w:rPr>
                <w:sz w:val="22"/>
                <w:szCs w:val="22"/>
              </w:rPr>
            </w:pPr>
            <w:r w:rsidRPr="00271C77">
              <w:rPr>
                <w:sz w:val="22"/>
                <w:szCs w:val="22"/>
              </w:rPr>
              <w:t>Предприятия общественного питания</w:t>
            </w:r>
          </w:p>
        </w:tc>
        <w:tc>
          <w:tcPr>
            <w:tcW w:w="28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963EA01" w14:textId="77777777" w:rsidR="00DF5B67" w:rsidRPr="00271C77" w:rsidRDefault="00DF5B67" w:rsidP="008A16C9">
            <w:pPr>
              <w:widowControl w:val="0"/>
              <w:autoSpaceDE w:val="0"/>
              <w:autoSpaceDN w:val="0"/>
              <w:adjustRightInd w:val="0"/>
              <w:rPr>
                <w:sz w:val="22"/>
                <w:szCs w:val="22"/>
              </w:rPr>
            </w:pPr>
            <w:r w:rsidRPr="00271C77">
              <w:rPr>
                <w:sz w:val="22"/>
                <w:szCs w:val="22"/>
              </w:rPr>
              <w:t>Минимально допустимый уровень обеспеченности</w:t>
            </w:r>
          </w:p>
        </w:tc>
        <w:tc>
          <w:tcPr>
            <w:tcW w:w="43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14DECC0" w14:textId="7704A419" w:rsidR="00DF5B67" w:rsidRPr="00271C77" w:rsidRDefault="003E4F7D" w:rsidP="003440E8">
            <w:pPr>
              <w:pStyle w:val="aff1"/>
              <w:ind w:firstLine="0"/>
              <w:jc w:val="left"/>
              <w:rPr>
                <w:sz w:val="22"/>
                <w:szCs w:val="22"/>
                <w:lang w:val="ru-RU"/>
              </w:rPr>
            </w:pPr>
            <w:r w:rsidRPr="00271C77">
              <w:rPr>
                <w:bCs/>
                <w:sz w:val="22"/>
                <w:szCs w:val="22"/>
                <w:lang w:val="ru-RU"/>
              </w:rPr>
              <w:t>Количество</w:t>
            </w:r>
            <w:r w:rsidR="00DF5B67" w:rsidRPr="00271C77">
              <w:rPr>
                <w:bCs/>
                <w:sz w:val="22"/>
                <w:szCs w:val="22"/>
                <w:lang w:val="ru-RU"/>
              </w:rPr>
              <w:t xml:space="preserve"> мест </w:t>
            </w:r>
            <w:r w:rsidR="002A2B70" w:rsidRPr="00271C77">
              <w:rPr>
                <w:bCs/>
                <w:sz w:val="22"/>
                <w:szCs w:val="22"/>
                <w:lang w:val="ru-RU"/>
              </w:rPr>
              <w:t xml:space="preserve">на 1 тыс. чел. </w:t>
            </w:r>
            <w:r w:rsidR="00DF5B67" w:rsidRPr="00271C77">
              <w:rPr>
                <w:bCs/>
                <w:sz w:val="22"/>
                <w:szCs w:val="22"/>
                <w:lang w:val="ru-RU"/>
              </w:rPr>
              <w:t xml:space="preserve">– </w:t>
            </w:r>
            <w:r w:rsidR="00DF5B67" w:rsidRPr="00271C77">
              <w:rPr>
                <w:sz w:val="22"/>
                <w:szCs w:val="22"/>
                <w:lang w:val="ru-RU"/>
              </w:rPr>
              <w:t>40</w:t>
            </w:r>
            <w:r w:rsidR="00DF5B67" w:rsidRPr="00271C77">
              <w:rPr>
                <w:bCs/>
                <w:sz w:val="22"/>
                <w:szCs w:val="22"/>
                <w:lang w:val="ru-RU"/>
              </w:rPr>
              <w:t xml:space="preserve"> мест </w:t>
            </w:r>
          </w:p>
        </w:tc>
      </w:tr>
      <w:tr w:rsidR="00DF5B67" w:rsidRPr="00271C77" w14:paraId="7C85FA31" w14:textId="77777777" w:rsidTr="00321044">
        <w:trPr>
          <w:trHeight w:val="1111"/>
        </w:trPr>
        <w:tc>
          <w:tcPr>
            <w:tcW w:w="562" w:type="dxa"/>
            <w:vMerge/>
            <w:tcBorders>
              <w:left w:val="single" w:sz="4" w:space="0" w:color="auto"/>
              <w:bottom w:val="single" w:sz="4" w:space="0" w:color="auto"/>
              <w:right w:val="single" w:sz="4" w:space="0" w:color="auto"/>
            </w:tcBorders>
          </w:tcPr>
          <w:p w14:paraId="78468186" w14:textId="77777777" w:rsidR="00DF5B67" w:rsidRPr="00271C77" w:rsidRDefault="00DF5B67" w:rsidP="008A16C9">
            <w:pPr>
              <w:widowControl w:val="0"/>
              <w:autoSpaceDE w:val="0"/>
              <w:autoSpaceDN w:val="0"/>
              <w:adjustRightInd w:val="0"/>
              <w:ind w:hanging="62"/>
              <w:jc w:val="center"/>
              <w:rPr>
                <w:sz w:val="22"/>
                <w:szCs w:val="22"/>
              </w:rPr>
            </w:pPr>
          </w:p>
        </w:tc>
        <w:tc>
          <w:tcPr>
            <w:tcW w:w="1843" w:type="dxa"/>
            <w:vMerge/>
            <w:tcBorders>
              <w:left w:val="single" w:sz="4" w:space="0" w:color="auto"/>
              <w:bottom w:val="single" w:sz="4" w:space="0" w:color="auto"/>
              <w:right w:val="single" w:sz="4" w:space="0" w:color="auto"/>
            </w:tcBorders>
            <w:tcMar>
              <w:top w:w="62" w:type="dxa"/>
              <w:left w:w="102" w:type="dxa"/>
              <w:bottom w:w="102" w:type="dxa"/>
              <w:right w:w="62" w:type="dxa"/>
            </w:tcMar>
          </w:tcPr>
          <w:p w14:paraId="43E3F16F" w14:textId="77777777" w:rsidR="00DF5B67" w:rsidRPr="00271C77" w:rsidRDefault="00DF5B67" w:rsidP="008A16C9">
            <w:pPr>
              <w:widowControl w:val="0"/>
              <w:autoSpaceDE w:val="0"/>
              <w:autoSpaceDN w:val="0"/>
              <w:adjustRightInd w:val="0"/>
              <w:ind w:hanging="62"/>
              <w:rPr>
                <w:sz w:val="22"/>
                <w:szCs w:val="22"/>
              </w:rPr>
            </w:pPr>
          </w:p>
        </w:tc>
        <w:tc>
          <w:tcPr>
            <w:tcW w:w="28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AB1FDA0" w14:textId="77777777" w:rsidR="00DF5B67" w:rsidRPr="00271C77" w:rsidRDefault="00DF5B67" w:rsidP="008A16C9">
            <w:pPr>
              <w:widowControl w:val="0"/>
              <w:autoSpaceDE w:val="0"/>
              <w:autoSpaceDN w:val="0"/>
              <w:adjustRightInd w:val="0"/>
              <w:rPr>
                <w:sz w:val="22"/>
                <w:szCs w:val="22"/>
              </w:rPr>
            </w:pPr>
            <w:r w:rsidRPr="00271C77">
              <w:rPr>
                <w:sz w:val="22"/>
                <w:szCs w:val="22"/>
              </w:rPr>
              <w:t>Максимально допустимый уровень территориальной доступности</w:t>
            </w:r>
          </w:p>
        </w:tc>
        <w:tc>
          <w:tcPr>
            <w:tcW w:w="43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95BB5D9" w14:textId="26EF9879" w:rsidR="00DF5B67" w:rsidRPr="00271C77" w:rsidRDefault="00DF5B67" w:rsidP="008A16C9">
            <w:pPr>
              <w:widowControl w:val="0"/>
              <w:autoSpaceDE w:val="0"/>
              <w:autoSpaceDN w:val="0"/>
              <w:adjustRightInd w:val="0"/>
              <w:rPr>
                <w:bCs/>
                <w:sz w:val="22"/>
                <w:szCs w:val="22"/>
              </w:rPr>
            </w:pPr>
            <w:r w:rsidRPr="00271C77">
              <w:rPr>
                <w:bCs/>
                <w:sz w:val="22"/>
                <w:szCs w:val="22"/>
              </w:rPr>
              <w:t>Пешеходная</w:t>
            </w:r>
            <w:r w:rsidRPr="00271C77">
              <w:rPr>
                <w:sz w:val="22"/>
                <w:szCs w:val="22"/>
              </w:rPr>
              <w:t xml:space="preserve"> доступность </w:t>
            </w:r>
            <w:r w:rsidR="00012EB2" w:rsidRPr="00271C77">
              <w:rPr>
                <w:sz w:val="22"/>
                <w:szCs w:val="22"/>
              </w:rPr>
              <w:t>в населенном пункте по месту расположения объекта</w:t>
            </w:r>
            <w:r w:rsidRPr="00271C77">
              <w:rPr>
                <w:sz w:val="22"/>
                <w:szCs w:val="22"/>
              </w:rPr>
              <w:t xml:space="preserve"> </w:t>
            </w:r>
            <w:r w:rsidR="00C36968" w:rsidRPr="00271C77">
              <w:rPr>
                <w:rFonts w:eastAsiaTheme="minorEastAsia"/>
                <w:bCs/>
                <w:sz w:val="22"/>
                <w:szCs w:val="22"/>
              </w:rPr>
              <w:t>– 2</w:t>
            </w:r>
            <w:r w:rsidR="002A2B70" w:rsidRPr="00271C77">
              <w:rPr>
                <w:rFonts w:eastAsiaTheme="minorEastAsia"/>
              </w:rPr>
              <w:t> </w:t>
            </w:r>
            <w:r w:rsidR="00C36968" w:rsidRPr="00271C77">
              <w:rPr>
                <w:rFonts w:eastAsiaTheme="minorEastAsia"/>
                <w:bCs/>
                <w:sz w:val="22"/>
                <w:szCs w:val="22"/>
              </w:rPr>
              <w:t>км</w:t>
            </w:r>
          </w:p>
          <w:p w14:paraId="0E5C0DB1" w14:textId="77777777" w:rsidR="00DF5B67" w:rsidRPr="00271C77" w:rsidRDefault="00DF5B67" w:rsidP="008A16C9">
            <w:pPr>
              <w:widowControl w:val="0"/>
              <w:autoSpaceDE w:val="0"/>
              <w:autoSpaceDN w:val="0"/>
              <w:adjustRightInd w:val="0"/>
              <w:rPr>
                <w:sz w:val="22"/>
                <w:szCs w:val="22"/>
              </w:rPr>
            </w:pPr>
          </w:p>
        </w:tc>
      </w:tr>
      <w:tr w:rsidR="00DF5B67" w:rsidRPr="00271C77" w14:paraId="78CEA305" w14:textId="77777777" w:rsidTr="00321044">
        <w:trPr>
          <w:trHeight w:val="491"/>
        </w:trPr>
        <w:tc>
          <w:tcPr>
            <w:tcW w:w="562" w:type="dxa"/>
            <w:vMerge w:val="restart"/>
            <w:tcBorders>
              <w:top w:val="single" w:sz="4" w:space="0" w:color="auto"/>
              <w:left w:val="single" w:sz="4" w:space="0" w:color="auto"/>
              <w:right w:val="single" w:sz="4" w:space="0" w:color="auto"/>
            </w:tcBorders>
          </w:tcPr>
          <w:p w14:paraId="3ADC212A" w14:textId="77777777" w:rsidR="00DF5B67" w:rsidRPr="00271C77" w:rsidRDefault="00DF5B67" w:rsidP="008A16C9">
            <w:pPr>
              <w:widowControl w:val="0"/>
              <w:autoSpaceDE w:val="0"/>
              <w:autoSpaceDN w:val="0"/>
              <w:adjustRightInd w:val="0"/>
              <w:jc w:val="center"/>
              <w:rPr>
                <w:sz w:val="22"/>
                <w:szCs w:val="22"/>
              </w:rPr>
            </w:pPr>
            <w:r w:rsidRPr="00271C77">
              <w:rPr>
                <w:sz w:val="22"/>
                <w:szCs w:val="22"/>
              </w:rPr>
              <w:t>3.</w:t>
            </w:r>
          </w:p>
        </w:tc>
        <w:tc>
          <w:tcPr>
            <w:tcW w:w="1843"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9F1095F" w14:textId="77777777" w:rsidR="00DF5B67" w:rsidRPr="00271C77" w:rsidRDefault="00DF5B67" w:rsidP="008A16C9">
            <w:pPr>
              <w:widowControl w:val="0"/>
              <w:autoSpaceDE w:val="0"/>
              <w:autoSpaceDN w:val="0"/>
              <w:adjustRightInd w:val="0"/>
              <w:rPr>
                <w:sz w:val="22"/>
                <w:szCs w:val="22"/>
              </w:rPr>
            </w:pPr>
            <w:r w:rsidRPr="00271C77">
              <w:rPr>
                <w:sz w:val="22"/>
                <w:szCs w:val="22"/>
              </w:rPr>
              <w:t>Предприятия бытового обслуживания</w:t>
            </w:r>
          </w:p>
        </w:tc>
        <w:tc>
          <w:tcPr>
            <w:tcW w:w="28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F01556F" w14:textId="77777777" w:rsidR="00DF5B67" w:rsidRPr="00271C77" w:rsidRDefault="00DF5B67" w:rsidP="008A16C9">
            <w:pPr>
              <w:widowControl w:val="0"/>
              <w:autoSpaceDE w:val="0"/>
              <w:autoSpaceDN w:val="0"/>
              <w:adjustRightInd w:val="0"/>
              <w:rPr>
                <w:sz w:val="22"/>
                <w:szCs w:val="22"/>
              </w:rPr>
            </w:pPr>
            <w:r w:rsidRPr="00271C77">
              <w:rPr>
                <w:sz w:val="22"/>
                <w:szCs w:val="22"/>
              </w:rPr>
              <w:t>Минимально допустимый уровень обеспеченности</w:t>
            </w:r>
          </w:p>
        </w:tc>
        <w:tc>
          <w:tcPr>
            <w:tcW w:w="43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F339456" w14:textId="0C6DA850" w:rsidR="00DF5B67" w:rsidRPr="00271C77" w:rsidRDefault="003E4F7D" w:rsidP="00285C43">
            <w:pPr>
              <w:pStyle w:val="aff1"/>
              <w:ind w:firstLine="0"/>
              <w:jc w:val="left"/>
              <w:rPr>
                <w:sz w:val="22"/>
                <w:szCs w:val="22"/>
                <w:lang w:val="ru-RU"/>
              </w:rPr>
            </w:pPr>
            <w:r w:rsidRPr="00271C77">
              <w:rPr>
                <w:bCs/>
                <w:sz w:val="22"/>
                <w:szCs w:val="22"/>
                <w:lang w:val="ru-RU"/>
              </w:rPr>
              <w:t>Количество</w:t>
            </w:r>
            <w:r w:rsidR="00DF5B67" w:rsidRPr="00271C77">
              <w:rPr>
                <w:bCs/>
                <w:sz w:val="22"/>
                <w:szCs w:val="22"/>
                <w:lang w:val="ru-RU"/>
              </w:rPr>
              <w:t xml:space="preserve"> рабочих мест</w:t>
            </w:r>
            <w:r w:rsidR="00285C43" w:rsidRPr="00271C77">
              <w:rPr>
                <w:bCs/>
                <w:sz w:val="22"/>
                <w:szCs w:val="22"/>
                <w:lang w:val="ru-RU"/>
              </w:rPr>
              <w:t xml:space="preserve"> </w:t>
            </w:r>
            <w:r w:rsidR="00285C43" w:rsidRPr="00271C77">
              <w:rPr>
                <w:rFonts w:eastAsiaTheme="minorEastAsia"/>
                <w:bCs/>
                <w:sz w:val="22"/>
                <w:szCs w:val="22"/>
                <w:lang w:val="ru-RU" w:eastAsia="ru-RU" w:bidi="ar-SA"/>
              </w:rPr>
              <w:t xml:space="preserve">на 1 тыс. чел </w:t>
            </w:r>
            <w:r w:rsidR="00DF5B67" w:rsidRPr="00271C77">
              <w:rPr>
                <w:rFonts w:eastAsiaTheme="minorEastAsia"/>
                <w:bCs/>
                <w:sz w:val="22"/>
                <w:szCs w:val="22"/>
                <w:lang w:val="ru-RU" w:eastAsia="ru-RU" w:bidi="ar-SA"/>
              </w:rPr>
              <w:t xml:space="preserve">– </w:t>
            </w:r>
            <w:r w:rsidR="00285C43" w:rsidRPr="00271C77">
              <w:rPr>
                <w:rFonts w:eastAsiaTheme="minorEastAsia"/>
                <w:bCs/>
                <w:sz w:val="22"/>
                <w:szCs w:val="22"/>
                <w:lang w:val="ru-RU" w:eastAsia="ru-RU" w:bidi="ar-SA"/>
              </w:rPr>
              <w:t>7</w:t>
            </w:r>
            <w:r w:rsidR="00DF5B67" w:rsidRPr="00271C77">
              <w:rPr>
                <w:rFonts w:eastAsiaTheme="minorEastAsia"/>
                <w:bCs/>
                <w:sz w:val="22"/>
                <w:szCs w:val="22"/>
                <w:lang w:val="ru-RU" w:eastAsia="ru-RU" w:bidi="ar-SA"/>
              </w:rPr>
              <w:t xml:space="preserve"> </w:t>
            </w:r>
            <w:r w:rsidR="00285C43" w:rsidRPr="00271C77">
              <w:rPr>
                <w:rFonts w:eastAsiaTheme="minorEastAsia"/>
                <w:bCs/>
                <w:sz w:val="22"/>
                <w:szCs w:val="22"/>
                <w:lang w:val="ru-RU" w:eastAsia="ru-RU" w:bidi="ar-SA"/>
              </w:rPr>
              <w:t xml:space="preserve">ед. </w:t>
            </w:r>
            <w:r w:rsidR="00DF5B67" w:rsidRPr="00271C77">
              <w:rPr>
                <w:rFonts w:eastAsiaTheme="minorEastAsia"/>
                <w:bCs/>
                <w:sz w:val="22"/>
                <w:szCs w:val="22"/>
                <w:lang w:val="ru-RU" w:eastAsia="ru-RU" w:bidi="ar-SA"/>
              </w:rPr>
              <w:t xml:space="preserve"> </w:t>
            </w:r>
          </w:p>
        </w:tc>
      </w:tr>
      <w:tr w:rsidR="00DF5B67" w:rsidRPr="00271C77" w14:paraId="3BAD646B" w14:textId="77777777" w:rsidTr="00321044">
        <w:trPr>
          <w:trHeight w:val="491"/>
        </w:trPr>
        <w:tc>
          <w:tcPr>
            <w:tcW w:w="562" w:type="dxa"/>
            <w:vMerge/>
            <w:tcBorders>
              <w:left w:val="single" w:sz="4" w:space="0" w:color="auto"/>
              <w:bottom w:val="single" w:sz="4" w:space="0" w:color="auto"/>
              <w:right w:val="single" w:sz="4" w:space="0" w:color="auto"/>
            </w:tcBorders>
          </w:tcPr>
          <w:p w14:paraId="2A50F9B8" w14:textId="77777777" w:rsidR="00DF5B67" w:rsidRPr="00271C77" w:rsidRDefault="00DF5B67" w:rsidP="008A16C9">
            <w:pPr>
              <w:widowControl w:val="0"/>
              <w:autoSpaceDE w:val="0"/>
              <w:autoSpaceDN w:val="0"/>
              <w:adjustRightInd w:val="0"/>
              <w:ind w:hanging="62"/>
              <w:jc w:val="center"/>
              <w:rPr>
                <w:sz w:val="22"/>
                <w:szCs w:val="22"/>
              </w:rPr>
            </w:pPr>
          </w:p>
        </w:tc>
        <w:tc>
          <w:tcPr>
            <w:tcW w:w="1843" w:type="dxa"/>
            <w:vMerge/>
            <w:tcBorders>
              <w:left w:val="single" w:sz="4" w:space="0" w:color="auto"/>
              <w:bottom w:val="single" w:sz="4" w:space="0" w:color="auto"/>
              <w:right w:val="single" w:sz="4" w:space="0" w:color="auto"/>
            </w:tcBorders>
            <w:tcMar>
              <w:top w:w="62" w:type="dxa"/>
              <w:left w:w="102" w:type="dxa"/>
              <w:bottom w:w="102" w:type="dxa"/>
              <w:right w:w="62" w:type="dxa"/>
            </w:tcMar>
          </w:tcPr>
          <w:p w14:paraId="7F88C7E7" w14:textId="77777777" w:rsidR="00DF5B67" w:rsidRPr="00271C77" w:rsidRDefault="00DF5B67" w:rsidP="008A16C9">
            <w:pPr>
              <w:widowControl w:val="0"/>
              <w:autoSpaceDE w:val="0"/>
              <w:autoSpaceDN w:val="0"/>
              <w:adjustRightInd w:val="0"/>
              <w:ind w:hanging="62"/>
              <w:rPr>
                <w:sz w:val="22"/>
                <w:szCs w:val="22"/>
              </w:rPr>
            </w:pPr>
          </w:p>
        </w:tc>
        <w:tc>
          <w:tcPr>
            <w:tcW w:w="28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D69F4BC" w14:textId="77777777" w:rsidR="00DF5B67" w:rsidRPr="00271C77" w:rsidRDefault="00DF5B67" w:rsidP="008A16C9">
            <w:pPr>
              <w:widowControl w:val="0"/>
              <w:autoSpaceDE w:val="0"/>
              <w:autoSpaceDN w:val="0"/>
              <w:adjustRightInd w:val="0"/>
              <w:rPr>
                <w:sz w:val="22"/>
                <w:szCs w:val="22"/>
              </w:rPr>
            </w:pPr>
            <w:r w:rsidRPr="00271C77">
              <w:rPr>
                <w:sz w:val="22"/>
                <w:szCs w:val="22"/>
              </w:rPr>
              <w:t>Максимально допустимый уровень территориальной доступности</w:t>
            </w:r>
          </w:p>
        </w:tc>
        <w:tc>
          <w:tcPr>
            <w:tcW w:w="43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CE15603" w14:textId="0AC4A922" w:rsidR="00DF5B67" w:rsidRPr="00271C77" w:rsidRDefault="00012EB2" w:rsidP="003440E8">
            <w:pPr>
              <w:widowControl w:val="0"/>
              <w:autoSpaceDE w:val="0"/>
              <w:autoSpaceDN w:val="0"/>
              <w:adjustRightInd w:val="0"/>
              <w:rPr>
                <w:sz w:val="22"/>
                <w:szCs w:val="22"/>
              </w:rPr>
            </w:pPr>
            <w:r w:rsidRPr="00271C77">
              <w:rPr>
                <w:bCs/>
                <w:sz w:val="22"/>
                <w:szCs w:val="22"/>
              </w:rPr>
              <w:t>Пешеходная</w:t>
            </w:r>
            <w:r w:rsidRPr="00271C77">
              <w:rPr>
                <w:sz w:val="22"/>
                <w:szCs w:val="22"/>
              </w:rPr>
              <w:t xml:space="preserve"> доступность в населенном пункте по месту расположения объекта </w:t>
            </w:r>
            <w:r w:rsidRPr="00271C77">
              <w:rPr>
                <w:rFonts w:eastAsiaTheme="minorEastAsia"/>
                <w:bCs/>
                <w:sz w:val="22"/>
                <w:szCs w:val="22"/>
              </w:rPr>
              <w:t>– 2 км</w:t>
            </w:r>
          </w:p>
        </w:tc>
      </w:tr>
      <w:tr w:rsidR="00DF5B67" w:rsidRPr="00271C77" w14:paraId="36A32A1A" w14:textId="77777777" w:rsidTr="00321044">
        <w:trPr>
          <w:trHeight w:val="491"/>
        </w:trPr>
        <w:tc>
          <w:tcPr>
            <w:tcW w:w="562" w:type="dxa"/>
            <w:vMerge w:val="restart"/>
            <w:tcBorders>
              <w:top w:val="single" w:sz="4" w:space="0" w:color="auto"/>
              <w:left w:val="single" w:sz="4" w:space="0" w:color="auto"/>
              <w:right w:val="single" w:sz="4" w:space="0" w:color="auto"/>
            </w:tcBorders>
          </w:tcPr>
          <w:p w14:paraId="05F2209C" w14:textId="77777777" w:rsidR="00DF5B67" w:rsidRPr="00271C77" w:rsidRDefault="00DF5B67" w:rsidP="008A16C9">
            <w:pPr>
              <w:widowControl w:val="0"/>
              <w:autoSpaceDE w:val="0"/>
              <w:autoSpaceDN w:val="0"/>
              <w:adjustRightInd w:val="0"/>
              <w:ind w:hanging="62"/>
              <w:jc w:val="center"/>
              <w:rPr>
                <w:sz w:val="22"/>
                <w:szCs w:val="22"/>
              </w:rPr>
            </w:pPr>
            <w:r w:rsidRPr="00271C77">
              <w:rPr>
                <w:sz w:val="22"/>
                <w:szCs w:val="22"/>
              </w:rPr>
              <w:t>4.</w:t>
            </w:r>
          </w:p>
        </w:tc>
        <w:tc>
          <w:tcPr>
            <w:tcW w:w="1843"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4D9BBF1" w14:textId="77777777" w:rsidR="00DF5B67" w:rsidRPr="00271C77" w:rsidRDefault="00DF5B67" w:rsidP="008A16C9">
            <w:pPr>
              <w:widowControl w:val="0"/>
              <w:autoSpaceDE w:val="0"/>
              <w:autoSpaceDN w:val="0"/>
              <w:adjustRightInd w:val="0"/>
              <w:ind w:hanging="62"/>
              <w:rPr>
                <w:sz w:val="22"/>
                <w:szCs w:val="22"/>
              </w:rPr>
            </w:pPr>
            <w:r w:rsidRPr="00271C77">
              <w:rPr>
                <w:sz w:val="22"/>
                <w:szCs w:val="22"/>
              </w:rPr>
              <w:t>Отделения почтовой связи</w:t>
            </w:r>
          </w:p>
        </w:tc>
        <w:tc>
          <w:tcPr>
            <w:tcW w:w="28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00BDA07" w14:textId="77777777" w:rsidR="00DF5B67" w:rsidRPr="00271C77" w:rsidRDefault="00DF5B67" w:rsidP="008A16C9">
            <w:pPr>
              <w:widowControl w:val="0"/>
              <w:autoSpaceDE w:val="0"/>
              <w:autoSpaceDN w:val="0"/>
              <w:adjustRightInd w:val="0"/>
              <w:rPr>
                <w:sz w:val="22"/>
                <w:szCs w:val="22"/>
              </w:rPr>
            </w:pPr>
            <w:r w:rsidRPr="00271C77">
              <w:rPr>
                <w:sz w:val="22"/>
                <w:szCs w:val="22"/>
              </w:rPr>
              <w:t>Минимально допустимый уровень обеспеченности</w:t>
            </w:r>
          </w:p>
        </w:tc>
        <w:tc>
          <w:tcPr>
            <w:tcW w:w="43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D7E056F" w14:textId="30AA8286" w:rsidR="00DF5B67" w:rsidRPr="00271C77" w:rsidRDefault="00285C43" w:rsidP="00285C43">
            <w:pPr>
              <w:pStyle w:val="aff1"/>
              <w:ind w:firstLine="0"/>
              <w:jc w:val="left"/>
              <w:rPr>
                <w:sz w:val="22"/>
                <w:szCs w:val="22"/>
                <w:lang w:val="ru-RU"/>
              </w:rPr>
            </w:pPr>
            <w:r w:rsidRPr="00271C77">
              <w:rPr>
                <w:bCs/>
                <w:sz w:val="22"/>
                <w:szCs w:val="22"/>
                <w:lang w:val="ru-RU"/>
              </w:rPr>
              <w:t>Количество</w:t>
            </w:r>
            <w:r w:rsidR="00DF5B67" w:rsidRPr="00271C77">
              <w:rPr>
                <w:bCs/>
                <w:sz w:val="22"/>
                <w:szCs w:val="22"/>
                <w:lang w:val="ru-RU"/>
              </w:rPr>
              <w:t xml:space="preserve"> объект</w:t>
            </w:r>
            <w:r w:rsidR="003E4F7D" w:rsidRPr="00271C77">
              <w:rPr>
                <w:bCs/>
                <w:sz w:val="22"/>
                <w:szCs w:val="22"/>
                <w:lang w:val="ru-RU"/>
              </w:rPr>
              <w:t>ов</w:t>
            </w:r>
            <w:r w:rsidR="00DF5B67" w:rsidRPr="00271C77">
              <w:rPr>
                <w:bCs/>
                <w:sz w:val="22"/>
                <w:szCs w:val="22"/>
                <w:lang w:val="ru-RU"/>
              </w:rPr>
              <w:t xml:space="preserve"> </w:t>
            </w:r>
            <w:r w:rsidR="00536BB1" w:rsidRPr="00271C77">
              <w:rPr>
                <w:bCs/>
                <w:sz w:val="22"/>
                <w:szCs w:val="22"/>
                <w:lang w:val="ru-RU"/>
              </w:rPr>
              <w:t>на муниципальный округ</w:t>
            </w:r>
            <w:r w:rsidRPr="00271C77">
              <w:rPr>
                <w:bCs/>
                <w:sz w:val="22"/>
                <w:szCs w:val="22"/>
                <w:lang w:val="ru-RU"/>
              </w:rPr>
              <w:t xml:space="preserve"> </w:t>
            </w:r>
            <w:r w:rsidR="00DF5B67" w:rsidRPr="00271C77">
              <w:rPr>
                <w:sz w:val="22"/>
                <w:szCs w:val="22"/>
                <w:lang w:val="ru-RU"/>
              </w:rPr>
              <w:t xml:space="preserve">– </w:t>
            </w:r>
            <w:r w:rsidR="00DF5B67" w:rsidRPr="00271C77">
              <w:rPr>
                <w:bCs/>
                <w:sz w:val="22"/>
                <w:szCs w:val="22"/>
                <w:lang w:val="ru-RU"/>
              </w:rPr>
              <w:t>1</w:t>
            </w:r>
            <w:r w:rsidRPr="00271C77">
              <w:rPr>
                <w:bCs/>
                <w:sz w:val="22"/>
                <w:szCs w:val="22"/>
                <w:lang w:val="ru-RU"/>
              </w:rPr>
              <w:t>2</w:t>
            </w:r>
            <w:r w:rsidR="00DF5B67" w:rsidRPr="00271C77">
              <w:rPr>
                <w:bCs/>
                <w:sz w:val="22"/>
                <w:szCs w:val="22"/>
                <w:lang w:val="ru-RU"/>
              </w:rPr>
              <w:t xml:space="preserve"> </w:t>
            </w:r>
            <w:r w:rsidRPr="00271C77">
              <w:rPr>
                <w:bCs/>
                <w:sz w:val="22"/>
                <w:szCs w:val="22"/>
                <w:lang w:val="ru-RU"/>
              </w:rPr>
              <w:t>ед.</w:t>
            </w:r>
            <w:r w:rsidR="00DF5B67" w:rsidRPr="00271C77">
              <w:rPr>
                <w:bCs/>
                <w:sz w:val="22"/>
                <w:szCs w:val="22"/>
                <w:lang w:val="ru-RU"/>
              </w:rPr>
              <w:t xml:space="preserve"> </w:t>
            </w:r>
          </w:p>
        </w:tc>
      </w:tr>
      <w:tr w:rsidR="00DF5B67" w:rsidRPr="00271C77" w14:paraId="0FFCA56B" w14:textId="77777777" w:rsidTr="00321044">
        <w:trPr>
          <w:trHeight w:val="491"/>
        </w:trPr>
        <w:tc>
          <w:tcPr>
            <w:tcW w:w="562" w:type="dxa"/>
            <w:vMerge/>
            <w:tcBorders>
              <w:left w:val="single" w:sz="4" w:space="0" w:color="auto"/>
              <w:bottom w:val="single" w:sz="4" w:space="0" w:color="auto"/>
              <w:right w:val="single" w:sz="4" w:space="0" w:color="auto"/>
            </w:tcBorders>
          </w:tcPr>
          <w:p w14:paraId="2C92E975" w14:textId="77777777" w:rsidR="00DF5B67" w:rsidRPr="00271C77" w:rsidRDefault="00DF5B67" w:rsidP="008A16C9">
            <w:pPr>
              <w:widowControl w:val="0"/>
              <w:autoSpaceDE w:val="0"/>
              <w:autoSpaceDN w:val="0"/>
              <w:adjustRightInd w:val="0"/>
              <w:ind w:hanging="62"/>
              <w:jc w:val="center"/>
              <w:rPr>
                <w:sz w:val="22"/>
                <w:szCs w:val="22"/>
              </w:rPr>
            </w:pPr>
          </w:p>
        </w:tc>
        <w:tc>
          <w:tcPr>
            <w:tcW w:w="1843" w:type="dxa"/>
            <w:vMerge/>
            <w:tcBorders>
              <w:left w:val="single" w:sz="4" w:space="0" w:color="auto"/>
              <w:bottom w:val="single" w:sz="4" w:space="0" w:color="auto"/>
              <w:right w:val="single" w:sz="4" w:space="0" w:color="auto"/>
            </w:tcBorders>
            <w:tcMar>
              <w:top w:w="62" w:type="dxa"/>
              <w:left w:w="102" w:type="dxa"/>
              <w:bottom w:w="102" w:type="dxa"/>
              <w:right w:w="62" w:type="dxa"/>
            </w:tcMar>
          </w:tcPr>
          <w:p w14:paraId="1B130852" w14:textId="77777777" w:rsidR="00DF5B67" w:rsidRPr="00271C77" w:rsidRDefault="00DF5B67" w:rsidP="008A16C9">
            <w:pPr>
              <w:widowControl w:val="0"/>
              <w:autoSpaceDE w:val="0"/>
              <w:autoSpaceDN w:val="0"/>
              <w:adjustRightInd w:val="0"/>
              <w:ind w:hanging="62"/>
              <w:rPr>
                <w:sz w:val="22"/>
                <w:szCs w:val="22"/>
              </w:rPr>
            </w:pPr>
          </w:p>
        </w:tc>
        <w:tc>
          <w:tcPr>
            <w:tcW w:w="28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432EAF6" w14:textId="77777777" w:rsidR="00DF5B67" w:rsidRPr="00271C77" w:rsidRDefault="00DF5B67" w:rsidP="008A16C9">
            <w:pPr>
              <w:widowControl w:val="0"/>
              <w:autoSpaceDE w:val="0"/>
              <w:autoSpaceDN w:val="0"/>
              <w:adjustRightInd w:val="0"/>
              <w:rPr>
                <w:sz w:val="22"/>
                <w:szCs w:val="22"/>
              </w:rPr>
            </w:pPr>
            <w:r w:rsidRPr="00271C77">
              <w:rPr>
                <w:sz w:val="22"/>
                <w:szCs w:val="22"/>
              </w:rPr>
              <w:t>Максимально допустимый уровень территориальной доступности</w:t>
            </w:r>
          </w:p>
        </w:tc>
        <w:tc>
          <w:tcPr>
            <w:tcW w:w="43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B2F219F" w14:textId="02C29C16" w:rsidR="00012EB2" w:rsidRPr="00271C77" w:rsidRDefault="00012EB2" w:rsidP="00012EB2">
            <w:pPr>
              <w:widowControl w:val="0"/>
              <w:autoSpaceDE w:val="0"/>
              <w:autoSpaceDN w:val="0"/>
              <w:adjustRightInd w:val="0"/>
              <w:rPr>
                <w:sz w:val="22"/>
                <w:szCs w:val="22"/>
              </w:rPr>
            </w:pPr>
            <w:r w:rsidRPr="00271C77">
              <w:rPr>
                <w:sz w:val="22"/>
                <w:szCs w:val="22"/>
              </w:rPr>
              <w:t xml:space="preserve">Пешеходная доступность для административного центра </w:t>
            </w:r>
            <w:r w:rsidR="00F9052A" w:rsidRPr="00271C77">
              <w:rPr>
                <w:sz w:val="22"/>
                <w:szCs w:val="22"/>
              </w:rPr>
              <w:t xml:space="preserve">муниципального </w:t>
            </w:r>
            <w:r w:rsidRPr="00271C77">
              <w:rPr>
                <w:sz w:val="22"/>
                <w:szCs w:val="22"/>
              </w:rPr>
              <w:t xml:space="preserve">округа – </w:t>
            </w:r>
            <w:r w:rsidR="0006039A" w:rsidRPr="00271C77">
              <w:rPr>
                <w:sz w:val="22"/>
                <w:szCs w:val="22"/>
              </w:rPr>
              <w:t>1,5</w:t>
            </w:r>
            <w:r w:rsidR="002A2B70" w:rsidRPr="00271C77">
              <w:rPr>
                <w:sz w:val="22"/>
                <w:szCs w:val="22"/>
              </w:rPr>
              <w:t> </w:t>
            </w:r>
            <w:r w:rsidRPr="00271C77">
              <w:rPr>
                <w:sz w:val="22"/>
                <w:szCs w:val="22"/>
              </w:rPr>
              <w:t>км.</w:t>
            </w:r>
          </w:p>
          <w:p w14:paraId="13B132F5" w14:textId="5767C364" w:rsidR="00DF5B67" w:rsidRPr="00271C77" w:rsidRDefault="00012EB2" w:rsidP="00012EB2">
            <w:pPr>
              <w:widowControl w:val="0"/>
              <w:autoSpaceDE w:val="0"/>
              <w:autoSpaceDN w:val="0"/>
              <w:adjustRightInd w:val="0"/>
              <w:rPr>
                <w:sz w:val="22"/>
                <w:szCs w:val="22"/>
              </w:rPr>
            </w:pPr>
            <w:r w:rsidRPr="00271C77">
              <w:rPr>
                <w:sz w:val="22"/>
                <w:szCs w:val="22"/>
              </w:rPr>
              <w:t>Транспортная доступность для иных сельских населенных пунктов 10</w:t>
            </w:r>
            <w:r w:rsidR="002A2B70" w:rsidRPr="00271C77">
              <w:rPr>
                <w:sz w:val="22"/>
                <w:szCs w:val="22"/>
              </w:rPr>
              <w:t> </w:t>
            </w:r>
            <w:r w:rsidRPr="00271C77">
              <w:rPr>
                <w:sz w:val="22"/>
                <w:szCs w:val="22"/>
              </w:rPr>
              <w:t xml:space="preserve">км </w:t>
            </w:r>
          </w:p>
        </w:tc>
      </w:tr>
    </w:tbl>
    <w:p w14:paraId="01178CE8" w14:textId="7F85636A" w:rsidR="00DF5B67" w:rsidRPr="00271C77" w:rsidRDefault="00DF5B67" w:rsidP="00205EDD">
      <w:pPr>
        <w:widowControl w:val="0"/>
        <w:autoSpaceDE w:val="0"/>
        <w:autoSpaceDN w:val="0"/>
        <w:adjustRightInd w:val="0"/>
        <w:ind w:firstLine="567"/>
        <w:jc w:val="right"/>
      </w:pPr>
    </w:p>
    <w:p w14:paraId="01B01015" w14:textId="0F1E928E" w:rsidR="00407C02" w:rsidRPr="00271C77" w:rsidRDefault="00407C02" w:rsidP="00407C02">
      <w:pPr>
        <w:widowControl w:val="0"/>
        <w:autoSpaceDE w:val="0"/>
        <w:autoSpaceDN w:val="0"/>
        <w:adjustRightInd w:val="0"/>
        <w:spacing w:after="120"/>
        <w:ind w:firstLine="567"/>
        <w:jc w:val="both"/>
        <w:outlineLvl w:val="2"/>
        <w:rPr>
          <w:b/>
        </w:rPr>
      </w:pPr>
      <w:r w:rsidRPr="00271C77">
        <w:rPr>
          <w:b/>
        </w:rPr>
        <w:t>1.</w:t>
      </w:r>
      <w:r w:rsidR="00213594" w:rsidRPr="00271C77">
        <w:rPr>
          <w:b/>
        </w:rPr>
        <w:t>1</w:t>
      </w:r>
      <w:r w:rsidR="005D615D" w:rsidRPr="00271C77">
        <w:rPr>
          <w:b/>
        </w:rPr>
        <w:t>2</w:t>
      </w:r>
      <w:r w:rsidRPr="00271C77">
        <w:rPr>
          <w:b/>
        </w:rPr>
        <w:t xml:space="preserve">. Объекты материально‐технического обеспечения деятельности органов местного самоуправления </w:t>
      </w:r>
    </w:p>
    <w:p w14:paraId="55DFECB2" w14:textId="3F0C229C" w:rsidR="006732DF" w:rsidRPr="00271C77" w:rsidRDefault="006732DF" w:rsidP="006732DF">
      <w:pPr>
        <w:widowControl w:val="0"/>
        <w:autoSpaceDE w:val="0"/>
        <w:autoSpaceDN w:val="0"/>
        <w:adjustRightInd w:val="0"/>
        <w:ind w:firstLine="540"/>
        <w:jc w:val="both"/>
        <w:rPr>
          <w:bCs/>
        </w:rPr>
      </w:pPr>
      <w:r w:rsidRPr="00271C77">
        <w:t>1.1</w:t>
      </w:r>
      <w:r w:rsidR="005D615D" w:rsidRPr="00271C77">
        <w:t>2</w:t>
      </w:r>
      <w:r w:rsidRPr="00271C77">
        <w:t xml:space="preserve">.1. Расчетный показатель минимально допустимого уровня обеспеченности объектами размещения </w:t>
      </w:r>
      <w:r w:rsidRPr="00271C77">
        <w:rPr>
          <w:bCs/>
        </w:rPr>
        <w:t xml:space="preserve">органов местного самоуправления не устанавливается, максимально допустимая транспортная доступность муниципального архива принимается </w:t>
      </w:r>
      <w:r w:rsidR="008D158C" w:rsidRPr="00271C77">
        <w:rPr>
          <w:bCs/>
        </w:rPr>
        <w:t>2,5 час</w:t>
      </w:r>
      <w:r w:rsidRPr="00271C77">
        <w:rPr>
          <w:bCs/>
        </w:rPr>
        <w:t>.</w:t>
      </w:r>
    </w:p>
    <w:p w14:paraId="302C0B05" w14:textId="77777777" w:rsidR="00562DE0" w:rsidRPr="00271C77" w:rsidRDefault="00562DE0" w:rsidP="0092477D">
      <w:pPr>
        <w:widowControl w:val="0"/>
        <w:autoSpaceDE w:val="0"/>
        <w:autoSpaceDN w:val="0"/>
        <w:adjustRightInd w:val="0"/>
        <w:ind w:firstLine="540"/>
        <w:jc w:val="both"/>
      </w:pPr>
    </w:p>
    <w:p w14:paraId="24AF857A" w14:textId="07BB422D" w:rsidR="002E4E2F" w:rsidRPr="00271C77" w:rsidRDefault="002E4E2F" w:rsidP="002E4E2F">
      <w:pPr>
        <w:widowControl w:val="0"/>
        <w:autoSpaceDE w:val="0"/>
        <w:autoSpaceDN w:val="0"/>
        <w:adjustRightInd w:val="0"/>
        <w:spacing w:after="120"/>
        <w:ind w:firstLine="567"/>
        <w:jc w:val="both"/>
        <w:outlineLvl w:val="2"/>
        <w:rPr>
          <w:b/>
        </w:rPr>
      </w:pPr>
      <w:r w:rsidRPr="00271C77">
        <w:rPr>
          <w:b/>
        </w:rPr>
        <w:t>1.1</w:t>
      </w:r>
      <w:r w:rsidR="005D615D" w:rsidRPr="00271C77">
        <w:rPr>
          <w:b/>
        </w:rPr>
        <w:t>3</w:t>
      </w:r>
      <w:r w:rsidRPr="00271C77">
        <w:rPr>
          <w:b/>
        </w:rPr>
        <w:t>. Объекты муниципального архива</w:t>
      </w:r>
    </w:p>
    <w:p w14:paraId="7CA057CF" w14:textId="58D83B44" w:rsidR="00820FF3" w:rsidRPr="00271C77" w:rsidRDefault="00820FF3" w:rsidP="0092477D">
      <w:pPr>
        <w:widowControl w:val="0"/>
        <w:autoSpaceDE w:val="0"/>
        <w:autoSpaceDN w:val="0"/>
        <w:adjustRightInd w:val="0"/>
        <w:ind w:firstLine="540"/>
        <w:jc w:val="both"/>
      </w:pPr>
      <w:r w:rsidRPr="00271C77">
        <w:t>1.1</w:t>
      </w:r>
      <w:r w:rsidR="005D615D" w:rsidRPr="00271C77">
        <w:t>3</w:t>
      </w:r>
      <w:r w:rsidRPr="00271C77">
        <w:t>.1. Расчетны</w:t>
      </w:r>
      <w:r w:rsidR="00A75919" w:rsidRPr="00271C77">
        <w:t>й</w:t>
      </w:r>
      <w:r w:rsidRPr="00271C77">
        <w:t xml:space="preserve"> показател</w:t>
      </w:r>
      <w:r w:rsidR="00A75919" w:rsidRPr="00271C77">
        <w:t>ь</w:t>
      </w:r>
      <w:r w:rsidRPr="00271C77">
        <w:t xml:space="preserve"> минимально допустимого уровня обеспеченности </w:t>
      </w:r>
      <w:r w:rsidR="00A75919" w:rsidRPr="00271C77">
        <w:t xml:space="preserve">населения </w:t>
      </w:r>
      <w:r w:rsidRPr="00271C77">
        <w:t>объектами муниципального архива</w:t>
      </w:r>
      <w:r w:rsidR="00A75919" w:rsidRPr="00271C77">
        <w:t xml:space="preserve"> принимается 1 объект на </w:t>
      </w:r>
      <w:r w:rsidR="00C526DD" w:rsidRPr="00271C77">
        <w:t>муниципальный округ</w:t>
      </w:r>
      <w:r w:rsidRPr="00271C77">
        <w:t xml:space="preserve">, </w:t>
      </w:r>
      <w:r w:rsidR="00A75919" w:rsidRPr="00271C77">
        <w:t xml:space="preserve">максимально допустимая транспортная доступность муниципального архива принимается </w:t>
      </w:r>
      <w:r w:rsidR="008D158C" w:rsidRPr="00271C77">
        <w:rPr>
          <w:bCs/>
        </w:rPr>
        <w:t>2,5 час</w:t>
      </w:r>
      <w:r w:rsidR="006732DF" w:rsidRPr="00271C77">
        <w:t>.</w:t>
      </w:r>
    </w:p>
    <w:p w14:paraId="3A3B2A61" w14:textId="77777777" w:rsidR="00921674" w:rsidRPr="00271C77" w:rsidRDefault="00921674">
      <w:pPr>
        <w:spacing w:after="200" w:line="276" w:lineRule="auto"/>
      </w:pPr>
      <w:r w:rsidRPr="00271C77">
        <w:br w:type="page"/>
      </w:r>
    </w:p>
    <w:p w14:paraId="0AD59951" w14:textId="01ECDB5A" w:rsidR="001D3DCE" w:rsidRPr="00271C77" w:rsidRDefault="00F9052A" w:rsidP="00CF4345">
      <w:pPr>
        <w:widowControl w:val="0"/>
        <w:autoSpaceDE w:val="0"/>
        <w:autoSpaceDN w:val="0"/>
        <w:adjustRightInd w:val="0"/>
        <w:jc w:val="center"/>
        <w:outlineLvl w:val="1"/>
        <w:rPr>
          <w:b/>
          <w:sz w:val="26"/>
          <w:szCs w:val="26"/>
        </w:rPr>
      </w:pPr>
      <w:bookmarkStart w:id="15" w:name="Par1306"/>
      <w:bookmarkStart w:id="16" w:name="Par1331"/>
      <w:bookmarkStart w:id="17" w:name="Par1481"/>
      <w:bookmarkStart w:id="18" w:name="_Toc468701477"/>
      <w:bookmarkStart w:id="19" w:name="_Toc483388322"/>
      <w:bookmarkEnd w:id="15"/>
      <w:bookmarkEnd w:id="16"/>
      <w:bookmarkEnd w:id="17"/>
      <w:r w:rsidRPr="00271C77">
        <w:rPr>
          <w:b/>
          <w:sz w:val="26"/>
          <w:szCs w:val="26"/>
        </w:rPr>
        <w:lastRenderedPageBreak/>
        <w:t>Раздел</w:t>
      </w:r>
      <w:r w:rsidR="001D3DCE" w:rsidRPr="00271C77">
        <w:rPr>
          <w:b/>
          <w:sz w:val="26"/>
          <w:szCs w:val="26"/>
        </w:rPr>
        <w:t xml:space="preserve"> 2. Материалы по обоснованию расчетных показателей</w:t>
      </w:r>
      <w:bookmarkEnd w:id="18"/>
      <w:r w:rsidR="001D3DCE" w:rsidRPr="00271C77">
        <w:rPr>
          <w:b/>
          <w:sz w:val="26"/>
          <w:szCs w:val="26"/>
        </w:rPr>
        <w:t xml:space="preserve">, содержащихся в основной части </w:t>
      </w:r>
      <w:r w:rsidR="008C0CE4" w:rsidRPr="00271C77">
        <w:rPr>
          <w:b/>
          <w:sz w:val="26"/>
          <w:szCs w:val="26"/>
        </w:rPr>
        <w:t xml:space="preserve">местных </w:t>
      </w:r>
      <w:r w:rsidR="001D3DCE" w:rsidRPr="00271C77">
        <w:rPr>
          <w:b/>
          <w:sz w:val="26"/>
          <w:szCs w:val="26"/>
        </w:rPr>
        <w:t>нормативов градостроительного проектирования</w:t>
      </w:r>
      <w:bookmarkEnd w:id="19"/>
    </w:p>
    <w:p w14:paraId="3F67763E" w14:textId="77777777" w:rsidR="00653824" w:rsidRPr="00271C77" w:rsidRDefault="00653824" w:rsidP="00F63B65">
      <w:pPr>
        <w:widowControl w:val="0"/>
        <w:autoSpaceDE w:val="0"/>
        <w:autoSpaceDN w:val="0"/>
        <w:adjustRightInd w:val="0"/>
        <w:ind w:firstLine="540"/>
        <w:jc w:val="both"/>
      </w:pPr>
    </w:p>
    <w:p w14:paraId="7F2FFCBD" w14:textId="473B7019" w:rsidR="00653824" w:rsidRPr="00271C77" w:rsidRDefault="007B2838" w:rsidP="00483A33">
      <w:pPr>
        <w:widowControl w:val="0"/>
        <w:autoSpaceDE w:val="0"/>
        <w:autoSpaceDN w:val="0"/>
        <w:adjustRightInd w:val="0"/>
        <w:spacing w:after="120"/>
        <w:ind w:firstLine="567"/>
        <w:jc w:val="both"/>
        <w:outlineLvl w:val="2"/>
        <w:rPr>
          <w:b/>
        </w:rPr>
      </w:pPr>
      <w:bookmarkStart w:id="20" w:name="Par1483"/>
      <w:bookmarkStart w:id="21" w:name="Par1487"/>
      <w:bookmarkEnd w:id="20"/>
      <w:bookmarkEnd w:id="21"/>
      <w:r w:rsidRPr="00271C77">
        <w:rPr>
          <w:b/>
        </w:rPr>
        <w:t>2</w:t>
      </w:r>
      <w:r w:rsidR="00C363FA" w:rsidRPr="00271C77">
        <w:rPr>
          <w:b/>
        </w:rPr>
        <w:t>.</w:t>
      </w:r>
      <w:r w:rsidR="00653824" w:rsidRPr="00271C77">
        <w:rPr>
          <w:b/>
        </w:rPr>
        <w:t xml:space="preserve">1. </w:t>
      </w:r>
      <w:r w:rsidR="00A113D3" w:rsidRPr="00271C77">
        <w:rPr>
          <w:b/>
          <w:sz w:val="26"/>
          <w:szCs w:val="26"/>
        </w:rPr>
        <w:t>Цели и задачи подготовки местных нормативов</w:t>
      </w:r>
      <w:r w:rsidR="00A113D3" w:rsidRPr="00271C77">
        <w:rPr>
          <w:sz w:val="28"/>
        </w:rPr>
        <w:t xml:space="preserve"> </w:t>
      </w:r>
      <w:r w:rsidR="00A113D3" w:rsidRPr="00271C77">
        <w:rPr>
          <w:b/>
          <w:sz w:val="26"/>
          <w:szCs w:val="26"/>
        </w:rPr>
        <w:t>градостроительного проектирования</w:t>
      </w:r>
    </w:p>
    <w:p w14:paraId="15C9302B" w14:textId="4E3845F8" w:rsidR="00A113D3" w:rsidRPr="00271C77" w:rsidRDefault="00A113D3" w:rsidP="00A113D3">
      <w:pPr>
        <w:pStyle w:val="aff1"/>
        <w:rPr>
          <w:lang w:val="ru-RU"/>
        </w:rPr>
      </w:pPr>
      <w:r w:rsidRPr="00271C77">
        <w:rPr>
          <w:lang w:val="ru-RU"/>
        </w:rPr>
        <w:t xml:space="preserve">1. </w:t>
      </w:r>
      <w:r w:rsidR="009152C8" w:rsidRPr="00271C77">
        <w:rPr>
          <w:lang w:val="ru-RU"/>
        </w:rPr>
        <w:t>МНГП ГМО</w:t>
      </w:r>
      <w:r w:rsidR="004B071F" w:rsidRPr="00271C77">
        <w:rPr>
          <w:lang w:val="ru-RU"/>
        </w:rPr>
        <w:t xml:space="preserve"> </w:t>
      </w:r>
      <w:r w:rsidRPr="00271C77">
        <w:rPr>
          <w:lang w:val="ru-RU"/>
        </w:rPr>
        <w:t xml:space="preserve">разработаны в целях обеспечения: </w:t>
      </w:r>
    </w:p>
    <w:p w14:paraId="62498DFA" w14:textId="0E48151E" w:rsidR="00A113D3" w:rsidRPr="00271C77" w:rsidRDefault="00A113D3" w:rsidP="00A113D3">
      <w:pPr>
        <w:pStyle w:val="aff1"/>
        <w:rPr>
          <w:lang w:val="ru-RU"/>
        </w:rPr>
      </w:pPr>
      <w:r w:rsidRPr="00271C77">
        <w:rPr>
          <w:lang w:val="ru-RU"/>
        </w:rPr>
        <w:t xml:space="preserve">– благоприятных условий жизнедеятельности человека посредством установления расчетных показателей минимально допустимого уровня обеспеченности объектами местного значения населения </w:t>
      </w:r>
      <w:r w:rsidRPr="00271C77">
        <w:rPr>
          <w:bCs/>
          <w:lang w:val="ru-RU"/>
        </w:rPr>
        <w:t>муниципального</w:t>
      </w:r>
      <w:r w:rsidRPr="00271C77">
        <w:rPr>
          <w:lang w:val="ru-RU"/>
        </w:rPr>
        <w:t xml:space="preserve"> округа и расчетных показателей максимально допустимого уровня территориальной доступности таких объектов для населения, подлежащих применению при подготовке документов территориального планирования, градостроительного зонирования, документации по планировке территории;</w:t>
      </w:r>
    </w:p>
    <w:p w14:paraId="3AD89E0A" w14:textId="311D7B06" w:rsidR="00A113D3" w:rsidRPr="00271C77" w:rsidRDefault="00A113D3" w:rsidP="00A113D3">
      <w:pPr>
        <w:pStyle w:val="aff1"/>
        <w:rPr>
          <w:lang w:val="ru-RU"/>
        </w:rPr>
      </w:pPr>
      <w:r w:rsidRPr="00271C77">
        <w:rPr>
          <w:lang w:val="ru-RU"/>
        </w:rPr>
        <w:t xml:space="preserve">– пространственного развития территории, соответствующего качеству жизни населения, предусмотренного стратегией и программами социально-экономического развития </w:t>
      </w:r>
      <w:r w:rsidRPr="00271C77">
        <w:rPr>
          <w:bCs/>
          <w:lang w:val="ru-RU"/>
        </w:rPr>
        <w:t>муниципального</w:t>
      </w:r>
      <w:r w:rsidRPr="00271C77">
        <w:rPr>
          <w:lang w:val="ru-RU"/>
        </w:rPr>
        <w:t xml:space="preserve"> округа.</w:t>
      </w:r>
    </w:p>
    <w:p w14:paraId="2333C6E4" w14:textId="5754B8DC" w:rsidR="00A113D3" w:rsidRPr="00271C77" w:rsidRDefault="00A113D3" w:rsidP="00A113D3">
      <w:pPr>
        <w:pStyle w:val="aff1"/>
        <w:rPr>
          <w:i/>
          <w:lang w:val="ru-RU"/>
        </w:rPr>
      </w:pPr>
      <w:r w:rsidRPr="00271C77">
        <w:rPr>
          <w:lang w:val="ru-RU"/>
        </w:rPr>
        <w:t xml:space="preserve">2. Подготовка </w:t>
      </w:r>
      <w:r w:rsidR="009152C8" w:rsidRPr="00271C77">
        <w:rPr>
          <w:lang w:val="ru-RU"/>
        </w:rPr>
        <w:t>МНГП ГМО</w:t>
      </w:r>
      <w:r w:rsidR="004B071F" w:rsidRPr="00271C77">
        <w:rPr>
          <w:lang w:val="ru-RU"/>
        </w:rPr>
        <w:t xml:space="preserve"> </w:t>
      </w:r>
      <w:r w:rsidRPr="00271C77">
        <w:rPr>
          <w:lang w:val="ru-RU"/>
        </w:rPr>
        <w:t>включает решение ряда основных задач:</w:t>
      </w:r>
    </w:p>
    <w:p w14:paraId="1461E9D4" w14:textId="5C275DF7" w:rsidR="00A113D3" w:rsidRPr="00271C77" w:rsidRDefault="00A113D3" w:rsidP="00A113D3">
      <w:pPr>
        <w:pStyle w:val="aff1"/>
        <w:numPr>
          <w:ilvl w:val="0"/>
          <w:numId w:val="22"/>
        </w:numPr>
        <w:tabs>
          <w:tab w:val="left" w:pos="1134"/>
        </w:tabs>
        <w:ind w:left="0" w:firstLine="709"/>
        <w:rPr>
          <w:lang w:val="ru-RU"/>
        </w:rPr>
      </w:pPr>
      <w:r w:rsidRPr="00271C77">
        <w:rPr>
          <w:lang w:val="ru-RU"/>
        </w:rPr>
        <w:t xml:space="preserve">определение видов объектов местного значения </w:t>
      </w:r>
      <w:r w:rsidRPr="00271C77">
        <w:rPr>
          <w:bCs/>
          <w:lang w:val="ru-RU"/>
        </w:rPr>
        <w:t>муниципального</w:t>
      </w:r>
      <w:r w:rsidRPr="00271C77">
        <w:rPr>
          <w:lang w:val="ru-RU"/>
        </w:rPr>
        <w:t xml:space="preserve"> округа, подлежащих нормативному правовому регулированию в Местных нормативах в соответствии с полномочиями органов местного самоуправления;</w:t>
      </w:r>
    </w:p>
    <w:p w14:paraId="0B542B0F" w14:textId="75499F64" w:rsidR="00A113D3" w:rsidRPr="00271C77" w:rsidRDefault="00A113D3" w:rsidP="00A113D3">
      <w:pPr>
        <w:pStyle w:val="aff1"/>
        <w:numPr>
          <w:ilvl w:val="0"/>
          <w:numId w:val="22"/>
        </w:numPr>
        <w:tabs>
          <w:tab w:val="left" w:pos="1134"/>
        </w:tabs>
        <w:ind w:left="0" w:firstLine="709"/>
        <w:rPr>
          <w:lang w:val="ru-RU"/>
        </w:rPr>
      </w:pPr>
      <w:r w:rsidRPr="00271C77">
        <w:rPr>
          <w:lang w:val="ru-RU"/>
        </w:rPr>
        <w:t xml:space="preserve">определение совокупности расчетных показателей обеспеченности и доступности для населения </w:t>
      </w:r>
      <w:r w:rsidR="00F9052A" w:rsidRPr="00271C77">
        <w:rPr>
          <w:lang w:val="ru-RU"/>
        </w:rPr>
        <w:t xml:space="preserve">муниципального </w:t>
      </w:r>
      <w:r w:rsidRPr="00271C77">
        <w:rPr>
          <w:lang w:val="ru-RU"/>
        </w:rPr>
        <w:t>округа объектов местного значения, адекватно отражающих благоприятные условия жизнедеятельности человека;</w:t>
      </w:r>
    </w:p>
    <w:p w14:paraId="3704850A" w14:textId="689EFEC7" w:rsidR="00A113D3" w:rsidRPr="00271C77" w:rsidRDefault="00A113D3" w:rsidP="00A113D3">
      <w:pPr>
        <w:pStyle w:val="aff1"/>
        <w:numPr>
          <w:ilvl w:val="0"/>
          <w:numId w:val="22"/>
        </w:numPr>
        <w:tabs>
          <w:tab w:val="left" w:pos="1134"/>
        </w:tabs>
        <w:ind w:left="0" w:firstLine="709"/>
        <w:rPr>
          <w:bCs/>
          <w:lang w:val="ru-RU"/>
        </w:rPr>
      </w:pPr>
      <w:r w:rsidRPr="00271C77">
        <w:rPr>
          <w:lang w:val="ru-RU"/>
        </w:rPr>
        <w:t xml:space="preserve">установление и обоснование значений расчетных показателей (минимально допустимого уровня обеспеченности и максимально допустимого уровня территориальной доступности) на основании требований и норм законодательства Российской и Свердловской области, муниципальных правовых актов </w:t>
      </w:r>
      <w:r w:rsidRPr="00271C77">
        <w:rPr>
          <w:bCs/>
          <w:lang w:val="ru-RU"/>
        </w:rPr>
        <w:t>муниципального</w:t>
      </w:r>
      <w:r w:rsidRPr="00271C77">
        <w:rPr>
          <w:lang w:val="ru-RU"/>
        </w:rPr>
        <w:t xml:space="preserve"> округа</w:t>
      </w:r>
      <w:r w:rsidRPr="00271C77">
        <w:rPr>
          <w:bCs/>
          <w:lang w:val="ru-RU"/>
        </w:rPr>
        <w:t xml:space="preserve">, соблюдении </w:t>
      </w:r>
      <w:r w:rsidRPr="00271C77">
        <w:rPr>
          <w:lang w:val="ru-RU"/>
        </w:rPr>
        <w:t xml:space="preserve">технических регламентов и сводов правил, с учетом стратегии, прогноза и муниципальных программ социально-экономического развития </w:t>
      </w:r>
      <w:r w:rsidRPr="00271C77">
        <w:rPr>
          <w:bCs/>
          <w:lang w:val="ru-RU"/>
        </w:rPr>
        <w:t>муниципального</w:t>
      </w:r>
      <w:r w:rsidRPr="00271C77">
        <w:rPr>
          <w:lang w:val="ru-RU"/>
        </w:rPr>
        <w:t xml:space="preserve"> округа</w:t>
      </w:r>
      <w:r w:rsidRPr="00271C77">
        <w:rPr>
          <w:bCs/>
          <w:lang w:val="ru-RU"/>
        </w:rPr>
        <w:t>;</w:t>
      </w:r>
    </w:p>
    <w:p w14:paraId="43709903" w14:textId="599D7EDB" w:rsidR="00A113D3" w:rsidRPr="00271C77" w:rsidRDefault="00A113D3" w:rsidP="00A113D3">
      <w:pPr>
        <w:pStyle w:val="aff1"/>
        <w:numPr>
          <w:ilvl w:val="0"/>
          <w:numId w:val="22"/>
        </w:numPr>
        <w:tabs>
          <w:tab w:val="left" w:pos="1134"/>
        </w:tabs>
        <w:ind w:left="0" w:firstLine="709"/>
        <w:rPr>
          <w:bCs/>
          <w:lang w:val="ru-RU"/>
        </w:rPr>
      </w:pPr>
      <w:r w:rsidRPr="00271C77">
        <w:rPr>
          <w:bCs/>
          <w:lang w:val="ru-RU"/>
        </w:rPr>
        <w:t>анализ расчетных показателей, содержащихся в региональных нормативах с</w:t>
      </w:r>
      <w:r w:rsidRPr="00271C77">
        <w:rPr>
          <w:lang w:val="ru-RU"/>
        </w:rPr>
        <w:t xml:space="preserve"> целью использования их в местных нормативах;</w:t>
      </w:r>
    </w:p>
    <w:p w14:paraId="51AAF3C3" w14:textId="2D002FBF" w:rsidR="00A113D3" w:rsidRPr="00271C77" w:rsidRDefault="00A113D3" w:rsidP="00A113D3">
      <w:pPr>
        <w:pStyle w:val="aff1"/>
        <w:numPr>
          <w:ilvl w:val="0"/>
          <w:numId w:val="22"/>
        </w:numPr>
        <w:tabs>
          <w:tab w:val="left" w:pos="1134"/>
        </w:tabs>
        <w:ind w:left="0" w:firstLine="709"/>
        <w:rPr>
          <w:lang w:val="ru-RU"/>
        </w:rPr>
      </w:pPr>
      <w:r w:rsidRPr="00271C77">
        <w:rPr>
          <w:lang w:val="ru-RU"/>
        </w:rPr>
        <w:t xml:space="preserve">подготовка правил и определение области применения расчетных показателей, содержащихся в </w:t>
      </w:r>
      <w:r w:rsidR="00FD3224" w:rsidRPr="00271C77">
        <w:rPr>
          <w:lang w:val="ru-RU"/>
        </w:rPr>
        <w:t>м</w:t>
      </w:r>
      <w:r w:rsidRPr="00271C77">
        <w:rPr>
          <w:lang w:val="ru-RU"/>
        </w:rPr>
        <w:t>естных нормативах.</w:t>
      </w:r>
    </w:p>
    <w:p w14:paraId="26565A5B" w14:textId="41AC6F9A" w:rsidR="00A113D3" w:rsidRPr="00271C77" w:rsidRDefault="00A113D3" w:rsidP="00A113D3">
      <w:pPr>
        <w:pStyle w:val="aff1"/>
        <w:rPr>
          <w:lang w:val="ru-RU"/>
        </w:rPr>
      </w:pPr>
      <w:r w:rsidRPr="00271C77">
        <w:rPr>
          <w:lang w:val="ru-RU"/>
        </w:rPr>
        <w:t xml:space="preserve">Решению перечисленных задач предшествует анализ </w:t>
      </w:r>
      <w:r w:rsidRPr="00271C77">
        <w:rPr>
          <w:iCs/>
          <w:lang w:val="ru-RU"/>
        </w:rPr>
        <w:t>современного состоянии</w:t>
      </w:r>
      <w:r w:rsidRPr="00271C77">
        <w:rPr>
          <w:lang w:val="ru-RU"/>
        </w:rPr>
        <w:t xml:space="preserve"> и стратегии (прогноза) социально-экономического развития </w:t>
      </w:r>
      <w:r w:rsidRPr="00271C77">
        <w:rPr>
          <w:bCs/>
          <w:lang w:val="ru-RU"/>
        </w:rPr>
        <w:t>муниципального</w:t>
      </w:r>
      <w:r w:rsidRPr="00271C77">
        <w:rPr>
          <w:lang w:val="ru-RU"/>
        </w:rPr>
        <w:t xml:space="preserve"> округа. </w:t>
      </w:r>
    </w:p>
    <w:p w14:paraId="6A98AF63" w14:textId="77777777" w:rsidR="00653824" w:rsidRPr="00271C77" w:rsidRDefault="00653824" w:rsidP="00F63B65">
      <w:pPr>
        <w:widowControl w:val="0"/>
        <w:autoSpaceDE w:val="0"/>
        <w:autoSpaceDN w:val="0"/>
        <w:adjustRightInd w:val="0"/>
        <w:ind w:firstLine="540"/>
        <w:jc w:val="both"/>
      </w:pPr>
    </w:p>
    <w:p w14:paraId="7E8D62F2" w14:textId="7BB74452" w:rsidR="00653824" w:rsidRPr="00271C77" w:rsidRDefault="007B2838" w:rsidP="00483A33">
      <w:pPr>
        <w:widowControl w:val="0"/>
        <w:autoSpaceDE w:val="0"/>
        <w:autoSpaceDN w:val="0"/>
        <w:adjustRightInd w:val="0"/>
        <w:spacing w:after="120"/>
        <w:ind w:firstLine="567"/>
        <w:jc w:val="both"/>
        <w:outlineLvl w:val="2"/>
        <w:rPr>
          <w:b/>
        </w:rPr>
      </w:pPr>
      <w:r w:rsidRPr="00271C77">
        <w:rPr>
          <w:b/>
        </w:rPr>
        <w:t>2</w:t>
      </w:r>
      <w:r w:rsidR="00C363FA" w:rsidRPr="00271C77">
        <w:rPr>
          <w:b/>
        </w:rPr>
        <w:t>.</w:t>
      </w:r>
      <w:r w:rsidR="00653824" w:rsidRPr="00271C77">
        <w:rPr>
          <w:b/>
        </w:rPr>
        <w:t xml:space="preserve">2. </w:t>
      </w:r>
      <w:r w:rsidR="00A113D3" w:rsidRPr="00271C77">
        <w:rPr>
          <w:sz w:val="28"/>
        </w:rPr>
        <w:t xml:space="preserve"> </w:t>
      </w:r>
      <w:r w:rsidR="00A113D3" w:rsidRPr="00271C77">
        <w:rPr>
          <w:b/>
        </w:rPr>
        <w:t>Информация о современном состоянии, прогнозе развития муниципального округа</w:t>
      </w:r>
    </w:p>
    <w:p w14:paraId="6E2CB549" w14:textId="3D155A86" w:rsidR="00997994" w:rsidRPr="00271C77" w:rsidRDefault="00497252" w:rsidP="00997994">
      <w:pPr>
        <w:ind w:firstLine="708"/>
        <w:jc w:val="both"/>
      </w:pPr>
      <w:r w:rsidRPr="00271C77">
        <w:t>2.2.1. </w:t>
      </w:r>
      <w:r w:rsidR="00997994" w:rsidRPr="00271C77">
        <w:t>Приаргунский муниципальный округ образован в соответствии с законом Забайкальского края от 10</w:t>
      </w:r>
      <w:r w:rsidR="007779DD" w:rsidRPr="00271C77">
        <w:t xml:space="preserve"> июля </w:t>
      </w:r>
      <w:r w:rsidR="00997994" w:rsidRPr="00271C77">
        <w:t>2020 г. №</w:t>
      </w:r>
      <w:r w:rsidR="00480E97" w:rsidRPr="00271C77">
        <w:t xml:space="preserve"> </w:t>
      </w:r>
      <w:r w:rsidR="00997994" w:rsidRPr="00271C77">
        <w:t>1833-33К «О преобразовании всех поселений, входящих в состав муниципального района «Приаргунский район» Забайкальского края, в Приаргунский муниципальный округ Забайкальского края».</w:t>
      </w:r>
    </w:p>
    <w:p w14:paraId="149380DC" w14:textId="77777777" w:rsidR="001422DD" w:rsidRPr="00271C77" w:rsidRDefault="00997994" w:rsidP="001422DD">
      <w:pPr>
        <w:ind w:firstLine="708"/>
        <w:jc w:val="both"/>
      </w:pPr>
      <w:r w:rsidRPr="00271C77">
        <w:t xml:space="preserve">В состав Приаргунского муниципального округа входит 31 населенный пункт. Административным центром муниципального округа является поселок городского типа Приаргунск. </w:t>
      </w:r>
      <w:r w:rsidR="001422DD" w:rsidRPr="00271C77">
        <w:t xml:space="preserve">Общая площадь муниципального округа составляет 5185,6 кв. км. </w:t>
      </w:r>
    </w:p>
    <w:p w14:paraId="4433AC54" w14:textId="0C7821AA" w:rsidR="00997994" w:rsidRPr="00271C77" w:rsidRDefault="00997994" w:rsidP="00997994">
      <w:pPr>
        <w:ind w:firstLine="708"/>
        <w:jc w:val="both"/>
      </w:pPr>
      <w:r w:rsidRPr="00271C77">
        <w:t xml:space="preserve">Приаргунский муниципальный округ находится на юго-востоке Забайкальского края, на левом берегу реки </w:t>
      </w:r>
      <w:hyperlink r:id="rId16" w:tooltip="Урулюнгуй (река)" w:history="1">
        <w:r w:rsidRPr="00271C77">
          <w:t>Урулюнгуй</w:t>
        </w:r>
      </w:hyperlink>
      <w:r w:rsidRPr="00271C77">
        <w:t xml:space="preserve">, вблизи места её впадения в </w:t>
      </w:r>
      <w:hyperlink r:id="rId17" w:tooltip="Аргунь" w:history="1">
        <w:r w:rsidRPr="00271C77">
          <w:t>Аргунь</w:t>
        </w:r>
      </w:hyperlink>
      <w:r w:rsidRPr="00271C77">
        <w:t xml:space="preserve"> (по ней проходит </w:t>
      </w:r>
      <w:hyperlink r:id="rId18" w:tooltip="Российско-китайская граница" w:history="1">
        <w:r w:rsidRPr="00271C77">
          <w:t>российско-китайская граница</w:t>
        </w:r>
      </w:hyperlink>
      <w:r w:rsidRPr="00271C77">
        <w:t xml:space="preserve">), в 110 км к северо-востоку от </w:t>
      </w:r>
      <w:r w:rsidR="00BF7C76" w:rsidRPr="00271C77">
        <w:t xml:space="preserve">г. </w:t>
      </w:r>
      <w:hyperlink r:id="rId19" w:tooltip="Краснокаменск" w:history="1">
        <w:r w:rsidRPr="00271C77">
          <w:t>Краснокаменска</w:t>
        </w:r>
      </w:hyperlink>
      <w:r w:rsidRPr="00271C77">
        <w:t xml:space="preserve"> и в 663 км к юго-востоку от </w:t>
      </w:r>
      <w:r w:rsidR="003072D9" w:rsidRPr="00271C77">
        <w:t xml:space="preserve">г. </w:t>
      </w:r>
      <w:hyperlink r:id="rId20" w:tooltip="Чита" w:history="1">
        <w:r w:rsidRPr="00271C77">
          <w:t>Читы</w:t>
        </w:r>
      </w:hyperlink>
      <w:r w:rsidRPr="00271C77">
        <w:t>. В пгт</w:t>
      </w:r>
      <w:r w:rsidR="00BF7C76" w:rsidRPr="00271C77">
        <w:t>.</w:t>
      </w:r>
      <w:r w:rsidRPr="00271C77">
        <w:t xml:space="preserve"> Приаргунск расположена тупиковая железно-дорожная станция </w:t>
      </w:r>
      <w:hyperlink r:id="rId21" w:tooltip="Приаргунск (станция) (страница отсутствует)" w:history="1">
        <w:r w:rsidRPr="00271C77">
          <w:t>Приаргунск</w:t>
        </w:r>
      </w:hyperlink>
      <w:r w:rsidRPr="00271C77">
        <w:t>, конечная на ветке от </w:t>
      </w:r>
      <w:hyperlink r:id="rId22" w:tooltip="Харанор" w:history="1">
        <w:r w:rsidRPr="00271C77">
          <w:t>Харанора</w:t>
        </w:r>
      </w:hyperlink>
      <w:r w:rsidRPr="00271C77">
        <w:t> (на линии </w:t>
      </w:r>
      <w:hyperlink r:id="rId23" w:tooltip="Борзя" w:history="1">
        <w:r w:rsidRPr="00271C77">
          <w:t>Борзя</w:t>
        </w:r>
      </w:hyperlink>
      <w:r w:rsidRPr="00271C77">
        <w:t> </w:t>
      </w:r>
      <w:r w:rsidR="001422DD" w:rsidRPr="00271C77">
        <w:t>-</w:t>
      </w:r>
      <w:r w:rsidRPr="00271C77">
        <w:t> </w:t>
      </w:r>
      <w:hyperlink r:id="rId24" w:tooltip="Хайлар (город)" w:history="1">
        <w:r w:rsidRPr="00271C77">
          <w:t>Хайлар</w:t>
        </w:r>
      </w:hyperlink>
      <w:r w:rsidRPr="00271C77">
        <w:t>). Имеется железнодорожное сообщение с краевым центром г</w:t>
      </w:r>
      <w:r w:rsidR="003072D9" w:rsidRPr="00271C77">
        <w:t>.</w:t>
      </w:r>
      <w:r w:rsidRPr="00271C77">
        <w:t xml:space="preserve"> Чита.</w:t>
      </w:r>
    </w:p>
    <w:p w14:paraId="7C6033C1" w14:textId="412A8BE2" w:rsidR="000765FB" w:rsidRPr="00271C77" w:rsidRDefault="00497252" w:rsidP="00497252">
      <w:pPr>
        <w:widowControl w:val="0"/>
        <w:autoSpaceDE w:val="0"/>
        <w:autoSpaceDN w:val="0"/>
        <w:adjustRightInd w:val="0"/>
        <w:ind w:firstLine="708"/>
        <w:jc w:val="both"/>
        <w:rPr>
          <w:rFonts w:eastAsia="Calibri"/>
        </w:rPr>
      </w:pPr>
      <w:r w:rsidRPr="00271C77">
        <w:t>2.2.</w:t>
      </w:r>
      <w:r w:rsidR="00881725" w:rsidRPr="00271C77">
        <w:t>2</w:t>
      </w:r>
      <w:r w:rsidRPr="00271C77">
        <w:t>. </w:t>
      </w:r>
      <w:r w:rsidR="000765FB" w:rsidRPr="00271C77">
        <w:rPr>
          <w:bCs/>
          <w:szCs w:val="28"/>
        </w:rPr>
        <w:t xml:space="preserve">Численность населения </w:t>
      </w:r>
      <w:r w:rsidR="00B91C5F" w:rsidRPr="00271C77">
        <w:rPr>
          <w:bCs/>
          <w:szCs w:val="28"/>
        </w:rPr>
        <w:t>Приаргунского</w:t>
      </w:r>
      <w:r w:rsidR="000765FB" w:rsidRPr="00271C77">
        <w:rPr>
          <w:bCs/>
          <w:szCs w:val="28"/>
        </w:rPr>
        <w:t xml:space="preserve"> муниципального округа на 1 января 202</w:t>
      </w:r>
      <w:r w:rsidR="00136BDC" w:rsidRPr="00271C77">
        <w:rPr>
          <w:bCs/>
          <w:szCs w:val="28"/>
        </w:rPr>
        <w:t>5</w:t>
      </w:r>
      <w:r w:rsidR="000765FB" w:rsidRPr="00271C77">
        <w:rPr>
          <w:bCs/>
          <w:szCs w:val="28"/>
        </w:rPr>
        <w:t xml:space="preserve"> </w:t>
      </w:r>
      <w:r w:rsidR="000765FB" w:rsidRPr="00271C77">
        <w:rPr>
          <w:bCs/>
          <w:szCs w:val="28"/>
        </w:rPr>
        <w:lastRenderedPageBreak/>
        <w:t xml:space="preserve">г. составила </w:t>
      </w:r>
      <w:r w:rsidR="00136BDC" w:rsidRPr="00271C77">
        <w:rPr>
          <w:bCs/>
          <w:szCs w:val="28"/>
        </w:rPr>
        <w:t>14 796</w:t>
      </w:r>
      <w:r w:rsidR="000765FB" w:rsidRPr="00271C77">
        <w:rPr>
          <w:bCs/>
          <w:szCs w:val="28"/>
        </w:rPr>
        <w:t xml:space="preserve"> человек</w:t>
      </w:r>
      <w:r w:rsidR="008669C9" w:rsidRPr="00271C77">
        <w:rPr>
          <w:bCs/>
          <w:szCs w:val="28"/>
        </w:rPr>
        <w:t>, сократившись</w:t>
      </w:r>
      <w:r w:rsidR="000765FB" w:rsidRPr="00271C77">
        <w:rPr>
          <w:bCs/>
          <w:szCs w:val="28"/>
        </w:rPr>
        <w:t xml:space="preserve"> </w:t>
      </w:r>
      <w:r w:rsidR="000765FB" w:rsidRPr="00271C77">
        <w:t>за последние 10 лет на 2</w:t>
      </w:r>
      <w:r w:rsidR="00136BDC" w:rsidRPr="00271C77">
        <w:t>9</w:t>
      </w:r>
      <w:r w:rsidR="000765FB" w:rsidRPr="00271C77">
        <w:t xml:space="preserve"> %</w:t>
      </w:r>
      <w:r w:rsidR="008669C9" w:rsidRPr="00271C77">
        <w:t xml:space="preserve"> из-за естественной убыли и миграционного оттока населения. </w:t>
      </w:r>
    </w:p>
    <w:p w14:paraId="6B8DC78D" w14:textId="790A64B5" w:rsidR="000765FB" w:rsidRPr="00271C77" w:rsidRDefault="00497252" w:rsidP="00497252">
      <w:pPr>
        <w:widowControl w:val="0"/>
        <w:autoSpaceDE w:val="0"/>
        <w:autoSpaceDN w:val="0"/>
        <w:adjustRightInd w:val="0"/>
        <w:ind w:firstLine="708"/>
        <w:jc w:val="both"/>
        <w:rPr>
          <w:rFonts w:eastAsia="Calibri"/>
        </w:rPr>
      </w:pPr>
      <w:r w:rsidRPr="00271C77">
        <w:t>2.2.</w:t>
      </w:r>
      <w:r w:rsidR="00881725" w:rsidRPr="00271C77">
        <w:t>3</w:t>
      </w:r>
      <w:r w:rsidRPr="00271C77">
        <w:t>. </w:t>
      </w:r>
      <w:r w:rsidR="008669C9" w:rsidRPr="00271C77">
        <w:rPr>
          <w:rFonts w:eastAsia="Calibri"/>
          <w:lang w:eastAsia="en-US"/>
        </w:rPr>
        <w:t>Общая площадь жилищного фонда (жилых помещений) состав</w:t>
      </w:r>
      <w:r w:rsidR="00E1113B" w:rsidRPr="00271C77">
        <w:rPr>
          <w:rFonts w:eastAsia="Calibri"/>
          <w:lang w:eastAsia="en-US"/>
        </w:rPr>
        <w:t>ляет около</w:t>
      </w:r>
      <w:r w:rsidR="008669C9" w:rsidRPr="00271C77">
        <w:rPr>
          <w:rFonts w:eastAsia="Calibri"/>
          <w:lang w:eastAsia="en-US"/>
        </w:rPr>
        <w:t xml:space="preserve"> </w:t>
      </w:r>
      <w:r w:rsidR="00E1113B" w:rsidRPr="00271C77">
        <w:rPr>
          <w:rFonts w:eastAsia="Calibri"/>
          <w:lang w:eastAsia="en-US"/>
        </w:rPr>
        <w:t>426</w:t>
      </w:r>
      <w:r w:rsidR="008669C9" w:rsidRPr="00271C77">
        <w:rPr>
          <w:rFonts w:eastAsia="Calibri"/>
          <w:lang w:eastAsia="en-US"/>
        </w:rPr>
        <w:t xml:space="preserve"> тыс. кв. м. </w:t>
      </w:r>
      <w:r w:rsidR="00E1113B" w:rsidRPr="00271C77">
        <w:t>Большая часть жилищного фонда округа находится в личной собственности населения и представляет собой 1-этажные дома усадебного типа с приусадебными участками. Оставшуюся часть жилого фонда занимают малоэтажные и среднеэтажные жилые дома.</w:t>
      </w:r>
    </w:p>
    <w:p w14:paraId="1C7A9C62" w14:textId="5FB8FFB8" w:rsidR="000765FB" w:rsidRPr="00044806" w:rsidRDefault="00497252" w:rsidP="00497252">
      <w:pPr>
        <w:widowControl w:val="0"/>
        <w:autoSpaceDE w:val="0"/>
        <w:autoSpaceDN w:val="0"/>
        <w:adjustRightInd w:val="0"/>
        <w:ind w:firstLine="708"/>
        <w:jc w:val="both"/>
        <w:rPr>
          <w:rFonts w:eastAsia="Calibri"/>
        </w:rPr>
      </w:pPr>
      <w:r w:rsidRPr="00271C77">
        <w:t>2.2.</w:t>
      </w:r>
      <w:r w:rsidR="00881725" w:rsidRPr="00271C77">
        <w:t>4</w:t>
      </w:r>
      <w:r w:rsidRPr="00271C77">
        <w:t>. </w:t>
      </w:r>
      <w:r w:rsidR="00844F27" w:rsidRPr="00271C77">
        <w:rPr>
          <w:bCs/>
          <w:szCs w:val="28"/>
        </w:rPr>
        <w:t xml:space="preserve">В </w:t>
      </w:r>
      <w:r w:rsidR="00F9052A" w:rsidRPr="00271C77">
        <w:t>муниципальном</w:t>
      </w:r>
      <w:r w:rsidR="00F9052A" w:rsidRPr="00271C77">
        <w:rPr>
          <w:bCs/>
          <w:szCs w:val="28"/>
        </w:rPr>
        <w:t xml:space="preserve"> </w:t>
      </w:r>
      <w:r w:rsidR="00844F27" w:rsidRPr="00271C77">
        <w:rPr>
          <w:bCs/>
          <w:szCs w:val="28"/>
        </w:rPr>
        <w:t xml:space="preserve">округе осуществляется образовательная деятельность по </w:t>
      </w:r>
      <w:r w:rsidR="00844F27" w:rsidRPr="00044806">
        <w:rPr>
          <w:bCs/>
          <w:szCs w:val="28"/>
        </w:rPr>
        <w:t xml:space="preserve">программам дошкольного образования в </w:t>
      </w:r>
      <w:r w:rsidR="00F91E24" w:rsidRPr="00044806">
        <w:rPr>
          <w:bCs/>
          <w:szCs w:val="28"/>
        </w:rPr>
        <w:t>13</w:t>
      </w:r>
      <w:r w:rsidR="00844F27" w:rsidRPr="00044806">
        <w:rPr>
          <w:bCs/>
          <w:szCs w:val="28"/>
        </w:rPr>
        <w:t xml:space="preserve"> специализированных учреждениях. Дошкольное образование также ведется в дошкольных группах на базе общеобразовательных учреждений.</w:t>
      </w:r>
    </w:p>
    <w:p w14:paraId="7C706932" w14:textId="61A17D0B" w:rsidR="00844F27" w:rsidRPr="00044806" w:rsidRDefault="00844F27" w:rsidP="00497252">
      <w:pPr>
        <w:ind w:firstLine="708"/>
        <w:jc w:val="both"/>
        <w:rPr>
          <w:bCs/>
          <w:szCs w:val="28"/>
        </w:rPr>
      </w:pPr>
      <w:r w:rsidRPr="00044806">
        <w:rPr>
          <w:bCs/>
          <w:szCs w:val="28"/>
        </w:rPr>
        <w:t>Сеть общеобразовательных учреждений округа состоит из 1</w:t>
      </w:r>
      <w:r w:rsidR="00F91E24" w:rsidRPr="00044806">
        <w:rPr>
          <w:bCs/>
          <w:szCs w:val="28"/>
        </w:rPr>
        <w:t>6</w:t>
      </w:r>
      <w:r w:rsidRPr="00044806">
        <w:rPr>
          <w:bCs/>
          <w:szCs w:val="28"/>
        </w:rPr>
        <w:t xml:space="preserve"> школ</w:t>
      </w:r>
      <w:r w:rsidR="00801B7E" w:rsidRPr="00044806">
        <w:t>, в том числе 1 школа, имеющая интернат</w:t>
      </w:r>
      <w:r w:rsidR="00164D44" w:rsidRPr="00044806">
        <w:t xml:space="preserve"> </w:t>
      </w:r>
      <w:r w:rsidR="00164D44" w:rsidRPr="00044806">
        <w:rPr>
          <w:bCs/>
          <w:szCs w:val="28"/>
        </w:rPr>
        <w:t xml:space="preserve">(МБОУ </w:t>
      </w:r>
      <w:proofErr w:type="spellStart"/>
      <w:r w:rsidR="00164D44" w:rsidRPr="00044806">
        <w:rPr>
          <w:bCs/>
          <w:szCs w:val="28"/>
        </w:rPr>
        <w:t>Зоргольская</w:t>
      </w:r>
      <w:proofErr w:type="spellEnd"/>
      <w:r w:rsidR="00164D44" w:rsidRPr="00044806">
        <w:rPr>
          <w:bCs/>
          <w:szCs w:val="28"/>
        </w:rPr>
        <w:t xml:space="preserve"> СОШ им. героя Советского Союза Н.П. Губина с кадетскими классами).</w:t>
      </w:r>
    </w:p>
    <w:p w14:paraId="55AD7585" w14:textId="0D28E582" w:rsidR="000765FB" w:rsidRPr="00271C77" w:rsidRDefault="00844F27" w:rsidP="00497252">
      <w:pPr>
        <w:widowControl w:val="0"/>
        <w:autoSpaceDE w:val="0"/>
        <w:autoSpaceDN w:val="0"/>
        <w:adjustRightInd w:val="0"/>
        <w:ind w:firstLine="708"/>
        <w:jc w:val="both"/>
        <w:rPr>
          <w:rFonts w:eastAsia="Calibri"/>
        </w:rPr>
      </w:pPr>
      <w:r w:rsidRPr="00044806">
        <w:rPr>
          <w:bCs/>
          <w:szCs w:val="28"/>
        </w:rPr>
        <w:t xml:space="preserve">Программы дополнительного образования реализуются как на базе дошкольных и общеобразовательных учреждений, так и на базе </w:t>
      </w:r>
      <w:r w:rsidR="004C4037" w:rsidRPr="00044806">
        <w:rPr>
          <w:bCs/>
          <w:szCs w:val="28"/>
        </w:rPr>
        <w:t xml:space="preserve">3 </w:t>
      </w:r>
      <w:r w:rsidRPr="00044806">
        <w:rPr>
          <w:bCs/>
          <w:szCs w:val="28"/>
        </w:rPr>
        <w:t>учреждений дополнительного образования</w:t>
      </w:r>
      <w:r w:rsidR="004C4037" w:rsidRPr="00044806">
        <w:rPr>
          <w:bCs/>
          <w:szCs w:val="28"/>
        </w:rPr>
        <w:t>:</w:t>
      </w:r>
      <w:r w:rsidR="00F91E24" w:rsidRPr="00044806">
        <w:rPr>
          <w:bCs/>
          <w:szCs w:val="28"/>
        </w:rPr>
        <w:t xml:space="preserve"> </w:t>
      </w:r>
      <w:r w:rsidR="00F91E24" w:rsidRPr="00044806">
        <w:t xml:space="preserve">МУ ДОД </w:t>
      </w:r>
      <w:r w:rsidR="00F91E24" w:rsidRPr="00044806">
        <w:rPr>
          <w:iCs/>
        </w:rPr>
        <w:t>«Дом детского творчества»</w:t>
      </w:r>
      <w:r w:rsidR="00881725" w:rsidRPr="00044806">
        <w:t>;</w:t>
      </w:r>
      <w:r w:rsidR="00F91E24" w:rsidRPr="00044806">
        <w:t xml:space="preserve"> ДЮСШ</w:t>
      </w:r>
      <w:r w:rsidR="00881725" w:rsidRPr="00044806">
        <w:t>;</w:t>
      </w:r>
      <w:r w:rsidR="00F91E24" w:rsidRPr="00044806">
        <w:t xml:space="preserve"> музыкальная школа</w:t>
      </w:r>
      <w:r w:rsidR="004C4037" w:rsidRPr="00044806">
        <w:t>.</w:t>
      </w:r>
    </w:p>
    <w:p w14:paraId="61DCEF32" w14:textId="78B48A4C" w:rsidR="004C4037" w:rsidRPr="00271C77" w:rsidRDefault="00497252" w:rsidP="00497252">
      <w:pPr>
        <w:ind w:firstLine="708"/>
        <w:jc w:val="both"/>
      </w:pPr>
      <w:r w:rsidRPr="00271C77">
        <w:t>2.2.</w:t>
      </w:r>
      <w:r w:rsidR="00881725" w:rsidRPr="00271C77">
        <w:t>5</w:t>
      </w:r>
      <w:r w:rsidRPr="00271C77">
        <w:t>. </w:t>
      </w:r>
      <w:r w:rsidR="00F91E24" w:rsidRPr="00271C77">
        <w:t>Лечебно-профилактическая сеть муниципального округа представлена Приаргунской центральной районной больницей мощностью 75 коек и 18 фельдшерско-акушерскими пунктами общей мощностью 360 посещений в смену.</w:t>
      </w:r>
      <w:r w:rsidR="00F91E24" w:rsidRPr="00271C77">
        <w:rPr>
          <w:sz w:val="28"/>
          <w:szCs w:val="28"/>
        </w:rPr>
        <w:t xml:space="preserve"> </w:t>
      </w:r>
      <w:r w:rsidR="004C4037" w:rsidRPr="00271C77">
        <w:t>Учреждени</w:t>
      </w:r>
      <w:r w:rsidR="00AC1B93" w:rsidRPr="00271C77">
        <w:t>е</w:t>
      </w:r>
      <w:r w:rsidR="004C4037" w:rsidRPr="00271C77">
        <w:t xml:space="preserve"> наход</w:t>
      </w:r>
      <w:r w:rsidR="00AC1B93" w:rsidRPr="00271C77">
        <w:t>и</w:t>
      </w:r>
      <w:r w:rsidR="004C4037" w:rsidRPr="00271C77">
        <w:t>тся в ведомственном подчинении Министерства здравоохранения Забайкальского края; больница и все ее структурные подразделения являются объектами регионального значения.</w:t>
      </w:r>
    </w:p>
    <w:p w14:paraId="75B8989E" w14:textId="0D80FB75" w:rsidR="000765FB" w:rsidRPr="00271C77" w:rsidRDefault="00497252" w:rsidP="00497252">
      <w:pPr>
        <w:widowControl w:val="0"/>
        <w:autoSpaceDE w:val="0"/>
        <w:autoSpaceDN w:val="0"/>
        <w:adjustRightInd w:val="0"/>
        <w:ind w:firstLine="708"/>
        <w:jc w:val="both"/>
        <w:rPr>
          <w:rFonts w:eastAsia="Calibri"/>
        </w:rPr>
      </w:pPr>
      <w:r w:rsidRPr="00271C77">
        <w:t>2.2.</w:t>
      </w:r>
      <w:r w:rsidR="00881725" w:rsidRPr="00271C77">
        <w:t>6</w:t>
      </w:r>
      <w:r w:rsidRPr="00271C77">
        <w:t>. </w:t>
      </w:r>
      <w:r w:rsidR="00185BCD" w:rsidRPr="00271C77">
        <w:rPr>
          <w:rFonts w:eastAsia="Calibri"/>
          <w:bCs/>
          <w:lang w:eastAsia="en-US"/>
        </w:rPr>
        <w:t>Муниципальные спортивные объекты в округе представлены спортивны</w:t>
      </w:r>
      <w:r w:rsidR="00A27FE1" w:rsidRPr="00271C77">
        <w:rPr>
          <w:rFonts w:eastAsia="Calibri"/>
          <w:bCs/>
          <w:lang w:eastAsia="en-US"/>
        </w:rPr>
        <w:t>м</w:t>
      </w:r>
      <w:r w:rsidR="00185BCD" w:rsidRPr="00271C77">
        <w:rPr>
          <w:rFonts w:eastAsia="Calibri"/>
          <w:bCs/>
          <w:lang w:eastAsia="en-US"/>
        </w:rPr>
        <w:t xml:space="preserve"> залом Д</w:t>
      </w:r>
      <w:r w:rsidR="00185BCD" w:rsidRPr="00271C77">
        <w:rPr>
          <w:rFonts w:eastAsia="Calibri"/>
          <w:lang w:eastAsia="en-US"/>
        </w:rPr>
        <w:t>етско-юношеская спортивная школ</w:t>
      </w:r>
      <w:r w:rsidR="00A27FE1" w:rsidRPr="00271C77">
        <w:rPr>
          <w:rFonts w:eastAsia="Calibri"/>
          <w:lang w:eastAsia="en-US"/>
        </w:rPr>
        <w:t>ы</w:t>
      </w:r>
      <w:r w:rsidR="00850FB2" w:rsidRPr="00271C77">
        <w:rPr>
          <w:rFonts w:eastAsia="Calibri"/>
          <w:lang w:eastAsia="en-US"/>
        </w:rPr>
        <w:t>,</w:t>
      </w:r>
      <w:r w:rsidR="00185BCD" w:rsidRPr="00271C77">
        <w:rPr>
          <w:rFonts w:eastAsia="Calibri"/>
          <w:lang w:eastAsia="en-US"/>
        </w:rPr>
        <w:t xml:space="preserve"> </w:t>
      </w:r>
      <w:r w:rsidR="00850FB2" w:rsidRPr="00271C77">
        <w:rPr>
          <w:rFonts w:eastAsia="Calibri"/>
          <w:lang w:eastAsia="en-US"/>
        </w:rPr>
        <w:t>1</w:t>
      </w:r>
      <w:r w:rsidR="00A27FE1" w:rsidRPr="00271C77">
        <w:rPr>
          <w:rFonts w:eastAsia="Calibri"/>
          <w:lang w:eastAsia="en-US"/>
        </w:rPr>
        <w:t>6</w:t>
      </w:r>
      <w:r w:rsidR="00850FB2" w:rsidRPr="00271C77">
        <w:rPr>
          <w:rFonts w:eastAsia="Calibri"/>
          <w:lang w:eastAsia="en-US"/>
        </w:rPr>
        <w:t xml:space="preserve"> школьными спортивными залами</w:t>
      </w:r>
      <w:r w:rsidR="00185BCD" w:rsidRPr="00271C77">
        <w:rPr>
          <w:rFonts w:eastAsia="Calibri"/>
          <w:bCs/>
          <w:lang w:eastAsia="en-US"/>
        </w:rPr>
        <w:t xml:space="preserve"> </w:t>
      </w:r>
      <w:r w:rsidR="00850FB2" w:rsidRPr="00271C77">
        <w:rPr>
          <w:rFonts w:eastAsia="Calibri"/>
          <w:bCs/>
          <w:lang w:eastAsia="en-US"/>
        </w:rPr>
        <w:t xml:space="preserve">и </w:t>
      </w:r>
      <w:r w:rsidR="00A27FE1" w:rsidRPr="00271C77">
        <w:rPr>
          <w:rFonts w:eastAsia="Calibri"/>
          <w:bCs/>
          <w:lang w:eastAsia="en-US"/>
        </w:rPr>
        <w:t>3</w:t>
      </w:r>
      <w:r w:rsidR="00850FB2" w:rsidRPr="00271C77">
        <w:rPr>
          <w:rFonts w:eastAsia="Calibri"/>
          <w:bCs/>
          <w:lang w:eastAsia="en-US"/>
        </w:rPr>
        <w:t xml:space="preserve"> </w:t>
      </w:r>
      <w:r w:rsidR="00850FB2" w:rsidRPr="00271C77">
        <w:rPr>
          <w:rFonts w:eastAsia="Calibri"/>
          <w:lang w:eastAsia="en-US"/>
        </w:rPr>
        <w:t>плоскостные спортивные сооружения</w:t>
      </w:r>
      <w:r w:rsidR="00850FB2" w:rsidRPr="00271C77">
        <w:rPr>
          <w:rFonts w:eastAsia="Calibri"/>
          <w:bCs/>
          <w:lang w:eastAsia="en-US"/>
        </w:rPr>
        <w:t xml:space="preserve">, включая </w:t>
      </w:r>
      <w:r w:rsidR="00A27FE1" w:rsidRPr="00271C77">
        <w:rPr>
          <w:rFonts w:eastAsia="Calibri"/>
          <w:lang w:eastAsia="en-US"/>
        </w:rPr>
        <w:t>стадион</w:t>
      </w:r>
      <w:r w:rsidR="00850FB2" w:rsidRPr="00271C77">
        <w:rPr>
          <w:rFonts w:eastAsia="Calibri"/>
          <w:lang w:eastAsia="en-US"/>
        </w:rPr>
        <w:t xml:space="preserve"> с трибунам</w:t>
      </w:r>
      <w:r w:rsidR="00EA6D49" w:rsidRPr="00271C77">
        <w:rPr>
          <w:rFonts w:eastAsia="Calibri"/>
          <w:lang w:eastAsia="en-US"/>
        </w:rPr>
        <w:t>и</w:t>
      </w:r>
      <w:r w:rsidR="00A27FE1" w:rsidRPr="00271C77">
        <w:rPr>
          <w:rFonts w:eastAsia="Calibri"/>
          <w:lang w:eastAsia="en-US"/>
        </w:rPr>
        <w:t xml:space="preserve">, </w:t>
      </w:r>
      <w:r w:rsidR="00A27FE1" w:rsidRPr="00271C77">
        <w:t>футбольное поле</w:t>
      </w:r>
      <w:r w:rsidR="00A27FE1" w:rsidRPr="00271C77">
        <w:rPr>
          <w:rFonts w:eastAsia="Calibri"/>
          <w:lang w:eastAsia="en-US"/>
        </w:rPr>
        <w:t xml:space="preserve"> </w:t>
      </w:r>
      <w:r w:rsidR="00850FB2" w:rsidRPr="00271C77">
        <w:rPr>
          <w:rFonts w:eastAsia="Calibri"/>
          <w:lang w:eastAsia="en-US"/>
        </w:rPr>
        <w:t xml:space="preserve">и </w:t>
      </w:r>
      <w:r w:rsidR="00A27FE1" w:rsidRPr="00271C77">
        <w:t>хоккейную коробку</w:t>
      </w:r>
      <w:r w:rsidR="00A27FE1" w:rsidRPr="00271C77">
        <w:rPr>
          <w:rFonts w:eastAsia="Calibri"/>
          <w:lang w:eastAsia="en-US"/>
        </w:rPr>
        <w:t xml:space="preserve"> </w:t>
      </w:r>
      <w:r w:rsidR="00850FB2" w:rsidRPr="00271C77">
        <w:rPr>
          <w:rFonts w:eastAsia="Calibri"/>
          <w:lang w:eastAsia="en-US"/>
        </w:rPr>
        <w:t xml:space="preserve">в </w:t>
      </w:r>
      <w:r w:rsidR="00A27FE1" w:rsidRPr="00271C77">
        <w:rPr>
          <w:iCs/>
        </w:rPr>
        <w:t>пгт</w:t>
      </w:r>
      <w:r w:rsidR="00BF7C76" w:rsidRPr="00271C77">
        <w:rPr>
          <w:iCs/>
        </w:rPr>
        <w:t>.</w:t>
      </w:r>
      <w:r w:rsidR="00A27FE1" w:rsidRPr="00271C77">
        <w:rPr>
          <w:iCs/>
        </w:rPr>
        <w:t xml:space="preserve"> Приаргунск</w:t>
      </w:r>
      <w:r w:rsidR="00850FB2" w:rsidRPr="00271C77">
        <w:rPr>
          <w:rFonts w:eastAsia="Calibri"/>
          <w:lang w:eastAsia="en-US"/>
        </w:rPr>
        <w:t>.</w:t>
      </w:r>
    </w:p>
    <w:p w14:paraId="099A7E43" w14:textId="7F286688" w:rsidR="004C4037" w:rsidRPr="00271C77" w:rsidRDefault="00497252" w:rsidP="00032FA6">
      <w:pPr>
        <w:widowControl w:val="0"/>
        <w:autoSpaceDE w:val="0"/>
        <w:autoSpaceDN w:val="0"/>
        <w:adjustRightInd w:val="0"/>
        <w:ind w:firstLine="708"/>
        <w:jc w:val="both"/>
      </w:pPr>
      <w:r w:rsidRPr="00271C77">
        <w:t>2.2.</w:t>
      </w:r>
      <w:r w:rsidR="00881725" w:rsidRPr="00271C77">
        <w:t>7</w:t>
      </w:r>
      <w:r w:rsidRPr="00271C77">
        <w:t>. </w:t>
      </w:r>
      <w:r w:rsidR="009D1168" w:rsidRPr="00271C77">
        <w:t>Сеть учреждений культуры муниципального округа включает один музей МБУК «</w:t>
      </w:r>
      <w:r w:rsidR="00B91C5F" w:rsidRPr="00271C77">
        <w:t>Приаргунс</w:t>
      </w:r>
      <w:r w:rsidR="009D1168" w:rsidRPr="00271C77">
        <w:t xml:space="preserve">кий </w:t>
      </w:r>
      <w:r w:rsidR="00AC1B93" w:rsidRPr="00271C77">
        <w:t>историко-художественный</w:t>
      </w:r>
      <w:r w:rsidR="009D1168" w:rsidRPr="00271C77">
        <w:t xml:space="preserve"> музей», </w:t>
      </w:r>
      <w:r w:rsidR="00AC1B93" w:rsidRPr="00271C77">
        <w:t xml:space="preserve">Окружной центр досуга и 15 </w:t>
      </w:r>
      <w:r w:rsidR="00E67CAA" w:rsidRPr="00271C77">
        <w:t>д</w:t>
      </w:r>
      <w:r w:rsidR="00AC1B93" w:rsidRPr="00271C77">
        <w:t>омов культуры</w:t>
      </w:r>
      <w:r w:rsidR="009D1168" w:rsidRPr="00271C77">
        <w:t xml:space="preserve">, </w:t>
      </w:r>
      <w:r w:rsidR="00AC1B93" w:rsidRPr="00271C77">
        <w:t xml:space="preserve">МБУК «Приаргунская </w:t>
      </w:r>
      <w:proofErr w:type="spellStart"/>
      <w:r w:rsidR="00AC1B93" w:rsidRPr="00271C77">
        <w:t>межпоселенческая</w:t>
      </w:r>
      <w:proofErr w:type="spellEnd"/>
      <w:r w:rsidR="00AC1B93" w:rsidRPr="00271C77">
        <w:t xml:space="preserve"> центральная библиотека» с </w:t>
      </w:r>
      <w:r w:rsidR="00032FA6" w:rsidRPr="00271C77">
        <w:t>ц</w:t>
      </w:r>
      <w:r w:rsidR="00AC1B93" w:rsidRPr="00271C77">
        <w:t>ентральн</w:t>
      </w:r>
      <w:r w:rsidR="00032FA6" w:rsidRPr="00271C77">
        <w:t>ой</w:t>
      </w:r>
      <w:r w:rsidR="00AC1B93" w:rsidRPr="00271C77">
        <w:t xml:space="preserve"> детская библиотека </w:t>
      </w:r>
      <w:r w:rsidR="00032FA6" w:rsidRPr="00271C77">
        <w:t>и 14 сельскими</w:t>
      </w:r>
      <w:r w:rsidR="009D1168" w:rsidRPr="00271C77">
        <w:t xml:space="preserve"> библиотек</w:t>
      </w:r>
      <w:r w:rsidR="00032FA6" w:rsidRPr="00271C77">
        <w:t>ами</w:t>
      </w:r>
      <w:r w:rsidR="009D1168" w:rsidRPr="00271C77">
        <w:t>.</w:t>
      </w:r>
    </w:p>
    <w:p w14:paraId="08C97F76" w14:textId="0731ECD8" w:rsidR="00C15EC3" w:rsidRPr="00271C77" w:rsidRDefault="00497252" w:rsidP="00C15EC3">
      <w:pPr>
        <w:ind w:firstLine="709"/>
        <w:jc w:val="both"/>
        <w:rPr>
          <w:sz w:val="28"/>
          <w:szCs w:val="28"/>
        </w:rPr>
      </w:pPr>
      <w:r w:rsidRPr="00271C77">
        <w:t>2.2.</w:t>
      </w:r>
      <w:r w:rsidR="00881725" w:rsidRPr="00271C77">
        <w:t>8</w:t>
      </w:r>
      <w:r w:rsidRPr="00271C77">
        <w:t>. </w:t>
      </w:r>
      <w:r w:rsidR="00C15EC3" w:rsidRPr="00271C77">
        <w:t>По территории Приаргунского муниципального округа Забайкальского края проходит однопутный участок Забайкальской железной дороги – филиала ОАО «РЖД» Приаргунск</w:t>
      </w:r>
      <w:r w:rsidR="00EA6D49" w:rsidRPr="00271C77">
        <w:t>-</w:t>
      </w:r>
      <w:r w:rsidR="00C15EC3" w:rsidRPr="00271C77">
        <w:t>Урулюнгуй. В границах муниципального округа расположены железнодорожные станции Приаргунск и Досатуй, а также остановочный пункт 154 км</w:t>
      </w:r>
      <w:r w:rsidR="00C15EC3" w:rsidRPr="00271C77">
        <w:rPr>
          <w:sz w:val="28"/>
          <w:szCs w:val="28"/>
        </w:rPr>
        <w:t>.</w:t>
      </w:r>
    </w:p>
    <w:p w14:paraId="5355D8A9" w14:textId="5CF810FB" w:rsidR="00372383" w:rsidRPr="00271C77" w:rsidRDefault="00372383" w:rsidP="00497252">
      <w:pPr>
        <w:ind w:firstLine="708"/>
        <w:jc w:val="both"/>
      </w:pPr>
      <w:r w:rsidRPr="00271C77">
        <w:t xml:space="preserve">По территории муниципального округа не проходят автомобильные дороги федерального значения. Протяженность дорог местного значения составляет </w:t>
      </w:r>
      <w:r w:rsidR="00B00CCB" w:rsidRPr="00271C77">
        <w:t>96,1</w:t>
      </w:r>
      <w:r w:rsidR="0040661A" w:rsidRPr="00271C77">
        <w:t xml:space="preserve"> </w:t>
      </w:r>
      <w:r w:rsidRPr="00271C77">
        <w:t>км</w:t>
      </w:r>
      <w:r w:rsidR="009F6C17" w:rsidRPr="00271C77">
        <w:t xml:space="preserve"> </w:t>
      </w:r>
      <w:r w:rsidR="00B00CCB" w:rsidRPr="00271C77">
        <w:t>за исключением улично-дорожной сети населенных пунктов, протяженность которой составляет 509,8 км</w:t>
      </w:r>
      <w:r w:rsidR="009F6C17" w:rsidRPr="00271C77">
        <w:t>.</w:t>
      </w:r>
    </w:p>
    <w:p w14:paraId="22FD7385" w14:textId="77777777" w:rsidR="00CF7778" w:rsidRPr="00271C77" w:rsidRDefault="00881725" w:rsidP="00CF7778">
      <w:pPr>
        <w:ind w:firstLine="708"/>
        <w:jc w:val="both"/>
      </w:pPr>
      <w:r w:rsidRPr="00271C77">
        <w:t>2.2.9. </w:t>
      </w:r>
      <w:r w:rsidR="00CF7778" w:rsidRPr="00271C77">
        <w:t xml:space="preserve">На территории округа организована регулярная перевозка пассажиров по 4 муниципальным маршрутам. </w:t>
      </w:r>
    </w:p>
    <w:p w14:paraId="03D4CFFD" w14:textId="0196FA8C" w:rsidR="00AF4E9D" w:rsidRPr="00271C77" w:rsidRDefault="00AF4E9D" w:rsidP="00497252">
      <w:pPr>
        <w:ind w:firstLine="708"/>
        <w:jc w:val="both"/>
      </w:pPr>
      <w:r w:rsidRPr="00271C77">
        <w:t xml:space="preserve">Хранение индивидуального автотранспорта осуществляется, в основном, на придомовых территориях. Открытые стоянки для временного хранения автотранспорта располагаются у предприятий, учреждений, социальных объектов, административных зданий и вдоль проезжих частей улиц и дорог. </w:t>
      </w:r>
    </w:p>
    <w:p w14:paraId="212E29E9" w14:textId="2DE76CD9" w:rsidR="00497252" w:rsidRPr="00271C77" w:rsidRDefault="00497252" w:rsidP="00BE6E95">
      <w:pPr>
        <w:widowControl w:val="0"/>
        <w:autoSpaceDE w:val="0"/>
        <w:autoSpaceDN w:val="0"/>
        <w:adjustRightInd w:val="0"/>
        <w:ind w:firstLine="708"/>
        <w:jc w:val="both"/>
      </w:pPr>
      <w:r w:rsidRPr="00271C77">
        <w:t>2.2.1</w:t>
      </w:r>
      <w:r w:rsidR="00881725" w:rsidRPr="00271C77">
        <w:t>0</w:t>
      </w:r>
      <w:r w:rsidRPr="00271C77">
        <w:t xml:space="preserve">. Сфера обслуживания представлены </w:t>
      </w:r>
      <w:r w:rsidR="00BE6E95" w:rsidRPr="00271C77">
        <w:t>131</w:t>
      </w:r>
      <w:r w:rsidRPr="00271C77">
        <w:t xml:space="preserve"> объекта</w:t>
      </w:r>
      <w:r w:rsidR="00BE6E95" w:rsidRPr="00271C77">
        <w:t>ми</w:t>
      </w:r>
      <w:r w:rsidRPr="00271C77">
        <w:t xml:space="preserve"> </w:t>
      </w:r>
      <w:r w:rsidR="00BE6E95" w:rsidRPr="00271C77">
        <w:t>розничной торговли и 9 объектами общественного питания</w:t>
      </w:r>
      <w:r w:rsidRPr="00271C77">
        <w:t xml:space="preserve">. </w:t>
      </w:r>
    </w:p>
    <w:p w14:paraId="0529B99B" w14:textId="38CE673C" w:rsidR="00C10717" w:rsidRPr="00271C77" w:rsidRDefault="00497252" w:rsidP="007E3B9F">
      <w:pPr>
        <w:ind w:firstLine="708"/>
        <w:jc w:val="both"/>
      </w:pPr>
      <w:r w:rsidRPr="00271C77">
        <w:t>2.2.1</w:t>
      </w:r>
      <w:r w:rsidR="00CF7778" w:rsidRPr="00271C77">
        <w:t>1</w:t>
      </w:r>
      <w:r w:rsidRPr="00271C77">
        <w:t>. </w:t>
      </w:r>
      <w:r w:rsidR="00AF4E9D" w:rsidRPr="00271C77">
        <w:rPr>
          <w:rFonts w:eastAsia="Calibri"/>
          <w:lang w:eastAsia="en-US"/>
        </w:rPr>
        <w:t xml:space="preserve"> </w:t>
      </w:r>
      <w:r w:rsidR="00C10717" w:rsidRPr="00271C77">
        <w:t>Основным источником хозяйственно-питьевого водоснабжения Приаргунского муниципального округа являются подземные воды. Население пользуется водой из водозаборных башен и артезианских скважин.</w:t>
      </w:r>
      <w:bookmarkStart w:id="22" w:name="_Toc127966540"/>
      <w:r w:rsidR="00C10717" w:rsidRPr="00271C77">
        <w:t xml:space="preserve"> Водоснабжение в неохваченных централизованной системой водоснабжения домах осуществляется из индивидуальных скважин и колодцев, а также путем подвоза воды до потребителей. </w:t>
      </w:r>
    </w:p>
    <w:p w14:paraId="72A74EFB" w14:textId="659AF805" w:rsidR="00C10717" w:rsidRPr="00271C77" w:rsidRDefault="00C10717" w:rsidP="007E3B9F">
      <w:pPr>
        <w:ind w:firstLine="567"/>
        <w:jc w:val="both"/>
      </w:pPr>
      <w:r w:rsidRPr="00271C77">
        <w:t>Централизованной канализации есть только в населенных пунктах Приаргунск, Кличка, Досатуй.</w:t>
      </w:r>
    </w:p>
    <w:p w14:paraId="0F31AFF0" w14:textId="23021DC3" w:rsidR="00C10717" w:rsidRPr="00271C77" w:rsidRDefault="00C10717" w:rsidP="007E3B9F">
      <w:pPr>
        <w:widowControl w:val="0"/>
        <w:ind w:firstLine="567"/>
        <w:jc w:val="both"/>
      </w:pPr>
      <w:r w:rsidRPr="00271C77">
        <w:t xml:space="preserve">На территории округа оборудованы места (площадки) накопления твердых </w:t>
      </w:r>
      <w:r w:rsidRPr="00271C77">
        <w:lastRenderedPageBreak/>
        <w:t>коммунальных отходов в количестве 74 шт. в соответствии со схемой размещения мест ТКО и реестром мест (площадок) накопления ТКО, утверждённого постановлением администрации.</w:t>
      </w:r>
    </w:p>
    <w:bookmarkEnd w:id="22"/>
    <w:p w14:paraId="4D670884" w14:textId="283B7386" w:rsidR="00C10717" w:rsidRPr="00271C77" w:rsidRDefault="00C10717" w:rsidP="007E3B9F">
      <w:pPr>
        <w:pStyle w:val="aff"/>
        <w:spacing w:before="0" w:after="0"/>
      </w:pPr>
      <w:r w:rsidRPr="00271C77">
        <w:t xml:space="preserve">Теплоснабжение индивидуальной жилой застройки осуществляется от индивидуальных водонагревателей и печного отопления. Теплоснабжение общественной застройки осуществляется от индивидуальных источников тепловой энергии (угольные котельные). Коммунальная система теплоснабжения имеется в </w:t>
      </w:r>
      <w:r w:rsidR="007E3B9F" w:rsidRPr="00271C77">
        <w:t>пгт</w:t>
      </w:r>
      <w:r w:rsidR="00BF7C76" w:rsidRPr="00271C77">
        <w:t>.</w:t>
      </w:r>
      <w:r w:rsidRPr="00271C77">
        <w:t xml:space="preserve"> Приаргунск. Теплоснабжающие организации отпускают тепловую энергию в сетевой воде потребителям поселения на нужды отопления жилых, административных, культурно-бытовых зданий, а также некоторых предприятий.  </w:t>
      </w:r>
    </w:p>
    <w:p w14:paraId="161C0B72" w14:textId="71F00E51" w:rsidR="00AF4E9D" w:rsidRPr="00271C77" w:rsidRDefault="00497252" w:rsidP="00CF7778">
      <w:pPr>
        <w:widowControl w:val="0"/>
        <w:ind w:right="-1" w:firstLine="709"/>
        <w:jc w:val="both"/>
      </w:pPr>
      <w:r w:rsidRPr="00271C77">
        <w:t>2.2.1</w:t>
      </w:r>
      <w:r w:rsidR="00CF7778" w:rsidRPr="00271C77">
        <w:t>2</w:t>
      </w:r>
      <w:r w:rsidRPr="00271C77">
        <w:t>. </w:t>
      </w:r>
      <w:r w:rsidR="007E3B9F" w:rsidRPr="00271C77">
        <w:t>Т</w:t>
      </w:r>
      <w:r w:rsidR="00AF4E9D" w:rsidRPr="00271C77">
        <w:t>ерритори</w:t>
      </w:r>
      <w:r w:rsidR="007E3B9F" w:rsidRPr="00271C77">
        <w:t>я</w:t>
      </w:r>
      <w:r w:rsidR="00AF4E9D" w:rsidRPr="00271C77">
        <w:t xml:space="preserve"> </w:t>
      </w:r>
      <w:r w:rsidR="00F9052A" w:rsidRPr="00271C77">
        <w:t xml:space="preserve">муниципального </w:t>
      </w:r>
      <w:r w:rsidR="007E3B9F" w:rsidRPr="00271C77">
        <w:t>не газифицирована</w:t>
      </w:r>
      <w:r w:rsidR="00AF4E9D" w:rsidRPr="00271C77">
        <w:t xml:space="preserve">. </w:t>
      </w:r>
    </w:p>
    <w:p w14:paraId="72488097" w14:textId="55B79BCF" w:rsidR="00AF4E9D" w:rsidRPr="00271C77" w:rsidRDefault="007E3B9F" w:rsidP="007E3B9F">
      <w:pPr>
        <w:widowControl w:val="0"/>
        <w:ind w:firstLine="708"/>
        <w:jc w:val="both"/>
        <w:rPr>
          <w:lang w:eastAsia="zh-CN"/>
        </w:rPr>
      </w:pPr>
      <w:r w:rsidRPr="00271C77">
        <w:t xml:space="preserve">Электроснабжение округа осуществляется от ЛЭП 35 </w:t>
      </w:r>
      <w:r w:rsidR="00E71A17" w:rsidRPr="00271C77">
        <w:t>-</w:t>
      </w:r>
      <w:r w:rsidRPr="00271C77">
        <w:t xml:space="preserve"> 110 </w:t>
      </w:r>
      <w:proofErr w:type="spellStart"/>
      <w:r w:rsidRPr="00271C77">
        <w:t>кВ</w:t>
      </w:r>
      <w:proofErr w:type="spellEnd"/>
      <w:r w:rsidRPr="00271C77">
        <w:t xml:space="preserve"> «Юго-Восточные Электрические сети»</w:t>
      </w:r>
      <w:r w:rsidR="00961D7A" w:rsidRPr="00271C77">
        <w:t>.</w:t>
      </w:r>
    </w:p>
    <w:p w14:paraId="0EA7C79F" w14:textId="73C7219D" w:rsidR="007E3B9F" w:rsidRPr="00271C77" w:rsidRDefault="00497252" w:rsidP="007E3B9F">
      <w:pPr>
        <w:pStyle w:val="aff"/>
        <w:spacing w:before="0" w:after="0"/>
      </w:pPr>
      <w:r w:rsidRPr="00271C77">
        <w:t>2.2.1</w:t>
      </w:r>
      <w:r w:rsidR="00CF7778" w:rsidRPr="00271C77">
        <w:t>3</w:t>
      </w:r>
      <w:r w:rsidRPr="00271C77">
        <w:t>. </w:t>
      </w:r>
      <w:r w:rsidR="00961D7A" w:rsidRPr="00271C77">
        <w:t xml:space="preserve">На территории </w:t>
      </w:r>
      <w:r w:rsidR="00F9052A" w:rsidRPr="00271C77">
        <w:t xml:space="preserve">муниципального </w:t>
      </w:r>
      <w:r w:rsidR="00961D7A" w:rsidRPr="00271C77">
        <w:t>округа функционируют 12 отделений почтовой связи – структурного подразделения ФГУП «Почта России</w:t>
      </w:r>
      <w:r w:rsidR="00BF7C76" w:rsidRPr="00271C77">
        <w:t>»</w:t>
      </w:r>
      <w:r w:rsidR="00961D7A" w:rsidRPr="00271C77">
        <w:t>.</w:t>
      </w:r>
      <w:r w:rsidR="007E3B9F" w:rsidRPr="00271C77">
        <w:t xml:space="preserve"> Основным оператором проводной связи на территории Приаргунского муниципального округа является Забайкальский филиал ПАО «Ростелеком». Услуги сотовой связи предоставляют компании «МТС», «Мегафон», «Билайн». </w:t>
      </w:r>
    </w:p>
    <w:p w14:paraId="30C0BF3C" w14:textId="63DF3C56" w:rsidR="00497252" w:rsidRPr="00271C77" w:rsidRDefault="00497252" w:rsidP="007E3B9F">
      <w:pPr>
        <w:widowControl w:val="0"/>
        <w:autoSpaceDE w:val="0"/>
        <w:autoSpaceDN w:val="0"/>
        <w:adjustRightInd w:val="0"/>
        <w:ind w:firstLine="708"/>
        <w:jc w:val="both"/>
        <w:rPr>
          <w:rFonts w:eastAsia="Calibri"/>
        </w:rPr>
      </w:pPr>
      <w:r w:rsidRPr="00271C77">
        <w:t>2.2.1</w:t>
      </w:r>
      <w:r w:rsidR="00CF7778" w:rsidRPr="00271C77">
        <w:t>4</w:t>
      </w:r>
      <w:r w:rsidRPr="00271C77">
        <w:t>. На территории муниципального округа расположены 2</w:t>
      </w:r>
      <w:r w:rsidR="00BE6E95" w:rsidRPr="00271C77">
        <w:t>3</w:t>
      </w:r>
      <w:r w:rsidRPr="00271C77">
        <w:t xml:space="preserve"> </w:t>
      </w:r>
      <w:r w:rsidR="00BE6E95" w:rsidRPr="00271C77">
        <w:t xml:space="preserve">общественных </w:t>
      </w:r>
      <w:r w:rsidRPr="00271C77">
        <w:t>кладбища.</w:t>
      </w:r>
    </w:p>
    <w:p w14:paraId="4F6EA590" w14:textId="133108A8" w:rsidR="00592686" w:rsidRPr="00271C77" w:rsidRDefault="00497252" w:rsidP="007E3B9F">
      <w:pPr>
        <w:widowControl w:val="0"/>
        <w:autoSpaceDE w:val="0"/>
        <w:autoSpaceDN w:val="0"/>
        <w:adjustRightInd w:val="0"/>
        <w:ind w:firstLine="708"/>
        <w:jc w:val="both"/>
      </w:pPr>
      <w:r w:rsidRPr="00271C77">
        <w:t>2.2.1</w:t>
      </w:r>
      <w:r w:rsidR="00CF7778" w:rsidRPr="00271C77">
        <w:t>5</w:t>
      </w:r>
      <w:r w:rsidRPr="00271C77">
        <w:t>. </w:t>
      </w:r>
      <w:hyperlink r:id="rId25" w:tooltip="Климат" w:history="1">
        <w:r w:rsidR="009F7FF9" w:rsidRPr="00271C77">
          <w:t>Климат</w:t>
        </w:r>
      </w:hyperlink>
      <w:r w:rsidR="009F7FF9" w:rsidRPr="00271C77">
        <w:t xml:space="preserve"> </w:t>
      </w:r>
      <w:r w:rsidR="000765FB" w:rsidRPr="00271C77">
        <w:t xml:space="preserve">в округе </w:t>
      </w:r>
      <w:r w:rsidR="009F7FF9" w:rsidRPr="00271C77">
        <w:t>резко континентальный. Лето жаркое. Средняя температура в июле +18 ÷ + 20 °C (максимальная +</w:t>
      </w:r>
      <w:r w:rsidR="00152363" w:rsidRPr="00271C77">
        <w:t>38</w:t>
      </w:r>
      <w:r w:rsidR="009F7FF9" w:rsidRPr="00271C77">
        <w:t xml:space="preserve"> °C). Зима холодная, солнечная. Средняя температура в январе </w:t>
      </w:r>
      <w:r w:rsidR="00E71A17" w:rsidRPr="00271C77">
        <w:t>-</w:t>
      </w:r>
      <w:r w:rsidR="009F7FF9" w:rsidRPr="00271C77">
        <w:t xml:space="preserve">24 ÷ </w:t>
      </w:r>
      <w:r w:rsidR="00E71A17" w:rsidRPr="00271C77">
        <w:t>-</w:t>
      </w:r>
      <w:r w:rsidR="009F7FF9" w:rsidRPr="00271C77">
        <w:t>26 °C (минимальная −5</w:t>
      </w:r>
      <w:r w:rsidR="00152363" w:rsidRPr="00271C77">
        <w:t>8</w:t>
      </w:r>
      <w:r w:rsidR="009F7FF9" w:rsidRPr="00271C77">
        <w:t xml:space="preserve"> °C). </w:t>
      </w:r>
      <w:r w:rsidR="00152363" w:rsidRPr="00271C77">
        <w:t xml:space="preserve">Среднегодовая температура воздуха по округу колеблется от </w:t>
      </w:r>
      <w:r w:rsidR="00E71A17" w:rsidRPr="00271C77">
        <w:t>-</w:t>
      </w:r>
      <w:r w:rsidR="00152363" w:rsidRPr="00271C77">
        <w:t>3,5° С до -4°С. Среднегодовое к</w:t>
      </w:r>
      <w:r w:rsidR="009F7FF9" w:rsidRPr="00271C77">
        <w:t xml:space="preserve">оличество осадков </w:t>
      </w:r>
      <w:r w:rsidR="00152363" w:rsidRPr="00271C77">
        <w:t>285</w:t>
      </w:r>
      <w:r w:rsidR="009F7FF9" w:rsidRPr="00271C77">
        <w:t xml:space="preserve"> мм</w:t>
      </w:r>
      <w:r w:rsidR="00961D7A" w:rsidRPr="00271C77">
        <w:t>.</w:t>
      </w:r>
      <w:r w:rsidR="009F7FF9" w:rsidRPr="00271C77">
        <w:t xml:space="preserve"> </w:t>
      </w:r>
    </w:p>
    <w:p w14:paraId="3D41C5E9" w14:textId="25B1ABAC" w:rsidR="009F7FF9" w:rsidRPr="00271C77" w:rsidRDefault="00592686" w:rsidP="007E3B9F">
      <w:pPr>
        <w:ind w:firstLine="708"/>
        <w:jc w:val="both"/>
      </w:pPr>
      <w:r w:rsidRPr="00271C77">
        <w:t xml:space="preserve">На территории округа протекает несколько левых притоков Аргуни: Урулюнгуй, Верхняя Борзя и </w:t>
      </w:r>
      <w:proofErr w:type="spellStart"/>
      <w:r w:rsidRPr="00271C77">
        <w:t>Карабон</w:t>
      </w:r>
      <w:proofErr w:type="spellEnd"/>
      <w:r w:rsidRPr="00271C77">
        <w:t>.</w:t>
      </w:r>
    </w:p>
    <w:p w14:paraId="5243BE0B" w14:textId="05B28682" w:rsidR="00A113D3" w:rsidRPr="00271C77" w:rsidRDefault="00497252" w:rsidP="00497252">
      <w:pPr>
        <w:widowControl w:val="0"/>
        <w:autoSpaceDE w:val="0"/>
        <w:autoSpaceDN w:val="0"/>
        <w:adjustRightInd w:val="0"/>
        <w:ind w:firstLine="708"/>
        <w:jc w:val="both"/>
      </w:pPr>
      <w:r w:rsidRPr="00271C77">
        <w:t>2.2.1</w:t>
      </w:r>
      <w:r w:rsidR="00CF7778" w:rsidRPr="00271C77">
        <w:t>6</w:t>
      </w:r>
      <w:r w:rsidRPr="00271C77">
        <w:t>. </w:t>
      </w:r>
      <w:r w:rsidR="00FD3224" w:rsidRPr="00271C77">
        <w:t>Детальные показатели муниципальной статистики (по данным Федеральная служба государственной статистики), характеризующие состояние экономики и социальной сферы муниципального округа, отражающие обеспеченность населения объектами местного значения, приведены</w:t>
      </w:r>
      <w:r w:rsidR="00B934BF" w:rsidRPr="00271C77">
        <w:t xml:space="preserve"> на сайте Федеральной службы государственной статистики – </w:t>
      </w:r>
      <w:hyperlink r:id="rId26" w:history="1">
        <w:r w:rsidR="00B934BF" w:rsidRPr="00271C77">
          <w:t>http://gks.ru</w:t>
        </w:r>
      </w:hyperlink>
      <w:r w:rsidR="00FD3224" w:rsidRPr="00271C77">
        <w:rPr>
          <w:sz w:val="28"/>
          <w:szCs w:val="28"/>
        </w:rPr>
        <w:t>.</w:t>
      </w:r>
    </w:p>
    <w:p w14:paraId="3F57998C" w14:textId="7C35FD87" w:rsidR="00FD3224" w:rsidRPr="00271C77" w:rsidRDefault="00497252" w:rsidP="00497252">
      <w:pPr>
        <w:pStyle w:val="aff2"/>
        <w:ind w:firstLine="708"/>
        <w:rPr>
          <w:szCs w:val="24"/>
        </w:rPr>
      </w:pPr>
      <w:r w:rsidRPr="00271C77">
        <w:t>2.2.1</w:t>
      </w:r>
      <w:r w:rsidR="00CF7778" w:rsidRPr="00271C77">
        <w:t>7</w:t>
      </w:r>
      <w:r w:rsidRPr="00271C77">
        <w:t>. </w:t>
      </w:r>
      <w:r w:rsidR="00FD3224" w:rsidRPr="00271C77">
        <w:rPr>
          <w:szCs w:val="24"/>
        </w:rPr>
        <w:t xml:space="preserve">В </w:t>
      </w:r>
      <w:r w:rsidR="00B91C5F" w:rsidRPr="00271C77">
        <w:rPr>
          <w:color w:val="333333"/>
          <w:kern w:val="36"/>
        </w:rPr>
        <w:t>Приаргунс</w:t>
      </w:r>
      <w:r w:rsidR="002A2B70" w:rsidRPr="00271C77">
        <w:rPr>
          <w:color w:val="333333"/>
          <w:kern w:val="36"/>
        </w:rPr>
        <w:t>ком</w:t>
      </w:r>
      <w:r w:rsidR="002A2B70" w:rsidRPr="00271C77">
        <w:rPr>
          <w:szCs w:val="24"/>
        </w:rPr>
        <w:t xml:space="preserve"> муниципальном</w:t>
      </w:r>
      <w:r w:rsidR="00FD3224" w:rsidRPr="00271C77">
        <w:rPr>
          <w:szCs w:val="24"/>
        </w:rPr>
        <w:t xml:space="preserve"> округе </w:t>
      </w:r>
      <w:bookmarkStart w:id="23" w:name="_Hlk151735522"/>
      <w:r w:rsidR="00FD3224" w:rsidRPr="00271C77">
        <w:rPr>
          <w:szCs w:val="24"/>
        </w:rPr>
        <w:t xml:space="preserve">действуют следующие документы градостроительного проектирования и стратегического планирования, планируемые и прогнозируемые целевые показатели которых могут влиять на установление расчетных показателей </w:t>
      </w:r>
      <w:r w:rsidR="00DD366A" w:rsidRPr="00271C77">
        <w:rPr>
          <w:szCs w:val="24"/>
        </w:rPr>
        <w:t>м</w:t>
      </w:r>
      <w:r w:rsidR="00FD3224" w:rsidRPr="00271C77">
        <w:rPr>
          <w:szCs w:val="24"/>
        </w:rPr>
        <w:t>естных нормативов</w:t>
      </w:r>
      <w:bookmarkEnd w:id="23"/>
      <w:r w:rsidR="00FD3224" w:rsidRPr="00271C77">
        <w:rPr>
          <w:szCs w:val="24"/>
        </w:rPr>
        <w:t xml:space="preserve">: </w:t>
      </w:r>
    </w:p>
    <w:p w14:paraId="0B71E085" w14:textId="23D7582A" w:rsidR="00FD3224" w:rsidRPr="00271C77" w:rsidRDefault="00FD3224" w:rsidP="00272AAB">
      <w:pPr>
        <w:pStyle w:val="af"/>
        <w:numPr>
          <w:ilvl w:val="0"/>
          <w:numId w:val="23"/>
        </w:numPr>
        <w:tabs>
          <w:tab w:val="left" w:pos="993"/>
        </w:tabs>
        <w:ind w:left="0" w:firstLine="708"/>
        <w:jc w:val="both"/>
      </w:pPr>
      <w:r w:rsidRPr="00271C77">
        <w:t xml:space="preserve">Генеральный план </w:t>
      </w:r>
      <w:r w:rsidR="00B91C5F" w:rsidRPr="00271C77">
        <w:t>Приаргунского</w:t>
      </w:r>
      <w:r w:rsidR="00B934BF" w:rsidRPr="00271C77">
        <w:t xml:space="preserve"> муниципального округа Забайкальского края</w:t>
      </w:r>
      <w:r w:rsidRPr="00271C77">
        <w:t>;</w:t>
      </w:r>
    </w:p>
    <w:p w14:paraId="511ED56F" w14:textId="7669D701" w:rsidR="00FD3224" w:rsidRPr="00271C77" w:rsidRDefault="00FD3224" w:rsidP="00497252">
      <w:pPr>
        <w:pStyle w:val="af"/>
        <w:numPr>
          <w:ilvl w:val="0"/>
          <w:numId w:val="23"/>
        </w:numPr>
        <w:tabs>
          <w:tab w:val="left" w:pos="993"/>
        </w:tabs>
        <w:ind w:left="0" w:firstLine="708"/>
        <w:jc w:val="both"/>
      </w:pPr>
      <w:r w:rsidRPr="00271C77">
        <w:t xml:space="preserve">Правила землепользования и застройки </w:t>
      </w:r>
      <w:r w:rsidR="00B91C5F" w:rsidRPr="00271C77">
        <w:t>Приаргунского</w:t>
      </w:r>
      <w:r w:rsidR="00B934BF" w:rsidRPr="00271C77">
        <w:t xml:space="preserve"> муниципального округа Забайкальского края</w:t>
      </w:r>
      <w:r w:rsidRPr="00271C77">
        <w:t xml:space="preserve">; </w:t>
      </w:r>
    </w:p>
    <w:p w14:paraId="0366C256" w14:textId="4B31CE28" w:rsidR="00DD366A" w:rsidRPr="00271C77" w:rsidRDefault="00DD366A" w:rsidP="00497252">
      <w:pPr>
        <w:pStyle w:val="af"/>
        <w:numPr>
          <w:ilvl w:val="0"/>
          <w:numId w:val="23"/>
        </w:numPr>
        <w:tabs>
          <w:tab w:val="left" w:pos="993"/>
        </w:tabs>
        <w:ind w:left="0" w:firstLine="708"/>
        <w:jc w:val="both"/>
      </w:pPr>
      <w:r w:rsidRPr="00271C77">
        <w:t xml:space="preserve">Правила благоустройства территории </w:t>
      </w:r>
      <w:r w:rsidR="00B91C5F" w:rsidRPr="00271C77">
        <w:t>Приаргунского</w:t>
      </w:r>
      <w:r w:rsidRPr="00271C77">
        <w:t xml:space="preserve"> муниципального округа Забайкальского края;</w:t>
      </w:r>
    </w:p>
    <w:p w14:paraId="175E0D38" w14:textId="77777777" w:rsidR="00CF7778" w:rsidRPr="00271C77" w:rsidRDefault="00CF7778" w:rsidP="00CF7778">
      <w:pPr>
        <w:pStyle w:val="af"/>
        <w:numPr>
          <w:ilvl w:val="0"/>
          <w:numId w:val="23"/>
        </w:numPr>
        <w:tabs>
          <w:tab w:val="left" w:pos="993"/>
        </w:tabs>
        <w:ind w:left="0" w:firstLine="708"/>
        <w:jc w:val="both"/>
      </w:pPr>
      <w:r w:rsidRPr="00271C77">
        <w:t xml:space="preserve">Стратегия социально-экономического развития муниципального района «Приаргунский район» до 2030 года; </w:t>
      </w:r>
    </w:p>
    <w:p w14:paraId="50BEC333" w14:textId="55A0F0BF" w:rsidR="00272AAB" w:rsidRPr="00271C77" w:rsidRDefault="00272AAB" w:rsidP="00497252">
      <w:pPr>
        <w:pStyle w:val="af"/>
        <w:numPr>
          <w:ilvl w:val="0"/>
          <w:numId w:val="23"/>
        </w:numPr>
        <w:tabs>
          <w:tab w:val="left" w:pos="993"/>
        </w:tabs>
        <w:ind w:left="0" w:firstLine="708"/>
        <w:jc w:val="both"/>
      </w:pPr>
      <w:r w:rsidRPr="00271C77">
        <w:t>муниципальная программа «Развитие системы образования в Приаргунском муниципальном округе на 2021 – 2025 годы»;</w:t>
      </w:r>
    </w:p>
    <w:p w14:paraId="1A40A290" w14:textId="2CE711EB" w:rsidR="00272AAB" w:rsidRPr="00271C77" w:rsidRDefault="00272AAB" w:rsidP="00497252">
      <w:pPr>
        <w:pStyle w:val="af"/>
        <w:numPr>
          <w:ilvl w:val="0"/>
          <w:numId w:val="23"/>
        </w:numPr>
        <w:tabs>
          <w:tab w:val="left" w:pos="993"/>
        </w:tabs>
        <w:ind w:left="0" w:firstLine="708"/>
        <w:jc w:val="both"/>
      </w:pPr>
      <w:r w:rsidRPr="00271C77">
        <w:t>муниципальная программа «Комплексное развитие сельских территорий Приаргунского муниципального округа Забайкальского края на 2022 – 2025 годы»;</w:t>
      </w:r>
    </w:p>
    <w:p w14:paraId="37A720EA" w14:textId="2C7013B6" w:rsidR="00100B60" w:rsidRPr="00271C77" w:rsidRDefault="00100B60" w:rsidP="00497252">
      <w:pPr>
        <w:pStyle w:val="af"/>
        <w:numPr>
          <w:ilvl w:val="0"/>
          <w:numId w:val="23"/>
        </w:numPr>
        <w:tabs>
          <w:tab w:val="left" w:pos="993"/>
        </w:tabs>
        <w:ind w:left="0" w:firstLine="708"/>
        <w:jc w:val="both"/>
      </w:pPr>
      <w:r w:rsidRPr="00271C77">
        <w:t>муниципальная программа «Формирование комфортной городской среды на территории Приаргунского муниципального округа Забайкальского края»;</w:t>
      </w:r>
    </w:p>
    <w:p w14:paraId="62B0FE1D" w14:textId="467F7BCC" w:rsidR="00100B60" w:rsidRPr="00271C77" w:rsidRDefault="00100B60" w:rsidP="00100B60">
      <w:pPr>
        <w:pStyle w:val="af"/>
        <w:numPr>
          <w:ilvl w:val="0"/>
          <w:numId w:val="23"/>
        </w:numPr>
        <w:tabs>
          <w:tab w:val="left" w:pos="993"/>
        </w:tabs>
        <w:ind w:left="0" w:firstLine="708"/>
        <w:jc w:val="both"/>
      </w:pPr>
      <w:r w:rsidRPr="00271C77">
        <w:t>муниципальная программа «Модернизация объектов коммунальной инфраструктуры на территории Приаргунского муниципального округа на 2021-2025 годы;</w:t>
      </w:r>
    </w:p>
    <w:p w14:paraId="23BD29F0" w14:textId="3E6F6ABF" w:rsidR="00100B60" w:rsidRPr="00271C77" w:rsidRDefault="00100B60" w:rsidP="00100B60">
      <w:pPr>
        <w:pStyle w:val="af"/>
        <w:numPr>
          <w:ilvl w:val="0"/>
          <w:numId w:val="23"/>
        </w:numPr>
        <w:tabs>
          <w:tab w:val="left" w:pos="993"/>
        </w:tabs>
        <w:ind w:left="0" w:firstLine="708"/>
        <w:jc w:val="both"/>
      </w:pPr>
      <w:r w:rsidRPr="00271C77">
        <w:t>муниципальная программа «Энергосбережение и повышение энергетической эффективности в Приаргунском муниципальном округе на 2021-2025 годы»;</w:t>
      </w:r>
    </w:p>
    <w:p w14:paraId="34FDA20D" w14:textId="7A635992" w:rsidR="00FD3224" w:rsidRPr="00271C77" w:rsidRDefault="00100B60" w:rsidP="00100B60">
      <w:pPr>
        <w:pStyle w:val="af"/>
        <w:numPr>
          <w:ilvl w:val="0"/>
          <w:numId w:val="23"/>
        </w:numPr>
        <w:tabs>
          <w:tab w:val="left" w:pos="993"/>
        </w:tabs>
        <w:ind w:left="0" w:firstLine="708"/>
        <w:jc w:val="both"/>
      </w:pPr>
      <w:r w:rsidRPr="00271C77">
        <w:lastRenderedPageBreak/>
        <w:t>муниципальная программа «Обустройство пешеходных переходов у образовательных организаций (учреждений) согласно новым национальным стандартам на территории Приаргунского муниципального округа на 2022-2025 годы»</w:t>
      </w:r>
      <w:r w:rsidR="00B934BF" w:rsidRPr="00271C77">
        <w:t>.</w:t>
      </w:r>
    </w:p>
    <w:p w14:paraId="736ACCC8" w14:textId="77777777" w:rsidR="00A113D3" w:rsidRPr="00271C77" w:rsidRDefault="00A113D3" w:rsidP="00653824">
      <w:pPr>
        <w:widowControl w:val="0"/>
        <w:autoSpaceDE w:val="0"/>
        <w:autoSpaceDN w:val="0"/>
        <w:adjustRightInd w:val="0"/>
        <w:ind w:firstLine="540"/>
        <w:jc w:val="both"/>
      </w:pPr>
    </w:p>
    <w:p w14:paraId="128757E1" w14:textId="77777777" w:rsidR="00653824" w:rsidRPr="00271C77" w:rsidRDefault="007B2838" w:rsidP="00483A33">
      <w:pPr>
        <w:widowControl w:val="0"/>
        <w:autoSpaceDE w:val="0"/>
        <w:autoSpaceDN w:val="0"/>
        <w:adjustRightInd w:val="0"/>
        <w:spacing w:after="120"/>
        <w:ind w:firstLine="567"/>
        <w:jc w:val="both"/>
        <w:outlineLvl w:val="2"/>
        <w:rPr>
          <w:b/>
        </w:rPr>
      </w:pPr>
      <w:bookmarkStart w:id="24" w:name="Par1510"/>
      <w:bookmarkStart w:id="25" w:name="Par1677"/>
      <w:bookmarkStart w:id="26" w:name="Par1700"/>
      <w:bookmarkEnd w:id="24"/>
      <w:bookmarkEnd w:id="25"/>
      <w:bookmarkEnd w:id="26"/>
      <w:r w:rsidRPr="00271C77">
        <w:rPr>
          <w:b/>
        </w:rPr>
        <w:t>2</w:t>
      </w:r>
      <w:r w:rsidR="00C363FA" w:rsidRPr="00271C77">
        <w:rPr>
          <w:b/>
        </w:rPr>
        <w:t>.</w:t>
      </w:r>
      <w:r w:rsidR="00653824" w:rsidRPr="00271C77">
        <w:rPr>
          <w:b/>
        </w:rPr>
        <w:t xml:space="preserve">3. Обоснование состава объектов местного значения, для которых устанавливаются расчетные показатели </w:t>
      </w:r>
    </w:p>
    <w:p w14:paraId="6D431C8A" w14:textId="0D1C43E5" w:rsidR="00653824" w:rsidRPr="00271C77" w:rsidRDefault="007B2838" w:rsidP="00653824">
      <w:pPr>
        <w:widowControl w:val="0"/>
        <w:autoSpaceDE w:val="0"/>
        <w:autoSpaceDN w:val="0"/>
        <w:adjustRightInd w:val="0"/>
        <w:ind w:firstLine="540"/>
        <w:jc w:val="both"/>
      </w:pPr>
      <w:r w:rsidRPr="00271C77">
        <w:t>2</w:t>
      </w:r>
      <w:r w:rsidR="00C363FA" w:rsidRPr="00271C77">
        <w:t>.</w:t>
      </w:r>
      <w:r w:rsidR="00653824" w:rsidRPr="00271C77">
        <w:t xml:space="preserve">3.1. В соответствии с Градостроительным кодексом местные нормативы градостроительного проектирования </w:t>
      </w:r>
      <w:r w:rsidR="00C526DD" w:rsidRPr="00271C77">
        <w:t>муниципального округа</w:t>
      </w:r>
      <w:r w:rsidR="00653824" w:rsidRPr="00271C77">
        <w:t xml:space="preserve"> устанавливают совокупность:</w:t>
      </w:r>
    </w:p>
    <w:p w14:paraId="42AAD71D" w14:textId="3953220D" w:rsidR="00653824" w:rsidRPr="00271C77" w:rsidRDefault="0035628D" w:rsidP="00653824">
      <w:pPr>
        <w:widowControl w:val="0"/>
        <w:autoSpaceDE w:val="0"/>
        <w:autoSpaceDN w:val="0"/>
        <w:adjustRightInd w:val="0"/>
        <w:ind w:firstLine="540"/>
        <w:jc w:val="both"/>
      </w:pPr>
      <w:r w:rsidRPr="00271C77">
        <w:t>–</w:t>
      </w:r>
      <w:r w:rsidR="00653824" w:rsidRPr="00271C77">
        <w:t xml:space="preserve"> расчетных показателей минимально допустимого уровня обеспеченности населения объектами местного значения </w:t>
      </w:r>
      <w:r w:rsidR="00C526DD" w:rsidRPr="00271C77">
        <w:t>муниципального округа</w:t>
      </w:r>
      <w:r w:rsidR="00653824" w:rsidRPr="00271C77">
        <w:t xml:space="preserve">, отнесенными к таковым градостроительным законодательством Российской Федерации, иными объектами местного значения </w:t>
      </w:r>
      <w:r w:rsidR="00C526DD" w:rsidRPr="00271C77">
        <w:t>муниципального округа</w:t>
      </w:r>
      <w:r w:rsidR="00653824" w:rsidRPr="00271C77">
        <w:t>;</w:t>
      </w:r>
    </w:p>
    <w:p w14:paraId="2F0B4C7A" w14:textId="62697123" w:rsidR="00653824" w:rsidRPr="00271C77" w:rsidRDefault="0035628D" w:rsidP="00653824">
      <w:pPr>
        <w:widowControl w:val="0"/>
        <w:autoSpaceDE w:val="0"/>
        <w:autoSpaceDN w:val="0"/>
        <w:adjustRightInd w:val="0"/>
        <w:ind w:firstLine="540"/>
        <w:jc w:val="both"/>
      </w:pPr>
      <w:r w:rsidRPr="00271C77">
        <w:t>–</w:t>
      </w:r>
      <w:r w:rsidR="00653824" w:rsidRPr="00271C77">
        <w:t xml:space="preserve"> расчетных показателей максимально допустимого уровня территориальной доступности таких объектов для населения </w:t>
      </w:r>
      <w:r w:rsidR="00C526DD" w:rsidRPr="00271C77">
        <w:t>муниципального округа</w:t>
      </w:r>
      <w:r w:rsidR="00653824" w:rsidRPr="00271C77">
        <w:t>.</w:t>
      </w:r>
    </w:p>
    <w:p w14:paraId="696686D8" w14:textId="53B2BD90" w:rsidR="00653824" w:rsidRPr="00271C77" w:rsidRDefault="007B2838" w:rsidP="00653824">
      <w:pPr>
        <w:widowControl w:val="0"/>
        <w:autoSpaceDE w:val="0"/>
        <w:autoSpaceDN w:val="0"/>
        <w:adjustRightInd w:val="0"/>
        <w:ind w:firstLine="540"/>
        <w:jc w:val="both"/>
      </w:pPr>
      <w:r w:rsidRPr="00271C77">
        <w:t>2</w:t>
      </w:r>
      <w:r w:rsidR="00C363FA" w:rsidRPr="00271C77">
        <w:t>.</w:t>
      </w:r>
      <w:r w:rsidR="00653824" w:rsidRPr="00271C77">
        <w:t xml:space="preserve">3.2. Виды объектов местного значения </w:t>
      </w:r>
      <w:r w:rsidR="00C526DD" w:rsidRPr="00271C77">
        <w:t>муниципального округа</w:t>
      </w:r>
      <w:r w:rsidR="00653824" w:rsidRPr="00271C77">
        <w:t xml:space="preserve">, подлежащие отображению </w:t>
      </w:r>
      <w:r w:rsidR="003F0E02" w:rsidRPr="00271C77">
        <w:t>генеральном плане</w:t>
      </w:r>
      <w:r w:rsidR="00093A80" w:rsidRPr="00271C77">
        <w:t xml:space="preserve"> </w:t>
      </w:r>
      <w:r w:rsidR="00C526DD" w:rsidRPr="00271C77">
        <w:t>муниципального округа</w:t>
      </w:r>
      <w:r w:rsidR="00653824" w:rsidRPr="00271C77">
        <w:t xml:space="preserve">, установлены в </w:t>
      </w:r>
      <w:r w:rsidR="004518E9" w:rsidRPr="00271C77">
        <w:t>ст</w:t>
      </w:r>
      <w:r w:rsidR="00881725" w:rsidRPr="00271C77">
        <w:t>атье</w:t>
      </w:r>
      <w:r w:rsidR="004518E9" w:rsidRPr="00271C77">
        <w:t xml:space="preserve"> </w:t>
      </w:r>
      <w:r w:rsidR="003F0E02" w:rsidRPr="00271C77">
        <w:t>8</w:t>
      </w:r>
      <w:r w:rsidR="00093A80" w:rsidRPr="00271C77">
        <w:t>(1)</w:t>
      </w:r>
      <w:r w:rsidR="00653824" w:rsidRPr="00271C77">
        <w:t xml:space="preserve"> </w:t>
      </w:r>
      <w:r w:rsidR="00093A80" w:rsidRPr="00271C77">
        <w:t>Закона Забайкальского края от 29 декабря</w:t>
      </w:r>
      <w:r w:rsidR="00093A80" w:rsidRPr="00271C77">
        <w:rPr>
          <w:rFonts w:eastAsiaTheme="majorEastAsia"/>
        </w:rPr>
        <w:t xml:space="preserve"> 2008 г</w:t>
      </w:r>
      <w:r w:rsidR="00093A80" w:rsidRPr="00271C77">
        <w:t>.</w:t>
      </w:r>
      <w:r w:rsidR="00093A80" w:rsidRPr="00271C77">
        <w:rPr>
          <w:rFonts w:eastAsiaTheme="majorEastAsia"/>
        </w:rPr>
        <w:t xml:space="preserve"> </w:t>
      </w:r>
      <w:r w:rsidR="00093A80" w:rsidRPr="00271C77">
        <w:t>№</w:t>
      </w:r>
      <w:r w:rsidR="00093A80" w:rsidRPr="00271C77">
        <w:rPr>
          <w:rFonts w:eastAsiaTheme="majorEastAsia"/>
        </w:rPr>
        <w:t xml:space="preserve"> 113-ЗЗК «О</w:t>
      </w:r>
      <w:r w:rsidR="00E71A17" w:rsidRPr="00271C77">
        <w:rPr>
          <w:rFonts w:eastAsiaTheme="majorEastAsia"/>
        </w:rPr>
        <w:t xml:space="preserve"> </w:t>
      </w:r>
      <w:r w:rsidR="00093A80" w:rsidRPr="00271C77">
        <w:rPr>
          <w:rFonts w:eastAsiaTheme="majorEastAsia"/>
        </w:rPr>
        <w:t>градостроительной деятельности в Забайкальском крае»</w:t>
      </w:r>
      <w:r w:rsidR="004518E9" w:rsidRPr="00271C77">
        <w:t>, к ним относятся:</w:t>
      </w:r>
    </w:p>
    <w:p w14:paraId="1D4FFB4A" w14:textId="66D80C50" w:rsidR="00093A80" w:rsidRPr="00271C77" w:rsidRDefault="00093A80" w:rsidP="00093A80">
      <w:pPr>
        <w:pStyle w:val="formattext"/>
        <w:spacing w:before="0" w:beforeAutospacing="0" w:after="0" w:afterAutospacing="0"/>
        <w:ind w:firstLine="480"/>
        <w:jc w:val="both"/>
        <w:textAlignment w:val="baseline"/>
      </w:pPr>
      <w:r w:rsidRPr="00271C77">
        <w:t xml:space="preserve">1) </w:t>
      </w:r>
      <w:r w:rsidR="003F0E02" w:rsidRPr="00271C77">
        <w:t>объекты электро-, тепло-, газо- и водоснабжения населения, водоотведения</w:t>
      </w:r>
      <w:r w:rsidRPr="00271C77">
        <w:t>;</w:t>
      </w:r>
    </w:p>
    <w:p w14:paraId="20681229" w14:textId="74D9FC2D" w:rsidR="00093A80" w:rsidRPr="00271C77" w:rsidRDefault="00093A80" w:rsidP="00093A80">
      <w:pPr>
        <w:pStyle w:val="formattext"/>
        <w:spacing w:before="0" w:beforeAutospacing="0" w:after="0" w:afterAutospacing="0"/>
        <w:ind w:firstLine="480"/>
        <w:jc w:val="both"/>
        <w:textAlignment w:val="baseline"/>
      </w:pPr>
      <w:r w:rsidRPr="00271C77">
        <w:t xml:space="preserve">2) автомобильные дороги местного значения </w:t>
      </w:r>
      <w:r w:rsidR="003F0E02" w:rsidRPr="00271C77">
        <w:t>в</w:t>
      </w:r>
      <w:r w:rsidRPr="00271C77">
        <w:t xml:space="preserve"> границ</w:t>
      </w:r>
      <w:r w:rsidR="003F0E02" w:rsidRPr="00271C77">
        <w:t>ах</w:t>
      </w:r>
      <w:r w:rsidRPr="00271C77">
        <w:t xml:space="preserve"> </w:t>
      </w:r>
      <w:r w:rsidR="00C526DD" w:rsidRPr="00271C77">
        <w:t>муниципального округа</w:t>
      </w:r>
      <w:r w:rsidRPr="00271C77">
        <w:t>;</w:t>
      </w:r>
    </w:p>
    <w:p w14:paraId="538D8549" w14:textId="77777777" w:rsidR="00093A80" w:rsidRPr="00271C77" w:rsidRDefault="00093A80" w:rsidP="00093A80">
      <w:pPr>
        <w:pStyle w:val="formattext"/>
        <w:spacing w:before="0" w:beforeAutospacing="0" w:after="0" w:afterAutospacing="0"/>
        <w:ind w:firstLine="480"/>
        <w:jc w:val="both"/>
        <w:textAlignment w:val="baseline"/>
      </w:pPr>
      <w:r w:rsidRPr="00271C77">
        <w:t>3) автовокзалы и автостанции;</w:t>
      </w:r>
    </w:p>
    <w:p w14:paraId="773F2BEA" w14:textId="77777777" w:rsidR="00093A80" w:rsidRPr="00271C77" w:rsidRDefault="00093A80" w:rsidP="00093A80">
      <w:pPr>
        <w:pStyle w:val="formattext"/>
        <w:spacing w:before="0" w:beforeAutospacing="0" w:after="0" w:afterAutospacing="0"/>
        <w:ind w:firstLine="480"/>
        <w:jc w:val="both"/>
        <w:textAlignment w:val="baseline"/>
      </w:pPr>
      <w:r w:rsidRPr="00271C77">
        <w:t>4) объекты в области образования:</w:t>
      </w:r>
    </w:p>
    <w:p w14:paraId="3F7BFF65" w14:textId="77777777" w:rsidR="00093A80" w:rsidRPr="00271C77" w:rsidRDefault="00093A80" w:rsidP="00093A80">
      <w:pPr>
        <w:pStyle w:val="formattext"/>
        <w:spacing w:before="0" w:beforeAutospacing="0" w:after="0" w:afterAutospacing="0"/>
        <w:ind w:firstLine="480"/>
        <w:jc w:val="both"/>
        <w:textAlignment w:val="baseline"/>
      </w:pPr>
      <w:r w:rsidRPr="00271C77">
        <w:t>5) открытые плоскостные физкультурно-спортивные сооружения;</w:t>
      </w:r>
    </w:p>
    <w:p w14:paraId="1301AB72" w14:textId="73C47DBD" w:rsidR="00093A80" w:rsidRPr="00271C77" w:rsidRDefault="00093A80" w:rsidP="00093A80">
      <w:pPr>
        <w:pStyle w:val="formattext"/>
        <w:spacing w:before="0" w:beforeAutospacing="0" w:after="0" w:afterAutospacing="0"/>
        <w:ind w:firstLine="480"/>
        <w:jc w:val="both"/>
        <w:textAlignment w:val="baseline"/>
      </w:pPr>
      <w:r w:rsidRPr="00271C77">
        <w:t xml:space="preserve">6) </w:t>
      </w:r>
      <w:r w:rsidR="00033F37" w:rsidRPr="00271C77">
        <w:t>объекты, предназначенные для обработки, утилизации, обезвреживания, размещения твердых коммунальных отходов</w:t>
      </w:r>
      <w:r w:rsidRPr="00271C77">
        <w:t>;</w:t>
      </w:r>
    </w:p>
    <w:p w14:paraId="421B0184" w14:textId="07293DF7" w:rsidR="00093A80" w:rsidRPr="00271C77" w:rsidRDefault="00093A80" w:rsidP="00093A80">
      <w:pPr>
        <w:pStyle w:val="formattext"/>
        <w:spacing w:before="0" w:beforeAutospacing="0" w:after="0" w:afterAutospacing="0"/>
        <w:ind w:firstLine="480"/>
        <w:jc w:val="both"/>
        <w:textAlignment w:val="baseline"/>
      </w:pPr>
      <w:r w:rsidRPr="00271C77">
        <w:t>7) объекты в области культуры и искусства</w:t>
      </w:r>
      <w:r w:rsidR="00033F37" w:rsidRPr="00271C77">
        <w:t>;</w:t>
      </w:r>
    </w:p>
    <w:p w14:paraId="0C257517" w14:textId="371F2695" w:rsidR="00093A80" w:rsidRPr="00271C77" w:rsidRDefault="00093A80" w:rsidP="00093A80">
      <w:pPr>
        <w:pStyle w:val="formattext"/>
        <w:spacing w:before="0" w:beforeAutospacing="0" w:after="0" w:afterAutospacing="0"/>
        <w:ind w:firstLine="480"/>
        <w:jc w:val="both"/>
        <w:textAlignment w:val="baseline"/>
      </w:pPr>
      <w:r w:rsidRPr="00271C77">
        <w:t xml:space="preserve">8) </w:t>
      </w:r>
      <w:r w:rsidR="00033F37" w:rsidRPr="00271C77">
        <w:t>объекты гражданской обороны, необходимые для организации и осуществления мероприятий по защите населения и территории муниципального округа от чрезвычайных ситуаций природного и техногенного характера</w:t>
      </w:r>
      <w:r w:rsidRPr="00271C77">
        <w:t>;</w:t>
      </w:r>
    </w:p>
    <w:p w14:paraId="1409A257" w14:textId="7F14F6A8" w:rsidR="00093A80" w:rsidRPr="00271C77" w:rsidRDefault="00093A80" w:rsidP="00093A80">
      <w:pPr>
        <w:pStyle w:val="formattext"/>
        <w:spacing w:before="0" w:beforeAutospacing="0" w:after="0" w:afterAutospacing="0"/>
        <w:ind w:firstLine="480"/>
        <w:jc w:val="both"/>
        <w:textAlignment w:val="baseline"/>
      </w:pPr>
      <w:r w:rsidRPr="00271C77">
        <w:t xml:space="preserve">9) объекты, включая земельные участки, </w:t>
      </w:r>
      <w:r w:rsidR="00033F37" w:rsidRPr="00271C77">
        <w:t>предназначенные для организации ритуальных услуг и содержания мест захоронения</w:t>
      </w:r>
      <w:r w:rsidRPr="00271C77">
        <w:t>;</w:t>
      </w:r>
    </w:p>
    <w:p w14:paraId="50A592CF" w14:textId="39C1D26E" w:rsidR="00093A80" w:rsidRPr="00271C77" w:rsidRDefault="00093A80" w:rsidP="00093A80">
      <w:pPr>
        <w:pStyle w:val="formattext"/>
        <w:spacing w:before="0" w:beforeAutospacing="0" w:after="0" w:afterAutospacing="0"/>
        <w:ind w:firstLine="480"/>
        <w:jc w:val="both"/>
        <w:textAlignment w:val="baseline"/>
      </w:pPr>
      <w:r w:rsidRPr="00271C77">
        <w:t xml:space="preserve">10) иные объекты, необходимые для решения вопросов местного значения </w:t>
      </w:r>
      <w:r w:rsidR="00C526DD" w:rsidRPr="00271C77">
        <w:t>муниципального округа</w:t>
      </w:r>
      <w:r w:rsidRPr="00271C77">
        <w:t>.</w:t>
      </w:r>
    </w:p>
    <w:p w14:paraId="7AFDF9AB" w14:textId="36B2BBF0" w:rsidR="00653824" w:rsidRPr="00271C77" w:rsidRDefault="007B2838" w:rsidP="00653824">
      <w:pPr>
        <w:widowControl w:val="0"/>
        <w:autoSpaceDE w:val="0"/>
        <w:autoSpaceDN w:val="0"/>
        <w:adjustRightInd w:val="0"/>
        <w:ind w:firstLine="540"/>
        <w:jc w:val="both"/>
      </w:pPr>
      <w:r w:rsidRPr="00271C77">
        <w:t>2</w:t>
      </w:r>
      <w:r w:rsidR="00C363FA" w:rsidRPr="00271C77">
        <w:t>.</w:t>
      </w:r>
      <w:r w:rsidR="00653824" w:rsidRPr="00271C77">
        <w:t>3.</w:t>
      </w:r>
      <w:r w:rsidR="004518E9" w:rsidRPr="00271C77">
        <w:t>3</w:t>
      </w:r>
      <w:r w:rsidR="00653824" w:rsidRPr="00271C77">
        <w:t xml:space="preserve">. Объекты местного значения </w:t>
      </w:r>
      <w:r w:rsidR="00C526DD" w:rsidRPr="00271C77">
        <w:t>муниципального округа</w:t>
      </w:r>
      <w:r w:rsidR="007B5E92" w:rsidRPr="00271C77">
        <w:t xml:space="preserve"> </w:t>
      </w:r>
      <w:r w:rsidR="00653824" w:rsidRPr="00271C77">
        <w:t>являются материальной базой при решении вопросов местного значения, отнесенных к полномочиям органов местного самоуправления</w:t>
      </w:r>
      <w:r w:rsidR="007B5E92" w:rsidRPr="00271C77">
        <w:t xml:space="preserve"> </w:t>
      </w:r>
      <w:r w:rsidR="00C526DD" w:rsidRPr="00271C77">
        <w:t>муниципального округа</w:t>
      </w:r>
      <w:r w:rsidR="00653824" w:rsidRPr="00271C77">
        <w:t xml:space="preserve">. Круг вопросов местного значения </w:t>
      </w:r>
      <w:r w:rsidR="00C526DD" w:rsidRPr="00271C77">
        <w:t>муниципального округа</w:t>
      </w:r>
      <w:r w:rsidR="007B5E92" w:rsidRPr="00271C77">
        <w:t xml:space="preserve"> </w:t>
      </w:r>
      <w:r w:rsidR="00653824" w:rsidRPr="00271C77">
        <w:t xml:space="preserve">установлен </w:t>
      </w:r>
      <w:r w:rsidR="007B5E92" w:rsidRPr="00271C77">
        <w:t>в ст.</w:t>
      </w:r>
      <w:r w:rsidR="00653824" w:rsidRPr="00271C77">
        <w:t xml:space="preserve"> </w:t>
      </w:r>
      <w:r w:rsidR="00D17270" w:rsidRPr="00271C77">
        <w:t>1</w:t>
      </w:r>
      <w:r w:rsidR="00033F37" w:rsidRPr="00271C77">
        <w:t>6</w:t>
      </w:r>
      <w:r w:rsidR="00D17270" w:rsidRPr="00271C77">
        <w:t xml:space="preserve"> </w:t>
      </w:r>
      <w:r w:rsidR="00653824" w:rsidRPr="00271C77">
        <w:t>Федеральн</w:t>
      </w:r>
      <w:r w:rsidR="00BF1ADE" w:rsidRPr="00271C77">
        <w:t>ого</w:t>
      </w:r>
      <w:r w:rsidR="00653824" w:rsidRPr="00271C77">
        <w:t> закон</w:t>
      </w:r>
      <w:r w:rsidR="00BF1ADE" w:rsidRPr="00271C77">
        <w:t>а</w:t>
      </w:r>
      <w:r w:rsidR="00653824" w:rsidRPr="00271C77">
        <w:t>м от 6</w:t>
      </w:r>
      <w:r w:rsidR="00605225" w:rsidRPr="00271C77">
        <w:t xml:space="preserve"> октября</w:t>
      </w:r>
      <w:r w:rsidR="00D95DEC" w:rsidRPr="00271C77">
        <w:t xml:space="preserve"> </w:t>
      </w:r>
      <w:r w:rsidR="00653824" w:rsidRPr="00271C77">
        <w:t>2003</w:t>
      </w:r>
      <w:r w:rsidR="00D95DEC" w:rsidRPr="00271C77">
        <w:t xml:space="preserve"> </w:t>
      </w:r>
      <w:r w:rsidR="00605225" w:rsidRPr="00271C77">
        <w:t>г</w:t>
      </w:r>
      <w:r w:rsidR="00D95DEC" w:rsidRPr="00271C77">
        <w:t>.</w:t>
      </w:r>
      <w:r w:rsidR="00653824" w:rsidRPr="00271C77">
        <w:t xml:space="preserve"> </w:t>
      </w:r>
      <w:r w:rsidR="00485CB4" w:rsidRPr="00271C77">
        <w:t>№</w:t>
      </w:r>
      <w:r w:rsidR="00653824" w:rsidRPr="00271C77">
        <w:t xml:space="preserve"> 131-ФЗ «Об общих принципах организации местного самоуправления в Российской Федерации». </w:t>
      </w:r>
      <w:r w:rsidR="007E7A33" w:rsidRPr="00271C77">
        <w:t>В</w:t>
      </w:r>
      <w:r w:rsidR="00653824" w:rsidRPr="00271C77">
        <w:t xml:space="preserve">опросы местного значения </w:t>
      </w:r>
      <w:r w:rsidR="00B91C5F" w:rsidRPr="00271C77">
        <w:t>Приаргунского</w:t>
      </w:r>
      <w:r w:rsidR="00C526DD" w:rsidRPr="00271C77">
        <w:t xml:space="preserve"> муниципального округа</w:t>
      </w:r>
      <w:r w:rsidR="007E7A33" w:rsidRPr="00271C77">
        <w:t xml:space="preserve"> </w:t>
      </w:r>
      <w:r w:rsidR="00605225" w:rsidRPr="00271C77">
        <w:t>перечислены</w:t>
      </w:r>
      <w:r w:rsidR="00653824" w:rsidRPr="00271C77">
        <w:t xml:space="preserve"> </w:t>
      </w:r>
      <w:r w:rsidR="007B5E92" w:rsidRPr="00271C77">
        <w:t xml:space="preserve">также </w:t>
      </w:r>
      <w:r w:rsidR="00653824" w:rsidRPr="00271C77">
        <w:t xml:space="preserve">в ст. </w:t>
      </w:r>
      <w:r w:rsidR="00F63150" w:rsidRPr="00271C77">
        <w:t>8</w:t>
      </w:r>
      <w:r w:rsidR="00653824" w:rsidRPr="00271C77">
        <w:t xml:space="preserve"> Устава </w:t>
      </w:r>
      <w:r w:rsidR="00B91C5F" w:rsidRPr="00271C77">
        <w:t>Приаргунского</w:t>
      </w:r>
      <w:r w:rsidR="00C526DD" w:rsidRPr="00271C77">
        <w:t xml:space="preserve"> муниципального округа</w:t>
      </w:r>
      <w:r w:rsidR="00033F37" w:rsidRPr="00271C77">
        <w:t xml:space="preserve"> Забайкальского края</w:t>
      </w:r>
      <w:r w:rsidR="00653824" w:rsidRPr="00271C77">
        <w:t xml:space="preserve">. </w:t>
      </w:r>
    </w:p>
    <w:p w14:paraId="7C601997" w14:textId="2B29B4D8" w:rsidR="00653824" w:rsidRPr="00271C77" w:rsidRDefault="007B2838" w:rsidP="00653824">
      <w:pPr>
        <w:widowControl w:val="0"/>
        <w:autoSpaceDE w:val="0"/>
        <w:autoSpaceDN w:val="0"/>
        <w:adjustRightInd w:val="0"/>
        <w:ind w:firstLine="540"/>
        <w:jc w:val="both"/>
      </w:pPr>
      <w:r w:rsidRPr="00271C77">
        <w:t>2</w:t>
      </w:r>
      <w:r w:rsidR="00C363FA" w:rsidRPr="00271C77">
        <w:t>.</w:t>
      </w:r>
      <w:r w:rsidR="00653824" w:rsidRPr="00271C77">
        <w:t>3.</w:t>
      </w:r>
      <w:r w:rsidR="00BF1ADE" w:rsidRPr="00271C77">
        <w:t>4</w:t>
      </w:r>
      <w:r w:rsidR="00653824" w:rsidRPr="00271C77">
        <w:t xml:space="preserve">. С учетом изложенного приведенный в п. </w:t>
      </w:r>
      <w:r w:rsidR="00C363FA" w:rsidRPr="00271C77">
        <w:t>3.</w:t>
      </w:r>
      <w:r w:rsidR="00653824" w:rsidRPr="00271C77">
        <w:t>3.</w:t>
      </w:r>
      <w:r w:rsidR="004518E9" w:rsidRPr="00271C77">
        <w:t>2</w:t>
      </w:r>
      <w:r w:rsidR="00653824" w:rsidRPr="00271C77">
        <w:t xml:space="preserve"> перечень видов объектов местного значения принят в качестве базового, в отношении которого осуществлялась подготовка местных нормативов </w:t>
      </w:r>
      <w:r w:rsidR="00F63150" w:rsidRPr="00271C77">
        <w:t xml:space="preserve">градостроительного проектирования </w:t>
      </w:r>
      <w:r w:rsidR="00B91C5F" w:rsidRPr="00271C77">
        <w:t>Приаргунского</w:t>
      </w:r>
      <w:r w:rsidR="00C526DD" w:rsidRPr="00271C77">
        <w:t xml:space="preserve"> муниципального округа</w:t>
      </w:r>
      <w:r w:rsidR="00653824" w:rsidRPr="00271C77">
        <w:t>.</w:t>
      </w:r>
      <w:r w:rsidR="007B5E92" w:rsidRPr="00271C77">
        <w:t xml:space="preserve"> Среди иных объектов, необходимы</w:t>
      </w:r>
      <w:r w:rsidR="00BF1ADE" w:rsidRPr="00271C77">
        <w:t>х</w:t>
      </w:r>
      <w:r w:rsidR="007B5E92" w:rsidRPr="00271C77">
        <w:t xml:space="preserve"> для решения вопросов местного значения </w:t>
      </w:r>
      <w:r w:rsidR="00B91C5F" w:rsidRPr="00271C77">
        <w:t>Приаргунского</w:t>
      </w:r>
      <w:r w:rsidR="00C526DD" w:rsidRPr="00271C77">
        <w:t xml:space="preserve"> муниципального округа</w:t>
      </w:r>
      <w:r w:rsidR="00BF1ADE" w:rsidRPr="00271C77">
        <w:t>,</w:t>
      </w:r>
      <w:r w:rsidR="007B5E92" w:rsidRPr="00271C77">
        <w:t xml:space="preserve"> на основании </w:t>
      </w:r>
      <w:r w:rsidR="00BF1ADE" w:rsidRPr="00271C77">
        <w:t>ст. 8 Устава выделены:</w:t>
      </w:r>
    </w:p>
    <w:p w14:paraId="0DC2BB75" w14:textId="3927F9E9" w:rsidR="005C03A3" w:rsidRPr="00271C77" w:rsidRDefault="00480E97" w:rsidP="005C03A3">
      <w:pPr>
        <w:widowControl w:val="0"/>
        <w:autoSpaceDE w:val="0"/>
        <w:autoSpaceDN w:val="0"/>
        <w:adjustRightInd w:val="0"/>
        <w:ind w:firstLine="540"/>
        <w:jc w:val="both"/>
      </w:pPr>
      <w:bookmarkStart w:id="27" w:name="Par1763"/>
      <w:bookmarkEnd w:id="27"/>
      <w:r w:rsidRPr="00271C77">
        <w:rPr>
          <w:sz w:val="22"/>
          <w:szCs w:val="22"/>
        </w:rPr>
        <w:t>–</w:t>
      </w:r>
      <w:r w:rsidR="00CB1B6B" w:rsidRPr="00271C77">
        <w:t xml:space="preserve"> объекты, предназначенные для обеспечения жителей поселения услугами связи, общественного питания, торговли, бытового обслуживания;</w:t>
      </w:r>
    </w:p>
    <w:p w14:paraId="029E25E3" w14:textId="3C72DF99" w:rsidR="00CB1B6B" w:rsidRPr="00271C77" w:rsidRDefault="00480E97" w:rsidP="005C03A3">
      <w:pPr>
        <w:widowControl w:val="0"/>
        <w:autoSpaceDE w:val="0"/>
        <w:autoSpaceDN w:val="0"/>
        <w:adjustRightInd w:val="0"/>
        <w:ind w:firstLine="540"/>
        <w:jc w:val="both"/>
      </w:pPr>
      <w:r w:rsidRPr="00271C77">
        <w:rPr>
          <w:sz w:val="22"/>
          <w:szCs w:val="22"/>
        </w:rPr>
        <w:t>–</w:t>
      </w:r>
      <w:r w:rsidR="00CB1B6B" w:rsidRPr="00271C77">
        <w:t xml:space="preserve"> объекты материально‐технического обеспечения деятельности органов местного самоуправления;</w:t>
      </w:r>
    </w:p>
    <w:p w14:paraId="082039A7" w14:textId="6DB0D4F0" w:rsidR="00CB1B6B" w:rsidRPr="00271C77" w:rsidRDefault="00480E97" w:rsidP="005C03A3">
      <w:pPr>
        <w:widowControl w:val="0"/>
        <w:autoSpaceDE w:val="0"/>
        <w:autoSpaceDN w:val="0"/>
        <w:adjustRightInd w:val="0"/>
        <w:ind w:firstLine="540"/>
        <w:jc w:val="both"/>
      </w:pPr>
      <w:r w:rsidRPr="00271C77">
        <w:rPr>
          <w:sz w:val="22"/>
          <w:szCs w:val="22"/>
        </w:rPr>
        <w:t>–</w:t>
      </w:r>
      <w:r w:rsidR="00CB1B6B" w:rsidRPr="00271C77">
        <w:t xml:space="preserve"> объекты муниципального архива</w:t>
      </w:r>
      <w:r w:rsidR="00743342" w:rsidRPr="00271C77">
        <w:t>;</w:t>
      </w:r>
    </w:p>
    <w:p w14:paraId="3A3CB238" w14:textId="156365B0" w:rsidR="00743342" w:rsidRPr="00271C77" w:rsidRDefault="00480E97" w:rsidP="00743342">
      <w:pPr>
        <w:widowControl w:val="0"/>
        <w:autoSpaceDE w:val="0"/>
        <w:autoSpaceDN w:val="0"/>
        <w:adjustRightInd w:val="0"/>
        <w:ind w:firstLine="540"/>
        <w:jc w:val="both"/>
      </w:pPr>
      <w:r w:rsidRPr="00271C77">
        <w:rPr>
          <w:sz w:val="22"/>
          <w:szCs w:val="22"/>
        </w:rPr>
        <w:t>–</w:t>
      </w:r>
      <w:r w:rsidR="00743342" w:rsidRPr="00271C77">
        <w:t xml:space="preserve"> объекты массового отдыха населения</w:t>
      </w:r>
      <w:r w:rsidR="008518EC" w:rsidRPr="00271C77">
        <w:t>.</w:t>
      </w:r>
    </w:p>
    <w:p w14:paraId="4573F3B5" w14:textId="77777777" w:rsidR="00CB1B6B" w:rsidRPr="00271C77" w:rsidRDefault="00CB1B6B" w:rsidP="005C03A3">
      <w:pPr>
        <w:widowControl w:val="0"/>
        <w:autoSpaceDE w:val="0"/>
        <w:autoSpaceDN w:val="0"/>
        <w:adjustRightInd w:val="0"/>
        <w:ind w:firstLine="540"/>
        <w:jc w:val="both"/>
      </w:pPr>
    </w:p>
    <w:p w14:paraId="0C5949D0" w14:textId="77777777" w:rsidR="00653824" w:rsidRPr="00271C77" w:rsidRDefault="007B2838" w:rsidP="00483A33">
      <w:pPr>
        <w:widowControl w:val="0"/>
        <w:autoSpaceDE w:val="0"/>
        <w:autoSpaceDN w:val="0"/>
        <w:adjustRightInd w:val="0"/>
        <w:spacing w:after="120"/>
        <w:ind w:firstLine="567"/>
        <w:jc w:val="both"/>
        <w:outlineLvl w:val="2"/>
        <w:rPr>
          <w:b/>
        </w:rPr>
      </w:pPr>
      <w:r w:rsidRPr="00271C77">
        <w:rPr>
          <w:b/>
        </w:rPr>
        <w:t>2</w:t>
      </w:r>
      <w:r w:rsidR="00C363FA" w:rsidRPr="00271C77">
        <w:rPr>
          <w:b/>
        </w:rPr>
        <w:t>.</w:t>
      </w:r>
      <w:r w:rsidR="00653824" w:rsidRPr="00271C77">
        <w:rPr>
          <w:b/>
        </w:rPr>
        <w:t>4. Обоснование расчетных показателей</w:t>
      </w:r>
    </w:p>
    <w:p w14:paraId="587168FB" w14:textId="77777777" w:rsidR="00653824" w:rsidRPr="00271C77" w:rsidRDefault="007B2838" w:rsidP="00653824">
      <w:pPr>
        <w:ind w:firstLine="567"/>
        <w:jc w:val="both"/>
      </w:pPr>
      <w:r w:rsidRPr="00271C77">
        <w:t>2</w:t>
      </w:r>
      <w:r w:rsidR="00C363FA" w:rsidRPr="00271C77">
        <w:t>.</w:t>
      </w:r>
      <w:r w:rsidR="00653824" w:rsidRPr="00271C77">
        <w:t xml:space="preserve">4.1. Обоснованная подготовка расчетных показателей базируется на: </w:t>
      </w:r>
    </w:p>
    <w:p w14:paraId="11D55CC6" w14:textId="77777777" w:rsidR="00653824" w:rsidRPr="00271C77" w:rsidRDefault="00653824" w:rsidP="00653824">
      <w:pPr>
        <w:ind w:firstLine="567"/>
        <w:jc w:val="both"/>
      </w:pPr>
      <w:r w:rsidRPr="00271C77">
        <w:t xml:space="preserve">1) применении и соблюдении требований и норм, связанных с градостроительной деятельностью, содержащихся: </w:t>
      </w:r>
    </w:p>
    <w:p w14:paraId="4154C782" w14:textId="77777777" w:rsidR="00653824" w:rsidRPr="00271C77" w:rsidRDefault="0035628D" w:rsidP="00653824">
      <w:pPr>
        <w:ind w:firstLine="851"/>
        <w:jc w:val="both"/>
      </w:pPr>
      <w:r w:rsidRPr="00271C77">
        <w:t>–</w:t>
      </w:r>
      <w:r w:rsidR="00653824" w:rsidRPr="00271C77">
        <w:t xml:space="preserve"> в нормативных правовых актах Российской </w:t>
      </w:r>
      <w:r w:rsidR="00411617" w:rsidRPr="00271C77">
        <w:t>Ф</w:t>
      </w:r>
      <w:r w:rsidR="00653824" w:rsidRPr="00271C77">
        <w:t>едерации;</w:t>
      </w:r>
    </w:p>
    <w:p w14:paraId="6C76AD2D" w14:textId="77777777" w:rsidR="00653824" w:rsidRPr="00271C77" w:rsidRDefault="0035628D" w:rsidP="00653824">
      <w:pPr>
        <w:ind w:firstLine="851"/>
        <w:jc w:val="both"/>
      </w:pPr>
      <w:r w:rsidRPr="00271C77">
        <w:t>–</w:t>
      </w:r>
      <w:r w:rsidR="00653824" w:rsidRPr="00271C77">
        <w:t xml:space="preserve"> в нормативных правовых актах </w:t>
      </w:r>
      <w:r w:rsidR="00236354" w:rsidRPr="00271C77">
        <w:t>Забайкальского края</w:t>
      </w:r>
      <w:r w:rsidR="00653824" w:rsidRPr="00271C77">
        <w:t xml:space="preserve">; </w:t>
      </w:r>
    </w:p>
    <w:p w14:paraId="1FDE8738" w14:textId="2681A206" w:rsidR="00653824" w:rsidRPr="00271C77" w:rsidRDefault="0035628D" w:rsidP="002F1093">
      <w:pPr>
        <w:ind w:left="567" w:firstLine="284"/>
        <w:jc w:val="both"/>
      </w:pPr>
      <w:r w:rsidRPr="00271C77">
        <w:t>–</w:t>
      </w:r>
      <w:r w:rsidR="00653824" w:rsidRPr="00271C77">
        <w:t xml:space="preserve"> в муниципальных правовых актах </w:t>
      </w:r>
      <w:r w:rsidR="00B91C5F" w:rsidRPr="00271C77">
        <w:t>Приаргунского</w:t>
      </w:r>
      <w:r w:rsidR="00C526DD" w:rsidRPr="00271C77">
        <w:t xml:space="preserve"> муниципального округа</w:t>
      </w:r>
      <w:r w:rsidR="00653824" w:rsidRPr="00271C77">
        <w:t>;</w:t>
      </w:r>
    </w:p>
    <w:p w14:paraId="36F62A2A" w14:textId="77777777" w:rsidR="00653824" w:rsidRPr="00271C77" w:rsidRDefault="0035628D" w:rsidP="00653824">
      <w:pPr>
        <w:ind w:firstLine="851"/>
        <w:jc w:val="both"/>
      </w:pPr>
      <w:r w:rsidRPr="00271C77">
        <w:t>–</w:t>
      </w:r>
      <w:r w:rsidR="00653824" w:rsidRPr="00271C77">
        <w:t xml:space="preserve"> в национальных стандартах и сводах правил; </w:t>
      </w:r>
    </w:p>
    <w:p w14:paraId="1CBC574A" w14:textId="77777777" w:rsidR="00653824" w:rsidRPr="00271C77" w:rsidRDefault="00653824" w:rsidP="00653824">
      <w:pPr>
        <w:ind w:firstLine="567"/>
        <w:jc w:val="both"/>
      </w:pPr>
      <w:bookmarkStart w:id="28" w:name="sub_19051"/>
      <w:r w:rsidRPr="00271C77">
        <w:t>2) соблюдении: </w:t>
      </w:r>
    </w:p>
    <w:p w14:paraId="006D770C" w14:textId="77777777" w:rsidR="00653824" w:rsidRPr="00271C77" w:rsidRDefault="0035628D" w:rsidP="00653824">
      <w:pPr>
        <w:ind w:firstLine="851"/>
        <w:jc w:val="both"/>
      </w:pPr>
      <w:r w:rsidRPr="00271C77">
        <w:t>–</w:t>
      </w:r>
      <w:r w:rsidR="00653824" w:rsidRPr="00271C77">
        <w:t xml:space="preserve"> технических регламентов; </w:t>
      </w:r>
    </w:p>
    <w:p w14:paraId="027CAD94" w14:textId="77777777" w:rsidR="00653824" w:rsidRPr="00271C77" w:rsidRDefault="0035628D" w:rsidP="002F1093">
      <w:pPr>
        <w:ind w:left="567" w:firstLine="284"/>
        <w:jc w:val="both"/>
      </w:pPr>
      <w:r w:rsidRPr="00271C77">
        <w:t>–</w:t>
      </w:r>
      <w:r w:rsidR="00653824" w:rsidRPr="00271C77">
        <w:t xml:space="preserve"> региональных нормативов градостроительного проектирования </w:t>
      </w:r>
      <w:r w:rsidR="00236354" w:rsidRPr="00271C77">
        <w:t>Забайкальского края</w:t>
      </w:r>
      <w:r w:rsidR="00653824" w:rsidRPr="00271C77">
        <w:t>;</w:t>
      </w:r>
    </w:p>
    <w:p w14:paraId="041BAC4F" w14:textId="77777777" w:rsidR="00653824" w:rsidRPr="00271C77" w:rsidRDefault="00653824" w:rsidP="00653824">
      <w:pPr>
        <w:ind w:firstLine="567"/>
        <w:jc w:val="both"/>
      </w:pPr>
      <w:r w:rsidRPr="00271C77">
        <w:t xml:space="preserve">3) учете показателей и данных, содержащихся: </w:t>
      </w:r>
    </w:p>
    <w:p w14:paraId="34AE11C0" w14:textId="5BE1BC5F" w:rsidR="00653824" w:rsidRPr="00271C77" w:rsidRDefault="0035628D" w:rsidP="00653824">
      <w:pPr>
        <w:ind w:firstLine="851"/>
        <w:jc w:val="both"/>
      </w:pPr>
      <w:r w:rsidRPr="00271C77">
        <w:t>–</w:t>
      </w:r>
      <w:r w:rsidR="00653824" w:rsidRPr="00271C77">
        <w:t xml:space="preserve"> </w:t>
      </w:r>
      <w:r w:rsidR="00743342" w:rsidRPr="00271C77">
        <w:t xml:space="preserve">в </w:t>
      </w:r>
      <w:r w:rsidR="00870FD2" w:rsidRPr="00271C77">
        <w:t>стратегии</w:t>
      </w:r>
      <w:r w:rsidR="00653824" w:rsidRPr="00271C77">
        <w:t xml:space="preserve"> </w:t>
      </w:r>
      <w:r w:rsidR="002F0FE1" w:rsidRPr="00271C77">
        <w:t xml:space="preserve">и прогнозах </w:t>
      </w:r>
      <w:r w:rsidR="00653824" w:rsidRPr="00271C77">
        <w:t xml:space="preserve">социально-экономического развития </w:t>
      </w:r>
      <w:r w:rsidR="00B91C5F" w:rsidRPr="00271C77">
        <w:t>Приаргунского</w:t>
      </w:r>
      <w:r w:rsidR="00C526DD" w:rsidRPr="00271C77">
        <w:t xml:space="preserve"> муниципального округа</w:t>
      </w:r>
      <w:r w:rsidR="00653824" w:rsidRPr="00271C77">
        <w:t>,</w:t>
      </w:r>
      <w:r w:rsidR="00870FD2" w:rsidRPr="00271C77">
        <w:t xml:space="preserve"> </w:t>
      </w:r>
      <w:r w:rsidR="002F0FE1" w:rsidRPr="00271C77">
        <w:t xml:space="preserve">муниципальных </w:t>
      </w:r>
      <w:r w:rsidR="00870FD2" w:rsidRPr="00271C77">
        <w:t>программах</w:t>
      </w:r>
      <w:r w:rsidR="00653824" w:rsidRPr="00271C77">
        <w:t xml:space="preserve"> </w:t>
      </w:r>
      <w:r w:rsidR="00B91C5F" w:rsidRPr="00271C77">
        <w:t>Приаргунского</w:t>
      </w:r>
      <w:r w:rsidR="00C526DD" w:rsidRPr="00271C77">
        <w:t xml:space="preserve"> муниципального округа</w:t>
      </w:r>
      <w:r w:rsidR="002F0FE1" w:rsidRPr="00271C77">
        <w:t xml:space="preserve"> </w:t>
      </w:r>
      <w:r w:rsidR="00653824" w:rsidRPr="00271C77">
        <w:t xml:space="preserve">при реализации которых осуществляется создание объектов местного значения </w:t>
      </w:r>
      <w:r w:rsidR="00C526DD" w:rsidRPr="00271C77">
        <w:t>муниципального округа</w:t>
      </w:r>
      <w:r w:rsidR="00653824" w:rsidRPr="00271C77">
        <w:t xml:space="preserve">; </w:t>
      </w:r>
    </w:p>
    <w:p w14:paraId="14EBC30C" w14:textId="086931F1" w:rsidR="00653824" w:rsidRPr="00271C77" w:rsidRDefault="0035628D" w:rsidP="00653824">
      <w:pPr>
        <w:ind w:firstLine="851"/>
        <w:jc w:val="both"/>
      </w:pPr>
      <w:r w:rsidRPr="00271C77">
        <w:t>–</w:t>
      </w:r>
      <w:r w:rsidR="00653824" w:rsidRPr="00271C77">
        <w:t xml:space="preserve"> в официальных статистических отчетах, содержащих сведения о состоянии экономики и социальной сферы, социально-демографическом составе и плотности населения на территории </w:t>
      </w:r>
      <w:r w:rsidR="00B91C5F" w:rsidRPr="00271C77">
        <w:t>Приаргунского</w:t>
      </w:r>
      <w:r w:rsidR="00C526DD" w:rsidRPr="00271C77">
        <w:t xml:space="preserve"> муниципального округа</w:t>
      </w:r>
      <w:r w:rsidR="00E11FE4" w:rsidRPr="00271C77">
        <w:t>;</w:t>
      </w:r>
    </w:p>
    <w:p w14:paraId="33A66AFE" w14:textId="77777777" w:rsidR="00653824" w:rsidRPr="00271C77" w:rsidRDefault="00F104EC" w:rsidP="00653824">
      <w:pPr>
        <w:ind w:firstLine="851"/>
        <w:jc w:val="both"/>
      </w:pPr>
      <w:bookmarkStart w:id="29" w:name="sub_19054"/>
      <w:bookmarkEnd w:id="28"/>
      <w:r w:rsidRPr="00271C77">
        <w:t>–</w:t>
      </w:r>
      <w:r w:rsidR="00653824" w:rsidRPr="00271C77">
        <w:t xml:space="preserve"> в документах территориального планирования Российской Федерации и </w:t>
      </w:r>
      <w:bookmarkEnd w:id="29"/>
      <w:r w:rsidR="00236354" w:rsidRPr="00271C77">
        <w:t>Забайкальского края</w:t>
      </w:r>
      <w:r w:rsidR="00653824" w:rsidRPr="00271C77">
        <w:t>;</w:t>
      </w:r>
    </w:p>
    <w:p w14:paraId="12635EA1" w14:textId="0D38485B" w:rsidR="00653824" w:rsidRPr="00271C77" w:rsidRDefault="00F104EC" w:rsidP="00653824">
      <w:pPr>
        <w:ind w:firstLine="851"/>
        <w:jc w:val="both"/>
      </w:pPr>
      <w:r w:rsidRPr="00271C77">
        <w:t>–</w:t>
      </w:r>
      <w:r w:rsidR="00653824" w:rsidRPr="00271C77">
        <w:t xml:space="preserve"> в </w:t>
      </w:r>
      <w:r w:rsidR="0094517C" w:rsidRPr="00271C77">
        <w:t>д</w:t>
      </w:r>
      <w:r w:rsidR="00653824" w:rsidRPr="00271C77">
        <w:t xml:space="preserve">окументах территориального планирования </w:t>
      </w:r>
      <w:r w:rsidR="00B91C5F" w:rsidRPr="00271C77">
        <w:t>Приаргунского</w:t>
      </w:r>
      <w:r w:rsidR="00C526DD" w:rsidRPr="00271C77">
        <w:t xml:space="preserve"> муниципального округа</w:t>
      </w:r>
      <w:r w:rsidR="002F1093" w:rsidRPr="00271C77">
        <w:t xml:space="preserve"> </w:t>
      </w:r>
      <w:r w:rsidR="00653824" w:rsidRPr="00271C77">
        <w:t xml:space="preserve">и материалах по их обоснованию;  </w:t>
      </w:r>
    </w:p>
    <w:p w14:paraId="0931FD7D" w14:textId="4990C27C" w:rsidR="00653824" w:rsidRPr="00271C77" w:rsidRDefault="00F104EC" w:rsidP="00653824">
      <w:pPr>
        <w:ind w:firstLine="851"/>
        <w:jc w:val="both"/>
      </w:pPr>
      <w:r w:rsidRPr="00271C77">
        <w:t>–</w:t>
      </w:r>
      <w:r w:rsidR="00653824" w:rsidRPr="00271C77">
        <w:t xml:space="preserve"> в проектах планировки территории, предусматривающих размещение объектов местного значения </w:t>
      </w:r>
      <w:r w:rsidR="00C526DD" w:rsidRPr="00271C77">
        <w:t>муниципального округа</w:t>
      </w:r>
      <w:r w:rsidR="00653824" w:rsidRPr="00271C77">
        <w:t>;</w:t>
      </w:r>
    </w:p>
    <w:p w14:paraId="5DD66453" w14:textId="77777777" w:rsidR="00653824" w:rsidRPr="00271C77" w:rsidRDefault="00F104EC" w:rsidP="00653824">
      <w:pPr>
        <w:ind w:firstLine="851"/>
        <w:jc w:val="both"/>
      </w:pPr>
      <w:r w:rsidRPr="00271C77">
        <w:t>–</w:t>
      </w:r>
      <w:r w:rsidR="00653824" w:rsidRPr="00271C77">
        <w:t xml:space="preserve"> в методических материалах в области градостроительной деятельности;</w:t>
      </w:r>
    </w:p>
    <w:p w14:paraId="04D39BAC" w14:textId="77777777" w:rsidR="00653824" w:rsidRPr="00271C77" w:rsidRDefault="00653824" w:rsidP="00653824">
      <w:pPr>
        <w:ind w:firstLine="567"/>
        <w:jc w:val="both"/>
      </w:pPr>
      <w:r w:rsidRPr="00271C77">
        <w:t xml:space="preserve">4) корректном применении математических методов при расчете значений показателей местных нормативов. </w:t>
      </w:r>
    </w:p>
    <w:p w14:paraId="4507CEF4" w14:textId="70D7E68A" w:rsidR="00653824" w:rsidRPr="00271C77" w:rsidRDefault="007B2838" w:rsidP="00653824">
      <w:pPr>
        <w:widowControl w:val="0"/>
        <w:autoSpaceDE w:val="0"/>
        <w:autoSpaceDN w:val="0"/>
        <w:adjustRightInd w:val="0"/>
        <w:ind w:firstLine="540"/>
        <w:jc w:val="both"/>
      </w:pPr>
      <w:r w:rsidRPr="00271C77">
        <w:t>2</w:t>
      </w:r>
      <w:r w:rsidR="00C363FA" w:rsidRPr="00271C77">
        <w:t>.</w:t>
      </w:r>
      <w:r w:rsidR="00653824" w:rsidRPr="00271C77">
        <w:t xml:space="preserve">4.2. В соответствии с ч. 2 ст. 29.2 Градостроительного кодекса региональные нормативы градостроительного проектирования могут устанавливать предельные значения расчетных показателей применительно не только к объектам регионального, но и местного значения, в том числе </w:t>
      </w:r>
      <w:r w:rsidR="00C526DD" w:rsidRPr="00271C77">
        <w:t>муниципального округа</w:t>
      </w:r>
      <w:r w:rsidR="00653824" w:rsidRPr="00271C77">
        <w:t>. Региональные нормативы градостроительного проектирования</w:t>
      </w:r>
      <w:r w:rsidR="004805E7" w:rsidRPr="00271C77">
        <w:t xml:space="preserve"> </w:t>
      </w:r>
      <w:r w:rsidR="00236354" w:rsidRPr="00271C77">
        <w:t>Забайкальского края</w:t>
      </w:r>
      <w:r w:rsidR="00653824" w:rsidRPr="00271C77">
        <w:t xml:space="preserve">, утвержденные </w:t>
      </w:r>
      <w:r w:rsidR="00BD00D3" w:rsidRPr="00271C77">
        <w:rPr>
          <w:spacing w:val="-6"/>
        </w:rPr>
        <w:t>постановлением Правительства Забайкальского края от 11 июля 2017 г. № 273</w:t>
      </w:r>
      <w:r w:rsidR="00653824" w:rsidRPr="00271C77">
        <w:t xml:space="preserve"> (далее</w:t>
      </w:r>
      <w:r w:rsidR="009D6E84" w:rsidRPr="00271C77">
        <w:t xml:space="preserve"> </w:t>
      </w:r>
      <w:r w:rsidR="004B65A8" w:rsidRPr="00271C77">
        <w:t>–</w:t>
      </w:r>
      <w:r w:rsidR="00A776F7" w:rsidRPr="00271C77">
        <w:t xml:space="preserve"> </w:t>
      </w:r>
      <w:r w:rsidR="00A343C3" w:rsidRPr="00271C77">
        <w:t>Р</w:t>
      </w:r>
      <w:r w:rsidR="004B65A8" w:rsidRPr="00271C77">
        <w:t xml:space="preserve">НГП </w:t>
      </w:r>
      <w:r w:rsidR="00A343C3" w:rsidRPr="00271C77">
        <w:t>ЗК</w:t>
      </w:r>
      <w:r w:rsidR="00A776F7" w:rsidRPr="00271C77">
        <w:t>)</w:t>
      </w:r>
      <w:r w:rsidR="00653824" w:rsidRPr="00271C77">
        <w:t xml:space="preserve">, в своем составе содержат расчетные показатели, </w:t>
      </w:r>
      <w:r w:rsidR="004B65A8" w:rsidRPr="00271C77">
        <w:t xml:space="preserve">в том числе </w:t>
      </w:r>
      <w:r w:rsidR="00653824" w:rsidRPr="00271C77">
        <w:t xml:space="preserve">применительно к объектам местного значения </w:t>
      </w:r>
      <w:r w:rsidR="00C526DD" w:rsidRPr="00271C77">
        <w:t>муниципального округа</w:t>
      </w:r>
      <w:r w:rsidR="00653824" w:rsidRPr="00271C77">
        <w:t xml:space="preserve">. </w:t>
      </w:r>
    </w:p>
    <w:p w14:paraId="579B4CB1" w14:textId="5FA4A867" w:rsidR="00653824" w:rsidRPr="00271C77" w:rsidRDefault="007B2838" w:rsidP="00653824">
      <w:pPr>
        <w:widowControl w:val="0"/>
        <w:autoSpaceDE w:val="0"/>
        <w:autoSpaceDN w:val="0"/>
        <w:adjustRightInd w:val="0"/>
        <w:ind w:firstLine="540"/>
        <w:jc w:val="both"/>
      </w:pPr>
      <w:r w:rsidRPr="00271C77">
        <w:t>2</w:t>
      </w:r>
      <w:r w:rsidR="00C363FA" w:rsidRPr="00271C77">
        <w:t>.</w:t>
      </w:r>
      <w:r w:rsidR="00653824" w:rsidRPr="00271C77">
        <w:t xml:space="preserve">4.3. Согласно ст. 29.4 Градостроительного кодекса расчетные показатели минимально допустимого уровня обеспеченности населения объектами местного значения </w:t>
      </w:r>
      <w:r w:rsidR="00C526DD" w:rsidRPr="00271C77">
        <w:t>муниципального округа</w:t>
      </w:r>
      <w:r w:rsidR="00653824" w:rsidRPr="00271C77">
        <w:t xml:space="preserve">, установленные местными нормативами, не могут быть ниже предельных значений, устанавливаемых региональными нормативами градостроительного проектирования, а расчетные показатели максимально допустимого уровня территориальной доступности таких объектов для населения </w:t>
      </w:r>
      <w:r w:rsidR="00C526DD" w:rsidRPr="00271C77">
        <w:t>муниципального округа</w:t>
      </w:r>
      <w:r w:rsidR="00653824" w:rsidRPr="00271C77">
        <w:t xml:space="preserve"> не могут превышать этих предельных значений, устанавливаемых региональными нормативами градостроительного проектирования. </w:t>
      </w:r>
    </w:p>
    <w:p w14:paraId="7BDA0B46" w14:textId="2E95DF7A" w:rsidR="00653824" w:rsidRPr="00271C77" w:rsidRDefault="00653824" w:rsidP="00653824">
      <w:pPr>
        <w:widowControl w:val="0"/>
        <w:autoSpaceDE w:val="0"/>
        <w:autoSpaceDN w:val="0"/>
        <w:adjustRightInd w:val="0"/>
        <w:ind w:firstLine="540"/>
        <w:jc w:val="both"/>
      </w:pPr>
      <w:r w:rsidRPr="00271C77">
        <w:t xml:space="preserve">Таким образом, предельные значения показателей </w:t>
      </w:r>
      <w:r w:rsidR="00BA7385" w:rsidRPr="00271C77">
        <w:t>РНГП ЗК</w:t>
      </w:r>
      <w:r w:rsidRPr="00271C77">
        <w:t xml:space="preserve"> задают рамочные ограничения для </w:t>
      </w:r>
      <w:r w:rsidR="00BA7385" w:rsidRPr="00271C77">
        <w:t>значений</w:t>
      </w:r>
      <w:r w:rsidRPr="00271C77">
        <w:t xml:space="preserve"> показателей местных нормативов по отношению к объектам местного значения </w:t>
      </w:r>
      <w:r w:rsidR="00B91C5F" w:rsidRPr="00271C77">
        <w:t>Приаргунского</w:t>
      </w:r>
      <w:r w:rsidR="00C526DD" w:rsidRPr="00271C77">
        <w:t xml:space="preserve"> муниципального округа</w:t>
      </w:r>
      <w:r w:rsidRPr="00271C77">
        <w:t xml:space="preserve">. </w:t>
      </w:r>
      <w:r w:rsidR="002F1093" w:rsidRPr="00271C77">
        <w:t>Поэтому</w:t>
      </w:r>
      <w:r w:rsidRPr="00271C77">
        <w:t xml:space="preserve"> предельные значения показателей </w:t>
      </w:r>
      <w:r w:rsidR="00BA7385" w:rsidRPr="00271C77">
        <w:t xml:space="preserve">РНГП ЗК </w:t>
      </w:r>
      <w:r w:rsidRPr="00271C77">
        <w:t xml:space="preserve">могут быть приняты за основу при подготовке аналогичных показателей </w:t>
      </w:r>
      <w:r w:rsidR="009152C8" w:rsidRPr="00271C77">
        <w:t>МНГП ГМО</w:t>
      </w:r>
      <w:r w:rsidRPr="00271C77">
        <w:t>.</w:t>
      </w:r>
    </w:p>
    <w:p w14:paraId="76EF68A0" w14:textId="48AABAEE" w:rsidR="00E73306" w:rsidRPr="00271C77" w:rsidRDefault="007875AB" w:rsidP="00E73306">
      <w:pPr>
        <w:widowControl w:val="0"/>
        <w:autoSpaceDE w:val="0"/>
        <w:autoSpaceDN w:val="0"/>
        <w:adjustRightInd w:val="0"/>
        <w:ind w:firstLine="540"/>
        <w:jc w:val="both"/>
      </w:pPr>
      <w:r w:rsidRPr="00271C77">
        <w:lastRenderedPageBreak/>
        <w:t xml:space="preserve">2.4.4. </w:t>
      </w:r>
      <w:r w:rsidR="00F82308" w:rsidRPr="00271C77">
        <w:t>Обоснованность и увязка</w:t>
      </w:r>
      <w:r w:rsidR="00BA7385" w:rsidRPr="00271C77">
        <w:t xml:space="preserve"> </w:t>
      </w:r>
      <w:r w:rsidR="009152C8" w:rsidRPr="00271C77">
        <w:t>МНГП ГМО</w:t>
      </w:r>
      <w:r w:rsidR="004B071F" w:rsidRPr="00271C77">
        <w:t xml:space="preserve"> с муниципальными программами</w:t>
      </w:r>
      <w:r w:rsidR="00600FC5" w:rsidRPr="00271C77">
        <w:t xml:space="preserve"> </w:t>
      </w:r>
      <w:r w:rsidR="00FA2595" w:rsidRPr="00271C77">
        <w:t>достигается использованием</w:t>
      </w:r>
      <w:r w:rsidR="00E73306" w:rsidRPr="00271C77">
        <w:t xml:space="preserve"> </w:t>
      </w:r>
      <w:r w:rsidR="00703117" w:rsidRPr="00271C77">
        <w:t xml:space="preserve">значений </w:t>
      </w:r>
      <w:r w:rsidR="004B071F" w:rsidRPr="00271C77">
        <w:t>их</w:t>
      </w:r>
      <w:r w:rsidR="00FA2595" w:rsidRPr="00271C77">
        <w:t xml:space="preserve"> целевых показателей</w:t>
      </w:r>
      <w:r w:rsidR="00E73306" w:rsidRPr="00271C77">
        <w:t xml:space="preserve"> </w:t>
      </w:r>
      <w:r w:rsidR="00703117" w:rsidRPr="00271C77">
        <w:t xml:space="preserve">для установления значений расчетных </w:t>
      </w:r>
      <w:r w:rsidR="00600FC5" w:rsidRPr="00271C77">
        <w:t xml:space="preserve">показателей </w:t>
      </w:r>
      <w:r w:rsidR="009152C8" w:rsidRPr="00271C77">
        <w:t>МНГП ГМО</w:t>
      </w:r>
      <w:r w:rsidR="00703117" w:rsidRPr="00271C77">
        <w:t>.</w:t>
      </w:r>
    </w:p>
    <w:p w14:paraId="598DA70D" w14:textId="2BE15058" w:rsidR="00DA6B17" w:rsidRPr="00271C77" w:rsidRDefault="007B2838" w:rsidP="007D09A4">
      <w:pPr>
        <w:pStyle w:val="01"/>
        <w:ind w:firstLine="567"/>
      </w:pPr>
      <w:r w:rsidRPr="00271C77">
        <w:rPr>
          <w:lang w:eastAsia="ru-RU"/>
        </w:rPr>
        <w:t>2</w:t>
      </w:r>
      <w:r w:rsidR="00DA6B17" w:rsidRPr="00271C77">
        <w:rPr>
          <w:lang w:eastAsia="ru-RU"/>
        </w:rPr>
        <w:t>.4.</w:t>
      </w:r>
      <w:r w:rsidR="007875AB" w:rsidRPr="00271C77">
        <w:rPr>
          <w:lang w:eastAsia="ru-RU"/>
        </w:rPr>
        <w:t>5</w:t>
      </w:r>
      <w:r w:rsidR="00DA6B17" w:rsidRPr="00271C77">
        <w:rPr>
          <w:lang w:eastAsia="ru-RU"/>
        </w:rPr>
        <w:t xml:space="preserve">. При размещении объектов местного значения для обслуживания населения </w:t>
      </w:r>
      <w:r w:rsidR="00C526DD" w:rsidRPr="00271C77">
        <w:t>муниципального округа</w:t>
      </w:r>
      <w:r w:rsidR="00DA6B17" w:rsidRPr="00271C77">
        <w:rPr>
          <w:lang w:eastAsia="ru-RU"/>
        </w:rPr>
        <w:t xml:space="preserve"> должны предусматриваться уровни обслуживания объектами, в том числе повседневного, периодического и эпизодического обслуживания. Уровни обслуживания предопределяют</w:t>
      </w:r>
      <w:r w:rsidR="00DA6B17" w:rsidRPr="00271C77">
        <w:t xml:space="preserve"> территориальную доступность. </w:t>
      </w:r>
    </w:p>
    <w:p w14:paraId="2A4E9157" w14:textId="77777777" w:rsidR="00FE3F2E" w:rsidRPr="00271C77" w:rsidRDefault="00FE3F2E" w:rsidP="008E5387">
      <w:pPr>
        <w:pStyle w:val="01"/>
        <w:ind w:firstLine="567"/>
        <w:rPr>
          <w:lang w:eastAsia="ru-RU"/>
        </w:rPr>
      </w:pPr>
      <w:r w:rsidRPr="00271C77">
        <w:rPr>
          <w:lang w:eastAsia="ru-RU"/>
        </w:rPr>
        <w:t>2.4.</w:t>
      </w:r>
      <w:r w:rsidR="007875AB" w:rsidRPr="00271C77">
        <w:rPr>
          <w:lang w:eastAsia="ru-RU"/>
        </w:rPr>
        <w:t>6</w:t>
      </w:r>
      <w:r w:rsidRPr="00271C77">
        <w:rPr>
          <w:lang w:eastAsia="ru-RU"/>
        </w:rPr>
        <w:t>. Расчетные показатели обеспеченности могут быть выражены в единицах измерения, характеризующих ресурсный потенциал объекта по удовлетворению конкретных потребностей населения:</w:t>
      </w:r>
    </w:p>
    <w:p w14:paraId="232A7480" w14:textId="77777777" w:rsidR="00FE3F2E" w:rsidRPr="00271C77" w:rsidRDefault="00FE3F2E" w:rsidP="008E5387">
      <w:pPr>
        <w:pStyle w:val="01"/>
        <w:ind w:firstLine="567"/>
        <w:rPr>
          <w:lang w:eastAsia="ru-RU"/>
        </w:rPr>
      </w:pPr>
      <w:r w:rsidRPr="00271C77">
        <w:rPr>
          <w:lang w:eastAsia="ru-RU"/>
        </w:rPr>
        <w:t>– вместимость (производительность, мощность, количество мест и т.п.) объекта;</w:t>
      </w:r>
    </w:p>
    <w:p w14:paraId="2EC40753" w14:textId="77777777" w:rsidR="00FE3F2E" w:rsidRPr="00271C77" w:rsidRDefault="00FE3F2E" w:rsidP="008E5387">
      <w:pPr>
        <w:pStyle w:val="01"/>
        <w:ind w:firstLine="567"/>
        <w:rPr>
          <w:lang w:eastAsia="ru-RU"/>
        </w:rPr>
      </w:pPr>
      <w:r w:rsidRPr="00271C77">
        <w:rPr>
          <w:lang w:eastAsia="ru-RU"/>
        </w:rPr>
        <w:t>– количество единиц объектов;</w:t>
      </w:r>
    </w:p>
    <w:p w14:paraId="3159D72A" w14:textId="77777777" w:rsidR="00FE3F2E" w:rsidRPr="00271C77" w:rsidRDefault="00FE3F2E" w:rsidP="008E5387">
      <w:pPr>
        <w:pStyle w:val="01"/>
        <w:ind w:firstLine="567"/>
        <w:rPr>
          <w:lang w:eastAsia="ru-RU"/>
        </w:rPr>
      </w:pPr>
      <w:r w:rsidRPr="00271C77">
        <w:rPr>
          <w:lang w:eastAsia="ru-RU"/>
        </w:rPr>
        <w:t xml:space="preserve">– площадь объекта, его помещений и (или) территории земельного участка, необходимой для размещения объекта; </w:t>
      </w:r>
    </w:p>
    <w:p w14:paraId="5EA04231" w14:textId="77777777" w:rsidR="00FE3F2E" w:rsidRPr="00271C77" w:rsidRDefault="00FE3F2E" w:rsidP="008E5387">
      <w:pPr>
        <w:pStyle w:val="01"/>
        <w:ind w:firstLine="567"/>
        <w:rPr>
          <w:lang w:eastAsia="ru-RU"/>
        </w:rPr>
      </w:pPr>
      <w:r w:rsidRPr="00271C77">
        <w:rPr>
          <w:lang w:eastAsia="ru-RU"/>
        </w:rPr>
        <w:t>– иные нормируемые показатели, характеризующие объект.</w:t>
      </w:r>
    </w:p>
    <w:p w14:paraId="45184D22" w14:textId="77777777" w:rsidR="00FE3F2E" w:rsidRPr="00271C77" w:rsidRDefault="00FE3F2E" w:rsidP="008E5387">
      <w:pPr>
        <w:pStyle w:val="01"/>
        <w:ind w:firstLine="567"/>
        <w:rPr>
          <w:lang w:eastAsia="ru-RU"/>
        </w:rPr>
      </w:pPr>
      <w:r w:rsidRPr="00271C77">
        <w:rPr>
          <w:lang w:eastAsia="ru-RU"/>
        </w:rPr>
        <w:t xml:space="preserve">Территориальная доступность – пространственная характеристика сети объектов социальной, транспортной коммунальной инфраструктур. Рассчитывается либо исходя из затрат на достижение выбранного объекта (как правило, затрат времени), либо исходя из расстояния до выбранного объекта, измеренного по прямой, по имеющимся путям передвижения, или иным образом. </w:t>
      </w:r>
    </w:p>
    <w:p w14:paraId="5053EA71" w14:textId="77777777" w:rsidR="00FE3F2E" w:rsidRPr="00271C77" w:rsidRDefault="00FE3F2E" w:rsidP="008E5387">
      <w:pPr>
        <w:pStyle w:val="01"/>
        <w:ind w:firstLine="567"/>
        <w:rPr>
          <w:lang w:eastAsia="ru-RU"/>
        </w:rPr>
      </w:pPr>
      <w:r w:rsidRPr="00271C77">
        <w:rPr>
          <w:lang w:eastAsia="ru-RU"/>
        </w:rPr>
        <w:t>При определении показателя территориальной доступности для каждого вида объектов указывается вид территориальной доступности в зависимости от способа передвижения по территории:</w:t>
      </w:r>
    </w:p>
    <w:p w14:paraId="3E55C9C4" w14:textId="77777777" w:rsidR="00FE3F2E" w:rsidRPr="00271C77" w:rsidRDefault="00F104EC" w:rsidP="008E5387">
      <w:pPr>
        <w:pStyle w:val="01"/>
        <w:ind w:firstLine="567"/>
        <w:rPr>
          <w:lang w:eastAsia="ru-RU"/>
        </w:rPr>
      </w:pPr>
      <w:r w:rsidRPr="00271C77">
        <w:t>–</w:t>
      </w:r>
      <w:r w:rsidR="00FE3F2E" w:rsidRPr="00271C77">
        <w:rPr>
          <w:lang w:eastAsia="ru-RU"/>
        </w:rPr>
        <w:t xml:space="preserve"> пешеходная доступность – движение по территории, осуществляемое в условия стандартной для данной местности погоды (в пределах климатической нормы) без использования транспортных средств лицом, способным к самостоятельному передвижению; </w:t>
      </w:r>
    </w:p>
    <w:p w14:paraId="7C2A4070" w14:textId="77777777" w:rsidR="00FE3F2E" w:rsidRPr="00271C77" w:rsidRDefault="00F104EC" w:rsidP="008E5387">
      <w:pPr>
        <w:pStyle w:val="01"/>
        <w:ind w:firstLine="567"/>
        <w:rPr>
          <w:lang w:eastAsia="ru-RU"/>
        </w:rPr>
      </w:pPr>
      <w:r w:rsidRPr="00271C77">
        <w:t>–</w:t>
      </w:r>
      <w:r w:rsidR="00FE3F2E" w:rsidRPr="00271C77">
        <w:rPr>
          <w:lang w:eastAsia="ru-RU"/>
        </w:rPr>
        <w:t xml:space="preserve"> транспортная доступность – движение по территории с использованием транспортных средств, осуществляемое по улицам и дорогам общего пользования, иным транспортно-коммуникационным объектам. </w:t>
      </w:r>
    </w:p>
    <w:p w14:paraId="7BF6F987" w14:textId="669BBB10" w:rsidR="00F83180" w:rsidRPr="00271C77" w:rsidRDefault="007B2838" w:rsidP="00653824">
      <w:pPr>
        <w:ind w:right="24" w:firstLine="567"/>
        <w:jc w:val="both"/>
      </w:pPr>
      <w:r w:rsidRPr="00271C77">
        <w:t>2</w:t>
      </w:r>
      <w:r w:rsidR="00C363FA" w:rsidRPr="00271C77">
        <w:t>.</w:t>
      </w:r>
      <w:r w:rsidR="00653824" w:rsidRPr="00271C77">
        <w:t>4.</w:t>
      </w:r>
      <w:r w:rsidR="007875AB" w:rsidRPr="00271C77">
        <w:t>7</w:t>
      </w:r>
      <w:r w:rsidR="00653824" w:rsidRPr="00271C77">
        <w:t>. Положения по обоснованию расчетных показателей с привязкой к пункт</w:t>
      </w:r>
      <w:r w:rsidR="00FE3F2E" w:rsidRPr="00271C77">
        <w:t>ам</w:t>
      </w:r>
      <w:r w:rsidR="00653824" w:rsidRPr="00271C77">
        <w:t xml:space="preserve"> основной части местных нормативов, содержащих эти показатели, приведены в таблице </w:t>
      </w:r>
      <w:r w:rsidR="00752879" w:rsidRPr="00271C77">
        <w:t>2</w:t>
      </w:r>
      <w:r w:rsidR="00C363FA" w:rsidRPr="00271C77">
        <w:t>.</w:t>
      </w:r>
      <w:r w:rsidR="00653824" w:rsidRPr="00271C77">
        <w:t>4.</w:t>
      </w:r>
      <w:r w:rsidR="0046260D" w:rsidRPr="00271C77">
        <w:t>1</w:t>
      </w:r>
      <w:r w:rsidR="00653824" w:rsidRPr="00271C77">
        <w:t xml:space="preserve">. Положения по обоснованию включают описание расчетных показателей по объектам местного значения и ссылки на нормы использованных документов для установления их значений. </w:t>
      </w:r>
    </w:p>
    <w:p w14:paraId="4E28E07D" w14:textId="4C344824" w:rsidR="00653824" w:rsidRPr="00271C77" w:rsidRDefault="00653824" w:rsidP="00653824">
      <w:pPr>
        <w:jc w:val="right"/>
      </w:pPr>
      <w:r w:rsidRPr="00271C77">
        <w:t xml:space="preserve">Таблица </w:t>
      </w:r>
      <w:r w:rsidR="007B2838" w:rsidRPr="00271C77">
        <w:t>2</w:t>
      </w:r>
      <w:r w:rsidR="00C363FA" w:rsidRPr="00271C77">
        <w:t>.</w:t>
      </w:r>
      <w:r w:rsidRPr="00271C77">
        <w:t>4.</w:t>
      </w:r>
      <w:r w:rsidR="0046260D" w:rsidRPr="00271C77">
        <w:t>1</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7512"/>
      </w:tblGrid>
      <w:tr w:rsidR="007203E5" w:rsidRPr="00271C77" w14:paraId="483AF7FB" w14:textId="77777777" w:rsidTr="00321044">
        <w:trPr>
          <w:trHeight w:val="671"/>
        </w:trPr>
        <w:tc>
          <w:tcPr>
            <w:tcW w:w="2127" w:type="dxa"/>
          </w:tcPr>
          <w:p w14:paraId="11390B48" w14:textId="77777777" w:rsidR="007203E5" w:rsidRPr="00271C77" w:rsidRDefault="00A15248" w:rsidP="00A15248">
            <w:pPr>
              <w:ind w:left="-91" w:right="-108"/>
              <w:jc w:val="center"/>
              <w:rPr>
                <w:rFonts w:eastAsia="Calibri"/>
                <w:sz w:val="22"/>
                <w:szCs w:val="22"/>
              </w:rPr>
            </w:pPr>
            <w:bookmarkStart w:id="30" w:name="_Toc467625458"/>
            <w:bookmarkStart w:id="31" w:name="_Toc483388323"/>
            <w:r w:rsidRPr="00271C77">
              <w:rPr>
                <w:rFonts w:eastAsia="Calibri"/>
                <w:sz w:val="22"/>
                <w:szCs w:val="22"/>
              </w:rPr>
              <w:t>П</w:t>
            </w:r>
            <w:r w:rsidR="007203E5" w:rsidRPr="00271C77">
              <w:rPr>
                <w:rFonts w:eastAsia="Calibri"/>
                <w:sz w:val="22"/>
                <w:szCs w:val="22"/>
              </w:rPr>
              <w:t>ункт</w:t>
            </w:r>
            <w:r w:rsidRPr="00271C77">
              <w:rPr>
                <w:rFonts w:eastAsia="Calibri"/>
                <w:sz w:val="22"/>
                <w:szCs w:val="22"/>
              </w:rPr>
              <w:t>ы</w:t>
            </w:r>
            <w:r w:rsidR="007203E5" w:rsidRPr="00271C77">
              <w:rPr>
                <w:rFonts w:eastAsia="Calibri"/>
                <w:sz w:val="22"/>
                <w:szCs w:val="22"/>
              </w:rPr>
              <w:t xml:space="preserve"> основной части </w:t>
            </w:r>
          </w:p>
        </w:tc>
        <w:tc>
          <w:tcPr>
            <w:tcW w:w="7512" w:type="dxa"/>
            <w:vAlign w:val="center"/>
          </w:tcPr>
          <w:p w14:paraId="547283E6" w14:textId="77777777" w:rsidR="007203E5" w:rsidRPr="00271C77" w:rsidRDefault="007203E5" w:rsidP="00177D6D">
            <w:pPr>
              <w:spacing w:line="360" w:lineRule="auto"/>
              <w:ind w:right="24"/>
              <w:jc w:val="center"/>
              <w:rPr>
                <w:rFonts w:eastAsia="Calibri"/>
                <w:sz w:val="22"/>
                <w:szCs w:val="22"/>
              </w:rPr>
            </w:pPr>
            <w:r w:rsidRPr="00271C77">
              <w:rPr>
                <w:rFonts w:eastAsia="Calibri"/>
                <w:sz w:val="22"/>
                <w:szCs w:val="22"/>
              </w:rPr>
              <w:t>Положения по обоснованию расчетных показателей</w:t>
            </w:r>
          </w:p>
        </w:tc>
      </w:tr>
      <w:tr w:rsidR="007203E5" w:rsidRPr="00271C77" w14:paraId="65BBA8E7" w14:textId="77777777" w:rsidTr="00321044">
        <w:trPr>
          <w:trHeight w:val="2412"/>
        </w:trPr>
        <w:tc>
          <w:tcPr>
            <w:tcW w:w="2127" w:type="dxa"/>
          </w:tcPr>
          <w:p w14:paraId="19482177" w14:textId="5B21633F" w:rsidR="007203E5" w:rsidRPr="00271C77" w:rsidRDefault="00570A54" w:rsidP="00CB1B6B">
            <w:pPr>
              <w:widowControl w:val="0"/>
              <w:autoSpaceDE w:val="0"/>
              <w:autoSpaceDN w:val="0"/>
              <w:adjustRightInd w:val="0"/>
              <w:ind w:right="-16"/>
              <w:outlineLvl w:val="2"/>
              <w:rPr>
                <w:rFonts w:eastAsia="Calibri"/>
                <w:sz w:val="22"/>
                <w:szCs w:val="22"/>
              </w:rPr>
            </w:pPr>
            <w:r w:rsidRPr="00271C77">
              <w:rPr>
                <w:sz w:val="22"/>
                <w:szCs w:val="22"/>
              </w:rPr>
              <w:t>1.</w:t>
            </w:r>
            <w:r w:rsidR="00CC3273" w:rsidRPr="00271C77">
              <w:rPr>
                <w:sz w:val="22"/>
                <w:szCs w:val="22"/>
              </w:rPr>
              <w:t>2</w:t>
            </w:r>
            <w:r w:rsidRPr="00271C77">
              <w:rPr>
                <w:sz w:val="22"/>
                <w:szCs w:val="22"/>
              </w:rPr>
              <w:t>. </w:t>
            </w:r>
            <w:r w:rsidR="00CC3273" w:rsidRPr="00271C77">
              <w:rPr>
                <w:sz w:val="22"/>
                <w:szCs w:val="22"/>
              </w:rPr>
              <w:t>Объекты электро-, тепло-, газо- и водоснабжения населения, водоотведения</w:t>
            </w:r>
          </w:p>
        </w:tc>
        <w:tc>
          <w:tcPr>
            <w:tcW w:w="7512" w:type="dxa"/>
          </w:tcPr>
          <w:p w14:paraId="7F389E6E" w14:textId="77777777" w:rsidR="007203E5" w:rsidRPr="00271C77" w:rsidRDefault="007203E5" w:rsidP="009D1C20">
            <w:pPr>
              <w:ind w:firstLine="257"/>
              <w:jc w:val="both"/>
              <w:rPr>
                <w:sz w:val="22"/>
                <w:szCs w:val="22"/>
              </w:rPr>
            </w:pPr>
            <w:r w:rsidRPr="00271C77">
              <w:rPr>
                <w:sz w:val="22"/>
                <w:szCs w:val="22"/>
              </w:rPr>
              <w:t>Удельные показатели максимальной тепловой нагрузки, расхода газа для различных потребителей регулируются нормам СП 124.13330.2012 «Тепловые сети», СП 42-101-2003 «</w:t>
            </w:r>
            <w:r w:rsidRPr="00271C77">
              <w:rPr>
                <w:color w:val="000000" w:themeColor="text1"/>
                <w:sz w:val="22"/>
                <w:szCs w:val="22"/>
              </w:rPr>
              <w:t>Общие положения по проектированию и строительству газораспределительных систем из металлических и полиэтиленовых труб»</w:t>
            </w:r>
            <w:r w:rsidRPr="00271C77">
              <w:rPr>
                <w:sz w:val="22"/>
                <w:szCs w:val="22"/>
              </w:rPr>
              <w:t>.</w:t>
            </w:r>
          </w:p>
          <w:p w14:paraId="3A22D7C0" w14:textId="77777777" w:rsidR="007203E5" w:rsidRPr="00271C77" w:rsidRDefault="007203E5" w:rsidP="008B7278">
            <w:pPr>
              <w:ind w:firstLine="257"/>
              <w:jc w:val="both"/>
              <w:rPr>
                <w:rFonts w:eastAsia="Calibri"/>
                <w:sz w:val="22"/>
                <w:szCs w:val="22"/>
              </w:rPr>
            </w:pPr>
            <w:r w:rsidRPr="00271C77">
              <w:rPr>
                <w:rFonts w:eastAsia="Calibri"/>
                <w:sz w:val="22"/>
                <w:szCs w:val="22"/>
              </w:rPr>
              <w:t xml:space="preserve">Удельный расход электроэнергии и годовое число часов использования максимума электрической нагрузки установлено </w:t>
            </w:r>
            <w:r w:rsidRPr="00271C77">
              <w:rPr>
                <w:sz w:val="22"/>
                <w:szCs w:val="22"/>
              </w:rPr>
              <w:t>в соответствии с СП 42.13330.201</w:t>
            </w:r>
            <w:r w:rsidR="0004103D" w:rsidRPr="00271C77">
              <w:rPr>
                <w:sz w:val="22"/>
                <w:szCs w:val="22"/>
              </w:rPr>
              <w:t>6</w:t>
            </w:r>
            <w:r w:rsidRPr="00271C77">
              <w:rPr>
                <w:sz w:val="22"/>
                <w:szCs w:val="22"/>
              </w:rPr>
              <w:t xml:space="preserve"> «Градостроительство. Планировка и застройка городских и сельских поселений» (приложением </w:t>
            </w:r>
            <w:r w:rsidR="005F4DC5" w:rsidRPr="00271C77">
              <w:rPr>
                <w:sz w:val="22"/>
                <w:szCs w:val="22"/>
              </w:rPr>
              <w:t>Л</w:t>
            </w:r>
            <w:r w:rsidRPr="00271C77">
              <w:rPr>
                <w:sz w:val="22"/>
                <w:szCs w:val="22"/>
              </w:rPr>
              <w:t xml:space="preserve">). </w:t>
            </w:r>
          </w:p>
        </w:tc>
      </w:tr>
      <w:tr w:rsidR="007203E5" w:rsidRPr="00271C77" w14:paraId="73611CBD" w14:textId="77777777" w:rsidTr="00321044">
        <w:trPr>
          <w:trHeight w:val="699"/>
        </w:trPr>
        <w:tc>
          <w:tcPr>
            <w:tcW w:w="2127" w:type="dxa"/>
          </w:tcPr>
          <w:p w14:paraId="6B4BA30C" w14:textId="34F886B8" w:rsidR="007203E5" w:rsidRPr="00271C77" w:rsidRDefault="00570A54" w:rsidP="00DA761C">
            <w:pPr>
              <w:widowControl w:val="0"/>
              <w:autoSpaceDE w:val="0"/>
              <w:autoSpaceDN w:val="0"/>
              <w:adjustRightInd w:val="0"/>
              <w:ind w:right="-108"/>
              <w:outlineLvl w:val="2"/>
              <w:rPr>
                <w:rFonts w:eastAsia="Calibri"/>
                <w:sz w:val="22"/>
                <w:szCs w:val="22"/>
              </w:rPr>
            </w:pPr>
            <w:r w:rsidRPr="00271C77">
              <w:rPr>
                <w:sz w:val="22"/>
                <w:szCs w:val="22"/>
              </w:rPr>
              <w:t>1.</w:t>
            </w:r>
            <w:r w:rsidR="00CC3273" w:rsidRPr="00271C77">
              <w:rPr>
                <w:sz w:val="22"/>
                <w:szCs w:val="22"/>
              </w:rPr>
              <w:t>3</w:t>
            </w:r>
            <w:r w:rsidRPr="00271C77">
              <w:rPr>
                <w:sz w:val="22"/>
                <w:szCs w:val="22"/>
              </w:rPr>
              <w:t xml:space="preserve">. Автомобильные дороги местного значения в границах </w:t>
            </w:r>
            <w:r w:rsidR="00C526DD" w:rsidRPr="00271C77">
              <w:rPr>
                <w:sz w:val="22"/>
                <w:szCs w:val="22"/>
              </w:rPr>
              <w:t>муниципального округа</w:t>
            </w:r>
            <w:r w:rsidR="00CC3273" w:rsidRPr="00271C77">
              <w:rPr>
                <w:sz w:val="22"/>
                <w:szCs w:val="22"/>
              </w:rPr>
              <w:t xml:space="preserve">, </w:t>
            </w:r>
            <w:r w:rsidR="00CC3273" w:rsidRPr="00271C77">
              <w:rPr>
                <w:bCs/>
                <w:sz w:val="22"/>
                <w:szCs w:val="22"/>
              </w:rPr>
              <w:t xml:space="preserve">автомобильные </w:t>
            </w:r>
            <w:r w:rsidR="00CC3273" w:rsidRPr="00271C77">
              <w:rPr>
                <w:bCs/>
                <w:sz w:val="22"/>
                <w:szCs w:val="22"/>
              </w:rPr>
              <w:lastRenderedPageBreak/>
              <w:t>стоянки</w:t>
            </w:r>
          </w:p>
        </w:tc>
        <w:tc>
          <w:tcPr>
            <w:tcW w:w="7512" w:type="dxa"/>
          </w:tcPr>
          <w:p w14:paraId="50B8E8C5" w14:textId="405C8B98" w:rsidR="007203E5" w:rsidRPr="00271C77" w:rsidRDefault="005F311F" w:rsidP="009D1C20">
            <w:pPr>
              <w:pStyle w:val="01"/>
              <w:ind w:firstLine="257"/>
              <w:rPr>
                <w:rFonts w:eastAsia="Times New Roman"/>
                <w:iCs w:val="0"/>
                <w:sz w:val="22"/>
                <w:szCs w:val="22"/>
                <w:lang w:eastAsia="ru-RU"/>
              </w:rPr>
            </w:pPr>
            <w:r w:rsidRPr="00271C77">
              <w:rPr>
                <w:sz w:val="22"/>
                <w:szCs w:val="22"/>
              </w:rPr>
              <w:lastRenderedPageBreak/>
              <w:t xml:space="preserve">Развитие дорожного хозяйства региона и </w:t>
            </w:r>
            <w:r w:rsidR="00B91C5F" w:rsidRPr="00271C77">
              <w:rPr>
                <w:sz w:val="22"/>
                <w:szCs w:val="22"/>
              </w:rPr>
              <w:t>Приаргунского</w:t>
            </w:r>
            <w:r w:rsidR="00C526DD" w:rsidRPr="00271C77">
              <w:rPr>
                <w:sz w:val="22"/>
                <w:szCs w:val="22"/>
              </w:rPr>
              <w:t xml:space="preserve"> муниципального округа</w:t>
            </w:r>
            <w:r w:rsidRPr="00271C77">
              <w:rPr>
                <w:sz w:val="22"/>
                <w:szCs w:val="22"/>
              </w:rPr>
              <w:t xml:space="preserve"> ориентируется на сохранение и модернизацию существующей сети автодорог</w:t>
            </w:r>
            <w:r w:rsidR="007203E5" w:rsidRPr="00271C77">
              <w:rPr>
                <w:sz w:val="22"/>
                <w:szCs w:val="22"/>
              </w:rPr>
              <w:t xml:space="preserve">. </w:t>
            </w:r>
            <w:r w:rsidR="0031400B" w:rsidRPr="00271C77">
              <w:rPr>
                <w:sz w:val="22"/>
                <w:szCs w:val="22"/>
              </w:rPr>
              <w:t xml:space="preserve">Достигнутый уровень </w:t>
            </w:r>
            <w:r w:rsidR="00CC3273" w:rsidRPr="00271C77">
              <w:rPr>
                <w:sz w:val="22"/>
                <w:szCs w:val="22"/>
              </w:rPr>
              <w:t>протяженности</w:t>
            </w:r>
            <w:r w:rsidR="0031400B" w:rsidRPr="00271C77">
              <w:rPr>
                <w:sz w:val="22"/>
                <w:szCs w:val="22"/>
              </w:rPr>
              <w:t xml:space="preserve"> автомобильных дорог </w:t>
            </w:r>
            <w:r w:rsidR="00CC3273" w:rsidRPr="00271C77">
              <w:rPr>
                <w:sz w:val="22"/>
                <w:szCs w:val="22"/>
              </w:rPr>
              <w:t>местного значения</w:t>
            </w:r>
            <w:r w:rsidR="0031400B" w:rsidRPr="00271C77">
              <w:rPr>
                <w:sz w:val="22"/>
                <w:szCs w:val="22"/>
              </w:rPr>
              <w:t xml:space="preserve"> </w:t>
            </w:r>
            <w:r w:rsidR="004A5709" w:rsidRPr="00271C77">
              <w:rPr>
                <w:sz w:val="22"/>
                <w:szCs w:val="22"/>
              </w:rPr>
              <w:t>605,9 км, в том числе улично-дорожной сети населенных пунктов – 509,8 км,</w:t>
            </w:r>
            <w:r w:rsidR="00927846" w:rsidRPr="00271C77">
              <w:rPr>
                <w:sz w:val="22"/>
                <w:szCs w:val="22"/>
              </w:rPr>
              <w:t xml:space="preserve"> </w:t>
            </w:r>
            <w:r w:rsidR="008A38E0" w:rsidRPr="00271C77">
              <w:rPr>
                <w:sz w:val="22"/>
                <w:szCs w:val="22"/>
              </w:rPr>
              <w:t>принят в качестве нормативного</w:t>
            </w:r>
            <w:r w:rsidR="008A38E0" w:rsidRPr="00271C77">
              <w:rPr>
                <w:rFonts w:eastAsia="Times New Roman"/>
                <w:iCs w:val="0"/>
                <w:sz w:val="22"/>
                <w:szCs w:val="22"/>
                <w:lang w:eastAsia="ru-RU"/>
              </w:rPr>
              <w:t>.</w:t>
            </w:r>
          </w:p>
          <w:p w14:paraId="42D152C5" w14:textId="79E145C1" w:rsidR="005240CC" w:rsidRPr="00271C77" w:rsidRDefault="00CC3273" w:rsidP="00CC3273">
            <w:pPr>
              <w:spacing w:line="239" w:lineRule="auto"/>
              <w:ind w:firstLine="720"/>
              <w:jc w:val="both"/>
              <w:rPr>
                <w:rFonts w:eastAsia="Calibri"/>
                <w:sz w:val="22"/>
                <w:szCs w:val="22"/>
              </w:rPr>
            </w:pPr>
            <w:r w:rsidRPr="00271C77">
              <w:rPr>
                <w:sz w:val="22"/>
                <w:szCs w:val="22"/>
              </w:rPr>
              <w:lastRenderedPageBreak/>
              <w:t>Также</w:t>
            </w:r>
            <w:r w:rsidR="00766C01" w:rsidRPr="00271C77">
              <w:rPr>
                <w:sz w:val="22"/>
                <w:szCs w:val="22"/>
              </w:rPr>
              <w:t xml:space="preserve"> </w:t>
            </w:r>
            <w:r w:rsidRPr="00271C77">
              <w:rPr>
                <w:sz w:val="22"/>
                <w:szCs w:val="22"/>
              </w:rPr>
              <w:t>достигнутый уровень принят в качестве нормативного в отношении количества автозаправочных станций, станций технического обслуживания, автостанций.</w:t>
            </w:r>
          </w:p>
        </w:tc>
      </w:tr>
      <w:tr w:rsidR="00213594" w:rsidRPr="00271C77" w14:paraId="7845CB09" w14:textId="77777777" w:rsidTr="00321044">
        <w:trPr>
          <w:trHeight w:val="766"/>
        </w:trPr>
        <w:tc>
          <w:tcPr>
            <w:tcW w:w="2127" w:type="dxa"/>
          </w:tcPr>
          <w:p w14:paraId="4CA7BD31" w14:textId="6C6E6424" w:rsidR="00213594" w:rsidRPr="00271C77" w:rsidRDefault="00213594" w:rsidP="00321044">
            <w:pPr>
              <w:widowControl w:val="0"/>
              <w:autoSpaceDE w:val="0"/>
              <w:autoSpaceDN w:val="0"/>
              <w:adjustRightInd w:val="0"/>
              <w:ind w:right="-16"/>
              <w:outlineLvl w:val="2"/>
              <w:rPr>
                <w:sz w:val="22"/>
                <w:szCs w:val="22"/>
              </w:rPr>
            </w:pPr>
            <w:r w:rsidRPr="00271C77">
              <w:rPr>
                <w:sz w:val="22"/>
                <w:szCs w:val="22"/>
              </w:rPr>
              <w:lastRenderedPageBreak/>
              <w:t>1.4</w:t>
            </w:r>
            <w:r w:rsidR="00DA761C" w:rsidRPr="00271C77">
              <w:rPr>
                <w:sz w:val="22"/>
                <w:szCs w:val="22"/>
              </w:rPr>
              <w:t>.</w:t>
            </w:r>
            <w:r w:rsidRPr="00271C77">
              <w:rPr>
                <w:sz w:val="22"/>
                <w:szCs w:val="22"/>
              </w:rPr>
              <w:t xml:space="preserve"> Объекты в области образования</w:t>
            </w:r>
          </w:p>
        </w:tc>
        <w:tc>
          <w:tcPr>
            <w:tcW w:w="7512" w:type="dxa"/>
          </w:tcPr>
          <w:p w14:paraId="5A11CF2D" w14:textId="7A7CAF83" w:rsidR="00213594" w:rsidRPr="00271C77" w:rsidRDefault="0035448B" w:rsidP="008B7278">
            <w:pPr>
              <w:pStyle w:val="01"/>
              <w:ind w:firstLine="257"/>
              <w:rPr>
                <w:rFonts w:eastAsia="Times New Roman"/>
                <w:iCs w:val="0"/>
                <w:sz w:val="22"/>
                <w:szCs w:val="22"/>
                <w:lang w:eastAsia="ru-RU"/>
              </w:rPr>
            </w:pPr>
            <w:r w:rsidRPr="00271C77">
              <w:rPr>
                <w:sz w:val="22"/>
                <w:szCs w:val="22"/>
              </w:rPr>
              <w:t xml:space="preserve">Расчетные показатели для объектов местного значения в области образования установлены в соответствии с условиями текущей обеспеченности населения муниципального образования, а также документов стратегического планирования </w:t>
            </w:r>
            <w:r w:rsidR="00B91C5F" w:rsidRPr="00271C77">
              <w:rPr>
                <w:sz w:val="22"/>
                <w:szCs w:val="22"/>
              </w:rPr>
              <w:t>Приаргунского</w:t>
            </w:r>
            <w:r w:rsidR="00C526DD" w:rsidRPr="00271C77">
              <w:rPr>
                <w:sz w:val="22"/>
                <w:szCs w:val="22"/>
              </w:rPr>
              <w:t xml:space="preserve"> муниципального округа</w:t>
            </w:r>
            <w:r w:rsidRPr="00271C77">
              <w:rPr>
                <w:sz w:val="22"/>
                <w:szCs w:val="22"/>
              </w:rPr>
              <w:t xml:space="preserve">, с учетом </w:t>
            </w:r>
            <w:r w:rsidR="00717E9A" w:rsidRPr="00271C77">
              <w:rPr>
                <w:sz w:val="22"/>
                <w:szCs w:val="22"/>
              </w:rPr>
              <w:t xml:space="preserve">норм таблицы 1 РНГП, </w:t>
            </w:r>
            <w:r w:rsidRPr="00271C77">
              <w:rPr>
                <w:sz w:val="22"/>
                <w:szCs w:val="22"/>
              </w:rPr>
              <w:t xml:space="preserve">Методических рекомендаций по развитию сети образовательных организаций и обеспеченности населения услугами таких организаций, включающих требования по размещению организаций сферы образования, в том числе в сельской местности, исходя из норм действующего законодательства Российской Федерации, с учетом возрастного состава и плотности населения, транспортной инфраструктуры и других факторов, влияющих на доступность и обеспеченность населения услугами сферы образования, утвержденных </w:t>
            </w:r>
            <w:r w:rsidRPr="00271C77">
              <w:rPr>
                <w:color w:val="000000"/>
                <w:sz w:val="22"/>
                <w:szCs w:val="22"/>
                <w:lang w:eastAsia="ru-RU" w:bidi="ru-RU"/>
              </w:rPr>
              <w:t>Минобрнауки России 4</w:t>
            </w:r>
            <w:r w:rsidR="006678C2" w:rsidRPr="00271C77">
              <w:rPr>
                <w:color w:val="000000"/>
                <w:sz w:val="22"/>
                <w:szCs w:val="22"/>
                <w:lang w:eastAsia="ru-RU" w:bidi="ru-RU"/>
              </w:rPr>
              <w:t xml:space="preserve">  мая </w:t>
            </w:r>
            <w:r w:rsidRPr="00271C77">
              <w:rPr>
                <w:color w:val="000000"/>
                <w:sz w:val="22"/>
                <w:szCs w:val="22"/>
                <w:lang w:eastAsia="ru-RU" w:bidi="ru-RU"/>
              </w:rPr>
              <w:t xml:space="preserve">2016 </w:t>
            </w:r>
            <w:r w:rsidR="006678C2" w:rsidRPr="00271C77">
              <w:rPr>
                <w:color w:val="000000"/>
                <w:sz w:val="22"/>
                <w:szCs w:val="22"/>
                <w:lang w:eastAsia="ru-RU" w:bidi="ru-RU"/>
              </w:rPr>
              <w:t xml:space="preserve">г. </w:t>
            </w:r>
            <w:r w:rsidR="006678C2" w:rsidRPr="00271C77">
              <w:rPr>
                <w:color w:val="000000"/>
                <w:sz w:val="22"/>
                <w:szCs w:val="22"/>
                <w:lang w:bidi="en-US"/>
              </w:rPr>
              <w:t>№</w:t>
            </w:r>
            <w:r w:rsidRPr="00271C77">
              <w:rPr>
                <w:color w:val="000000"/>
                <w:sz w:val="22"/>
                <w:szCs w:val="22"/>
                <w:lang w:bidi="en-US"/>
              </w:rPr>
              <w:t xml:space="preserve"> </w:t>
            </w:r>
            <w:r w:rsidRPr="00271C77">
              <w:rPr>
                <w:color w:val="000000"/>
                <w:sz w:val="22"/>
                <w:szCs w:val="22"/>
                <w:lang w:eastAsia="ru-RU" w:bidi="ru-RU"/>
              </w:rPr>
              <w:t>АК-15/02вн</w:t>
            </w:r>
            <w:r w:rsidRPr="00271C77">
              <w:rPr>
                <w:sz w:val="22"/>
                <w:szCs w:val="22"/>
              </w:rPr>
              <w:t>.</w:t>
            </w:r>
          </w:p>
        </w:tc>
      </w:tr>
      <w:tr w:rsidR="007203E5" w:rsidRPr="00271C77" w14:paraId="4597F0C1" w14:textId="77777777" w:rsidTr="00321044">
        <w:trPr>
          <w:trHeight w:val="1408"/>
        </w:trPr>
        <w:tc>
          <w:tcPr>
            <w:tcW w:w="2127" w:type="dxa"/>
          </w:tcPr>
          <w:p w14:paraId="77E6B1C7" w14:textId="6204A0DA" w:rsidR="007203E5" w:rsidRPr="00271C77" w:rsidRDefault="00213594" w:rsidP="00321044">
            <w:pPr>
              <w:widowControl w:val="0"/>
              <w:autoSpaceDE w:val="0"/>
              <w:autoSpaceDN w:val="0"/>
              <w:adjustRightInd w:val="0"/>
              <w:ind w:right="-16"/>
              <w:outlineLvl w:val="2"/>
              <w:rPr>
                <w:sz w:val="22"/>
                <w:szCs w:val="22"/>
              </w:rPr>
            </w:pPr>
            <w:r w:rsidRPr="00271C77">
              <w:rPr>
                <w:sz w:val="22"/>
                <w:szCs w:val="22"/>
              </w:rPr>
              <w:t>1.5. Объекты физической культуры, школьного спорта и массового спорта</w:t>
            </w:r>
          </w:p>
        </w:tc>
        <w:tc>
          <w:tcPr>
            <w:tcW w:w="7512" w:type="dxa"/>
          </w:tcPr>
          <w:p w14:paraId="4D77A634" w14:textId="062A872F" w:rsidR="006C7319" w:rsidRPr="00271C77" w:rsidRDefault="006E3779" w:rsidP="006C7319">
            <w:pPr>
              <w:ind w:firstLine="257"/>
              <w:jc w:val="both"/>
              <w:rPr>
                <w:sz w:val="22"/>
                <w:szCs w:val="22"/>
              </w:rPr>
            </w:pPr>
            <w:r w:rsidRPr="00271C77">
              <w:rPr>
                <w:sz w:val="22"/>
                <w:szCs w:val="22"/>
              </w:rPr>
              <w:t>Минимально</w:t>
            </w:r>
            <w:r w:rsidR="007203E5" w:rsidRPr="00271C77">
              <w:rPr>
                <w:sz w:val="22"/>
                <w:szCs w:val="22"/>
              </w:rPr>
              <w:t xml:space="preserve"> допустимые уровни обеспеченности объектов физической культуры и массового спорта установлены по </w:t>
            </w:r>
            <w:r w:rsidRPr="00271C77">
              <w:rPr>
                <w:sz w:val="22"/>
                <w:szCs w:val="22"/>
              </w:rPr>
              <w:t>норматива</w:t>
            </w:r>
            <w:r w:rsidR="006C7319" w:rsidRPr="00271C77">
              <w:rPr>
                <w:sz w:val="22"/>
                <w:szCs w:val="22"/>
              </w:rPr>
              <w:t>м</w:t>
            </w:r>
            <w:r w:rsidRPr="00271C77">
              <w:rPr>
                <w:sz w:val="22"/>
                <w:szCs w:val="22"/>
              </w:rPr>
              <w:t xml:space="preserve"> обеспеченности населения объектами спортивной инфраструктуры </w:t>
            </w:r>
            <w:r w:rsidR="00525735" w:rsidRPr="00271C77">
              <w:rPr>
                <w:sz w:val="22"/>
                <w:szCs w:val="22"/>
              </w:rPr>
              <w:t>Р</w:t>
            </w:r>
            <w:r w:rsidR="007203E5" w:rsidRPr="00271C77">
              <w:rPr>
                <w:sz w:val="22"/>
                <w:szCs w:val="22"/>
              </w:rPr>
              <w:t xml:space="preserve">НГП </w:t>
            </w:r>
            <w:r w:rsidR="00525735" w:rsidRPr="00271C77">
              <w:rPr>
                <w:sz w:val="22"/>
                <w:szCs w:val="22"/>
              </w:rPr>
              <w:t>ЗК</w:t>
            </w:r>
            <w:r w:rsidRPr="00271C77">
              <w:rPr>
                <w:sz w:val="22"/>
                <w:szCs w:val="22"/>
              </w:rPr>
              <w:t xml:space="preserve"> и </w:t>
            </w:r>
            <w:r w:rsidR="006C7319" w:rsidRPr="00271C77">
              <w:rPr>
                <w:sz w:val="22"/>
                <w:szCs w:val="22"/>
              </w:rPr>
              <w:t>согласно приказу Министерства спорта Российской Федерации от 19</w:t>
            </w:r>
            <w:r w:rsidR="00E276B9" w:rsidRPr="00271C77">
              <w:rPr>
                <w:sz w:val="22"/>
                <w:szCs w:val="22"/>
              </w:rPr>
              <w:t> августа </w:t>
            </w:r>
            <w:r w:rsidR="006C7319" w:rsidRPr="00271C77">
              <w:rPr>
                <w:sz w:val="22"/>
                <w:szCs w:val="22"/>
              </w:rPr>
              <w:t xml:space="preserve">2021 </w:t>
            </w:r>
            <w:r w:rsidR="00E276B9" w:rsidRPr="00271C77">
              <w:rPr>
                <w:sz w:val="22"/>
                <w:szCs w:val="22"/>
              </w:rPr>
              <w:t xml:space="preserve">г. </w:t>
            </w:r>
            <w:r w:rsidR="006C7319" w:rsidRPr="00271C77">
              <w:rPr>
                <w:sz w:val="22"/>
                <w:szCs w:val="22"/>
              </w:rPr>
              <w:t>№</w:t>
            </w:r>
            <w:r w:rsidR="00E276B9" w:rsidRPr="00271C77">
              <w:rPr>
                <w:sz w:val="22"/>
                <w:szCs w:val="22"/>
              </w:rPr>
              <w:t> </w:t>
            </w:r>
            <w:r w:rsidR="006C7319" w:rsidRPr="00271C77">
              <w:rPr>
                <w:sz w:val="22"/>
                <w:szCs w:val="22"/>
              </w:rPr>
              <w:t>649 «О рекомендованных нормативах и нормах обеспеченности населения объектами спортивной инфраструктуры</w:t>
            </w:r>
            <w:r w:rsidR="00166437" w:rsidRPr="00271C77">
              <w:t>»</w:t>
            </w:r>
            <w:r w:rsidR="006C7319" w:rsidRPr="00271C77">
              <w:rPr>
                <w:sz w:val="22"/>
                <w:szCs w:val="22"/>
              </w:rPr>
              <w:t>. При этом отдельные показатели обеспеченности</w:t>
            </w:r>
            <w:r w:rsidR="002F40C5" w:rsidRPr="00271C77">
              <w:rPr>
                <w:sz w:val="22"/>
                <w:szCs w:val="22"/>
              </w:rPr>
              <w:t xml:space="preserve"> (</w:t>
            </w:r>
            <w:r w:rsidR="00E8610B" w:rsidRPr="00271C77">
              <w:rPr>
                <w:sz w:val="22"/>
                <w:szCs w:val="22"/>
              </w:rPr>
              <w:t xml:space="preserve">количество </w:t>
            </w:r>
            <w:r w:rsidR="002F40C5" w:rsidRPr="00271C77">
              <w:rPr>
                <w:sz w:val="22"/>
                <w:szCs w:val="22"/>
              </w:rPr>
              <w:t xml:space="preserve">физкультурно-спортивных залов, стадионов, </w:t>
            </w:r>
            <w:r w:rsidR="00E8610B" w:rsidRPr="00271C77">
              <w:rPr>
                <w:sz w:val="22"/>
                <w:szCs w:val="22"/>
              </w:rPr>
              <w:t xml:space="preserve">  </w:t>
            </w:r>
            <w:r w:rsidR="002F40C5" w:rsidRPr="00271C77">
              <w:rPr>
                <w:sz w:val="22"/>
                <w:szCs w:val="22"/>
              </w:rPr>
              <w:t>плоскостных спортивных сооружений</w:t>
            </w:r>
            <w:r w:rsidR="00E8610B" w:rsidRPr="00271C77">
              <w:rPr>
                <w:sz w:val="22"/>
                <w:szCs w:val="22"/>
              </w:rPr>
              <w:t xml:space="preserve">) </w:t>
            </w:r>
            <w:r w:rsidR="006C7319" w:rsidRPr="00271C77">
              <w:rPr>
                <w:sz w:val="22"/>
                <w:szCs w:val="22"/>
              </w:rPr>
              <w:t>скорректированы в сторону</w:t>
            </w:r>
            <w:r w:rsidR="00E8610B" w:rsidRPr="00271C77">
              <w:rPr>
                <w:sz w:val="22"/>
                <w:szCs w:val="22"/>
              </w:rPr>
              <w:t xml:space="preserve"> увеличения до существующего уровня, если он превышает рекомендованные нормативы.</w:t>
            </w:r>
            <w:r w:rsidR="006C7319" w:rsidRPr="00271C77">
              <w:rPr>
                <w:sz w:val="22"/>
                <w:szCs w:val="22"/>
              </w:rPr>
              <w:t xml:space="preserve"> </w:t>
            </w:r>
          </w:p>
          <w:p w14:paraId="683F1321" w14:textId="6C8AC769" w:rsidR="007203E5" w:rsidRPr="00271C77" w:rsidRDefault="00F303A9" w:rsidP="009D1C20">
            <w:pPr>
              <w:ind w:firstLine="257"/>
              <w:jc w:val="both"/>
              <w:rPr>
                <w:sz w:val="22"/>
                <w:szCs w:val="22"/>
              </w:rPr>
            </w:pPr>
            <w:r w:rsidRPr="00271C77">
              <w:rPr>
                <w:sz w:val="22"/>
                <w:szCs w:val="22"/>
              </w:rPr>
              <w:t xml:space="preserve">Одна детская юношеская спортивная школа </w:t>
            </w:r>
            <w:r w:rsidR="00536BB1" w:rsidRPr="00271C77">
              <w:rPr>
                <w:sz w:val="22"/>
                <w:szCs w:val="22"/>
              </w:rPr>
              <w:t>на муниципальный округ</w:t>
            </w:r>
            <w:r w:rsidRPr="00271C77">
              <w:rPr>
                <w:sz w:val="22"/>
                <w:szCs w:val="22"/>
              </w:rPr>
              <w:t xml:space="preserve"> установлена по существующему положению.</w:t>
            </w:r>
          </w:p>
          <w:p w14:paraId="79D6EEE6" w14:textId="181560B8" w:rsidR="007203E5" w:rsidRPr="00271C77" w:rsidRDefault="007203E5" w:rsidP="002F40C5">
            <w:pPr>
              <w:ind w:firstLine="257"/>
              <w:jc w:val="both"/>
              <w:rPr>
                <w:rFonts w:eastAsia="Calibri"/>
                <w:sz w:val="22"/>
                <w:szCs w:val="22"/>
              </w:rPr>
            </w:pPr>
            <w:r w:rsidRPr="00271C77">
              <w:rPr>
                <w:sz w:val="22"/>
                <w:szCs w:val="22"/>
              </w:rPr>
              <w:t xml:space="preserve">Уровень территориальной доступности спортивных залов и плоскостных сооружений принят </w:t>
            </w:r>
            <w:r w:rsidR="007B3774" w:rsidRPr="00271C77">
              <w:rPr>
                <w:sz w:val="22"/>
                <w:szCs w:val="22"/>
              </w:rPr>
              <w:t>с учетом</w:t>
            </w:r>
            <w:r w:rsidRPr="00271C77">
              <w:rPr>
                <w:sz w:val="22"/>
                <w:szCs w:val="22"/>
              </w:rPr>
              <w:t xml:space="preserve"> СП 42.13330.201</w:t>
            </w:r>
            <w:r w:rsidR="0004103D" w:rsidRPr="00271C77">
              <w:rPr>
                <w:sz w:val="22"/>
                <w:szCs w:val="22"/>
              </w:rPr>
              <w:t>6</w:t>
            </w:r>
            <w:r w:rsidRPr="00271C77">
              <w:rPr>
                <w:sz w:val="22"/>
                <w:szCs w:val="22"/>
              </w:rPr>
              <w:t xml:space="preserve"> </w:t>
            </w:r>
            <w:r w:rsidR="00EF01BC" w:rsidRPr="00271C77">
              <w:rPr>
                <w:sz w:val="22"/>
                <w:szCs w:val="22"/>
              </w:rPr>
              <w:t>(п.10.4)</w:t>
            </w:r>
            <w:r w:rsidR="00F303A9" w:rsidRPr="00271C77">
              <w:rPr>
                <w:sz w:val="22"/>
                <w:szCs w:val="22"/>
              </w:rPr>
              <w:t>,</w:t>
            </w:r>
            <w:r w:rsidR="007B3774" w:rsidRPr="00271C77">
              <w:rPr>
                <w:sz w:val="22"/>
                <w:szCs w:val="22"/>
              </w:rPr>
              <w:t xml:space="preserve"> </w:t>
            </w:r>
            <w:r w:rsidR="00302EF0" w:rsidRPr="00271C77">
              <w:rPr>
                <w:sz w:val="22"/>
                <w:szCs w:val="22"/>
              </w:rPr>
              <w:t xml:space="preserve">размеров территории </w:t>
            </w:r>
            <w:r w:rsidR="00B91C5F" w:rsidRPr="00271C77">
              <w:rPr>
                <w:sz w:val="22"/>
                <w:szCs w:val="22"/>
              </w:rPr>
              <w:t>Приаргунского</w:t>
            </w:r>
            <w:r w:rsidR="00C526DD" w:rsidRPr="00271C77">
              <w:rPr>
                <w:sz w:val="22"/>
                <w:szCs w:val="22"/>
              </w:rPr>
              <w:t xml:space="preserve"> муниципального округа</w:t>
            </w:r>
            <w:r w:rsidR="00FD3F5D" w:rsidRPr="00271C77">
              <w:rPr>
                <w:sz w:val="22"/>
                <w:szCs w:val="22"/>
              </w:rPr>
              <w:t xml:space="preserve"> и входящих в него населенных пунктов</w:t>
            </w:r>
            <w:r w:rsidR="00302EF0" w:rsidRPr="00271C77">
              <w:rPr>
                <w:sz w:val="22"/>
                <w:szCs w:val="22"/>
              </w:rPr>
              <w:t>.</w:t>
            </w:r>
          </w:p>
        </w:tc>
      </w:tr>
      <w:tr w:rsidR="00BB66E2" w:rsidRPr="00271C77" w14:paraId="278F0023" w14:textId="77777777" w:rsidTr="00321044">
        <w:trPr>
          <w:trHeight w:val="1408"/>
        </w:trPr>
        <w:tc>
          <w:tcPr>
            <w:tcW w:w="2127" w:type="dxa"/>
          </w:tcPr>
          <w:p w14:paraId="70FBF80C" w14:textId="5D3C9CFB" w:rsidR="00BB66E2" w:rsidRPr="00271C77" w:rsidRDefault="00BB66E2" w:rsidP="00BB66E2">
            <w:pPr>
              <w:widowControl w:val="0"/>
              <w:autoSpaceDE w:val="0"/>
              <w:autoSpaceDN w:val="0"/>
              <w:adjustRightInd w:val="0"/>
              <w:ind w:right="-16"/>
              <w:outlineLvl w:val="2"/>
              <w:rPr>
                <w:sz w:val="22"/>
                <w:szCs w:val="22"/>
              </w:rPr>
            </w:pPr>
            <w:r w:rsidRPr="00271C77">
              <w:rPr>
                <w:sz w:val="22"/>
                <w:szCs w:val="22"/>
              </w:rPr>
              <w:t xml:space="preserve">1.6. Объекты гражданской обороны, необходимые для организации и осуществления мероприятий по защите населения и территории </w:t>
            </w:r>
            <w:r w:rsidR="00C526DD" w:rsidRPr="00271C77">
              <w:rPr>
                <w:sz w:val="22"/>
                <w:szCs w:val="22"/>
              </w:rPr>
              <w:t>муниципального округа</w:t>
            </w:r>
            <w:r w:rsidRPr="00271C77">
              <w:rPr>
                <w:sz w:val="22"/>
                <w:szCs w:val="22"/>
              </w:rPr>
              <w:t xml:space="preserve"> от чрезвычайных ситуаций природного и техногенного характера</w:t>
            </w:r>
          </w:p>
          <w:p w14:paraId="0D67DFB2" w14:textId="77777777" w:rsidR="00BB66E2" w:rsidRPr="00271C77" w:rsidRDefault="00BB66E2" w:rsidP="00BB66E2">
            <w:pPr>
              <w:widowControl w:val="0"/>
              <w:autoSpaceDE w:val="0"/>
              <w:autoSpaceDN w:val="0"/>
              <w:adjustRightInd w:val="0"/>
              <w:ind w:right="-16"/>
              <w:outlineLvl w:val="2"/>
              <w:rPr>
                <w:sz w:val="22"/>
                <w:szCs w:val="22"/>
              </w:rPr>
            </w:pPr>
          </w:p>
        </w:tc>
        <w:tc>
          <w:tcPr>
            <w:tcW w:w="7512" w:type="dxa"/>
          </w:tcPr>
          <w:p w14:paraId="64FD628A" w14:textId="190D8276" w:rsidR="00BB66E2" w:rsidRPr="00271C77" w:rsidRDefault="00BB66E2" w:rsidP="00BB66E2">
            <w:pPr>
              <w:tabs>
                <w:tab w:val="center" w:pos="9000"/>
                <w:tab w:val="center" w:pos="9375"/>
              </w:tabs>
              <w:ind w:right="24" w:firstLine="257"/>
              <w:jc w:val="both"/>
              <w:rPr>
                <w:sz w:val="22"/>
                <w:szCs w:val="22"/>
              </w:rPr>
            </w:pPr>
            <w:r w:rsidRPr="00271C77">
              <w:rPr>
                <w:sz w:val="22"/>
                <w:szCs w:val="22"/>
              </w:rPr>
              <w:t xml:space="preserve">Объекты местного значения, необходимые для осуществления мероприятий по территориальной обороне и гражданской обороне на территории </w:t>
            </w:r>
            <w:r w:rsidR="00A113D3" w:rsidRPr="00271C77">
              <w:rPr>
                <w:bCs/>
              </w:rPr>
              <w:t>муниципального</w:t>
            </w:r>
            <w:r w:rsidRPr="00271C77">
              <w:rPr>
                <w:sz w:val="22"/>
                <w:szCs w:val="22"/>
              </w:rPr>
              <w:t xml:space="preserve"> округа проектируются в соответствии с требованиями Федерального закона от 12 февраля 1998 г. № 28-ФЗ «О гражданской обороне» с учетом требований </w:t>
            </w:r>
            <w:r w:rsidRPr="00271C77">
              <w:rPr>
                <w:color w:val="000000"/>
                <w:sz w:val="22"/>
                <w:szCs w:val="22"/>
                <w:lang w:bidi="ru-RU"/>
              </w:rPr>
              <w:t>СП 88.13330.2014 «СНиП П-11-77* «Защитные сооружения гражданской обороны».</w:t>
            </w:r>
          </w:p>
          <w:p w14:paraId="67BA2EC8" w14:textId="77777777" w:rsidR="00BB66E2" w:rsidRPr="00271C77" w:rsidRDefault="00BB66E2" w:rsidP="00BB66E2">
            <w:pPr>
              <w:tabs>
                <w:tab w:val="center" w:pos="9000"/>
                <w:tab w:val="center" w:pos="9375"/>
              </w:tabs>
              <w:ind w:right="24" w:firstLine="257"/>
              <w:jc w:val="both"/>
              <w:rPr>
                <w:sz w:val="22"/>
                <w:szCs w:val="22"/>
              </w:rPr>
            </w:pPr>
            <w:r w:rsidRPr="00271C77">
              <w:rPr>
                <w:sz w:val="22"/>
                <w:szCs w:val="22"/>
              </w:rPr>
              <w:t>Объекты местного значения, для пожарной охраны проектируются в соответствии с требованиями Федерального закона от 22 июля 2008 г. № 123-ФЗ «Технический регламент о требованиях пожарной безопасности». Расчетные показатели количества пожарных депо и пожарных автомобилей для населенных пунктов следует принимать в соответствии с нормами пожарной безопасности НПБ 101-95.</w:t>
            </w:r>
          </w:p>
          <w:p w14:paraId="6CA1A903" w14:textId="515B81F0" w:rsidR="00BB66E2" w:rsidRPr="00271C77" w:rsidRDefault="00BB66E2" w:rsidP="00BB66E2">
            <w:pPr>
              <w:tabs>
                <w:tab w:val="center" w:pos="9000"/>
                <w:tab w:val="center" w:pos="9375"/>
              </w:tabs>
              <w:ind w:right="24" w:firstLine="257"/>
              <w:jc w:val="both"/>
              <w:rPr>
                <w:sz w:val="22"/>
                <w:szCs w:val="22"/>
              </w:rPr>
            </w:pPr>
            <w:r w:rsidRPr="00271C77">
              <w:rPr>
                <w:sz w:val="22"/>
                <w:szCs w:val="22"/>
              </w:rPr>
              <w:t xml:space="preserve">Объекты местного значения, необходимые для предупреждения и ликвидации последствий чрезвычайных ситуаций природного и техногенного характера на территории </w:t>
            </w:r>
            <w:r w:rsidR="00C526DD" w:rsidRPr="00271C77">
              <w:rPr>
                <w:sz w:val="22"/>
                <w:szCs w:val="22"/>
              </w:rPr>
              <w:t>муниципального округа</w:t>
            </w:r>
            <w:r w:rsidRPr="00271C77">
              <w:rPr>
                <w:sz w:val="22"/>
                <w:szCs w:val="22"/>
              </w:rPr>
              <w:t xml:space="preserve"> проектируются в соответствии с требованиями Федерального закона от 21 декабря 1994 г. № 68-ФЗ «О защите населения и территорий от чрезвычайных ситуаций природного и техногенного характера» с учетом требований ГОСТ Р 22.0.07-95.</w:t>
            </w:r>
          </w:p>
          <w:p w14:paraId="10DDC9AF" w14:textId="77777777" w:rsidR="00BB66E2" w:rsidRPr="00271C77" w:rsidRDefault="00BB66E2" w:rsidP="00BB66E2">
            <w:pPr>
              <w:tabs>
                <w:tab w:val="center" w:pos="9000"/>
                <w:tab w:val="center" w:pos="9375"/>
              </w:tabs>
              <w:ind w:right="24" w:firstLine="257"/>
              <w:jc w:val="both"/>
              <w:rPr>
                <w:rFonts w:eastAsia="Calibri"/>
                <w:sz w:val="22"/>
                <w:szCs w:val="22"/>
              </w:rPr>
            </w:pPr>
            <w:r w:rsidRPr="00271C77">
              <w:rPr>
                <w:sz w:val="22"/>
                <w:szCs w:val="22"/>
              </w:rPr>
              <w:t xml:space="preserve"> </w:t>
            </w:r>
            <w:r w:rsidRPr="00271C77">
              <w:rPr>
                <w:color w:val="000000"/>
                <w:sz w:val="22"/>
                <w:szCs w:val="22"/>
              </w:rPr>
              <w:t xml:space="preserve"> </w:t>
            </w:r>
          </w:p>
        </w:tc>
      </w:tr>
      <w:tr w:rsidR="00BB66E2" w:rsidRPr="00271C77" w14:paraId="2D71588E" w14:textId="77777777" w:rsidTr="00321044">
        <w:trPr>
          <w:trHeight w:val="995"/>
        </w:trPr>
        <w:tc>
          <w:tcPr>
            <w:tcW w:w="2127" w:type="dxa"/>
          </w:tcPr>
          <w:p w14:paraId="422CF587" w14:textId="25045152" w:rsidR="00BB66E2" w:rsidRPr="00271C77" w:rsidRDefault="00BB66E2" w:rsidP="00321044">
            <w:pPr>
              <w:widowControl w:val="0"/>
              <w:autoSpaceDE w:val="0"/>
              <w:autoSpaceDN w:val="0"/>
              <w:adjustRightInd w:val="0"/>
              <w:ind w:right="-16"/>
              <w:outlineLvl w:val="2"/>
              <w:rPr>
                <w:sz w:val="22"/>
                <w:szCs w:val="22"/>
              </w:rPr>
            </w:pPr>
            <w:r w:rsidRPr="00271C77">
              <w:rPr>
                <w:sz w:val="22"/>
                <w:szCs w:val="22"/>
              </w:rPr>
              <w:t>1.7. Объекты в области культуры и искусства</w:t>
            </w:r>
          </w:p>
        </w:tc>
        <w:tc>
          <w:tcPr>
            <w:tcW w:w="7512" w:type="dxa"/>
          </w:tcPr>
          <w:p w14:paraId="51D403F9" w14:textId="02F30C0F" w:rsidR="00BB66E2" w:rsidRPr="00271C77" w:rsidRDefault="00BB66E2" w:rsidP="00BB66E2">
            <w:pPr>
              <w:ind w:firstLine="257"/>
              <w:jc w:val="both"/>
              <w:rPr>
                <w:sz w:val="22"/>
                <w:szCs w:val="22"/>
              </w:rPr>
            </w:pPr>
            <w:r w:rsidRPr="00271C77">
              <w:rPr>
                <w:sz w:val="22"/>
                <w:szCs w:val="22"/>
              </w:rPr>
              <w:t xml:space="preserve">Расчетные показатели </w:t>
            </w:r>
            <w:r w:rsidRPr="00271C77">
              <w:rPr>
                <w:rFonts w:eastAsia="Calibri"/>
                <w:sz w:val="22"/>
                <w:szCs w:val="22"/>
              </w:rPr>
              <w:t>минимально допустимые уровни обеспеченности</w:t>
            </w:r>
            <w:r w:rsidRPr="00271C77">
              <w:rPr>
                <w:sz w:val="22"/>
                <w:szCs w:val="22"/>
              </w:rPr>
              <w:t xml:space="preserve"> для объектов местного значения в сфере культуры и искусства установлены в соответствии </w:t>
            </w:r>
            <w:r w:rsidR="006B42E1" w:rsidRPr="00271C77">
              <w:rPr>
                <w:sz w:val="22"/>
                <w:szCs w:val="22"/>
              </w:rPr>
              <w:t xml:space="preserve">показателями </w:t>
            </w:r>
            <w:r w:rsidR="00BC33C7" w:rsidRPr="00271C77">
              <w:rPr>
                <w:sz w:val="22"/>
                <w:szCs w:val="22"/>
              </w:rPr>
              <w:t>РНГП ЗК и</w:t>
            </w:r>
            <w:r w:rsidRPr="00271C77">
              <w:rPr>
                <w:sz w:val="22"/>
                <w:szCs w:val="22"/>
              </w:rPr>
              <w:t xml:space="preserve"> Методически</w:t>
            </w:r>
            <w:r w:rsidR="006B42E1" w:rsidRPr="00271C77">
              <w:rPr>
                <w:sz w:val="22"/>
                <w:szCs w:val="22"/>
              </w:rPr>
              <w:t>ми</w:t>
            </w:r>
            <w:r w:rsidRPr="00271C77">
              <w:rPr>
                <w:sz w:val="22"/>
                <w:szCs w:val="22"/>
              </w:rPr>
              <w:t xml:space="preserve"> </w:t>
            </w:r>
            <w:r w:rsidR="006B42E1" w:rsidRPr="00271C77">
              <w:rPr>
                <w:sz w:val="22"/>
                <w:szCs w:val="22"/>
              </w:rPr>
              <w:t xml:space="preserve">рекомендациями </w:t>
            </w:r>
            <w:r w:rsidR="00BB0D9C" w:rsidRPr="00271C77">
              <w:rPr>
                <w:sz w:val="22"/>
                <w:szCs w:val="22"/>
              </w:rPr>
              <w:t xml:space="preserve">органам государственной власти субъектов Российской Федерации и органам </w:t>
            </w:r>
            <w:r w:rsidR="00BB0D9C" w:rsidRPr="00271C77">
              <w:rPr>
                <w:sz w:val="22"/>
                <w:szCs w:val="22"/>
              </w:rPr>
              <w:lastRenderedPageBreak/>
              <w:t>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w:t>
            </w:r>
            <w:r w:rsidRPr="00271C77">
              <w:rPr>
                <w:sz w:val="22"/>
                <w:szCs w:val="22"/>
              </w:rPr>
              <w:t xml:space="preserve">, утвержденных распоряжением Министерства культуры Российской Федерации </w:t>
            </w:r>
            <w:r w:rsidR="00BB0D9C" w:rsidRPr="00271C77">
              <w:rPr>
                <w:sz w:val="22"/>
                <w:szCs w:val="22"/>
              </w:rPr>
              <w:t xml:space="preserve">от </w:t>
            </w:r>
            <w:r w:rsidR="00E276B9" w:rsidRPr="00271C77">
              <w:rPr>
                <w:sz w:val="22"/>
                <w:szCs w:val="22"/>
              </w:rPr>
              <w:t>23 октября 2023 г.</w:t>
            </w:r>
            <w:r w:rsidR="00BB0D9C" w:rsidRPr="00271C77">
              <w:rPr>
                <w:sz w:val="22"/>
                <w:szCs w:val="22"/>
              </w:rPr>
              <w:t xml:space="preserve"> № Р-2879</w:t>
            </w:r>
            <w:r w:rsidRPr="00271C77">
              <w:rPr>
                <w:sz w:val="22"/>
                <w:szCs w:val="22"/>
              </w:rPr>
              <w:t>.</w:t>
            </w:r>
            <w:r w:rsidR="006B42E1" w:rsidRPr="00271C77">
              <w:rPr>
                <w:sz w:val="22"/>
                <w:szCs w:val="22"/>
              </w:rPr>
              <w:t xml:space="preserve"> При этом отдельные показатели обеспеченности (количество библиотек, домов культуры) скорректированы в сторону увеличения до существующего уровня, если он превышает рекомендованные нормативы.</w:t>
            </w:r>
          </w:p>
          <w:p w14:paraId="7362B973" w14:textId="46CC26AC" w:rsidR="00BB66E2" w:rsidRPr="00271C77" w:rsidRDefault="00BB66E2" w:rsidP="00BB66E2">
            <w:pPr>
              <w:ind w:firstLine="257"/>
              <w:jc w:val="both"/>
              <w:rPr>
                <w:rFonts w:eastAsia="Calibri"/>
                <w:sz w:val="22"/>
                <w:szCs w:val="22"/>
              </w:rPr>
            </w:pPr>
            <w:r w:rsidRPr="00271C77">
              <w:rPr>
                <w:rFonts w:eastAsia="Calibri"/>
                <w:sz w:val="22"/>
                <w:szCs w:val="22"/>
              </w:rPr>
              <w:t xml:space="preserve">Максимально допустимые уровни территориальной доступности объектов установлены с учетом выше указанных рекомендаций и </w:t>
            </w:r>
            <w:r w:rsidR="00906F39" w:rsidRPr="00271C77">
              <w:rPr>
                <w:sz w:val="22"/>
                <w:szCs w:val="22"/>
              </w:rPr>
              <w:t xml:space="preserve">размеров территории </w:t>
            </w:r>
            <w:r w:rsidR="00B91C5F" w:rsidRPr="00271C77">
              <w:rPr>
                <w:sz w:val="22"/>
                <w:szCs w:val="22"/>
              </w:rPr>
              <w:t>Приаргунского</w:t>
            </w:r>
            <w:r w:rsidR="00906F39" w:rsidRPr="00271C77">
              <w:rPr>
                <w:sz w:val="22"/>
                <w:szCs w:val="22"/>
              </w:rPr>
              <w:t xml:space="preserve"> муниципального округа и входящих в него населенных пунктов</w:t>
            </w:r>
            <w:r w:rsidRPr="00271C77">
              <w:rPr>
                <w:rFonts w:eastAsia="Calibri"/>
                <w:sz w:val="22"/>
                <w:szCs w:val="22"/>
              </w:rPr>
              <w:t>.</w:t>
            </w:r>
          </w:p>
        </w:tc>
      </w:tr>
      <w:tr w:rsidR="00BF5584" w:rsidRPr="00271C77" w14:paraId="259892E4" w14:textId="77777777" w:rsidTr="00321044">
        <w:trPr>
          <w:trHeight w:val="995"/>
        </w:trPr>
        <w:tc>
          <w:tcPr>
            <w:tcW w:w="2127" w:type="dxa"/>
          </w:tcPr>
          <w:p w14:paraId="12D46354" w14:textId="31388B32" w:rsidR="00BF5584" w:rsidRPr="00271C77" w:rsidRDefault="00BF5584" w:rsidP="00BF5584">
            <w:pPr>
              <w:widowControl w:val="0"/>
              <w:autoSpaceDE w:val="0"/>
              <w:autoSpaceDN w:val="0"/>
              <w:adjustRightInd w:val="0"/>
              <w:ind w:right="-16"/>
              <w:outlineLvl w:val="2"/>
              <w:rPr>
                <w:sz w:val="22"/>
                <w:szCs w:val="22"/>
              </w:rPr>
            </w:pPr>
            <w:r w:rsidRPr="00271C77">
              <w:rPr>
                <w:sz w:val="22"/>
                <w:szCs w:val="22"/>
              </w:rPr>
              <w:lastRenderedPageBreak/>
              <w:t xml:space="preserve">1.8. </w:t>
            </w:r>
            <w:r w:rsidRPr="00271C77">
              <w:t>Объекты рекреации, массового отдыха жителей и туризма</w:t>
            </w:r>
            <w:r w:rsidRPr="00271C77">
              <w:rPr>
                <w:sz w:val="22"/>
                <w:szCs w:val="22"/>
              </w:rPr>
              <w:t xml:space="preserve"> </w:t>
            </w:r>
          </w:p>
        </w:tc>
        <w:tc>
          <w:tcPr>
            <w:tcW w:w="7512" w:type="dxa"/>
          </w:tcPr>
          <w:p w14:paraId="5C639C09" w14:textId="578E352A" w:rsidR="00BF5584" w:rsidRPr="00271C77" w:rsidRDefault="00BF5584" w:rsidP="00BF5584">
            <w:pPr>
              <w:pStyle w:val="aff1"/>
              <w:ind w:firstLine="381"/>
              <w:rPr>
                <w:sz w:val="22"/>
                <w:szCs w:val="22"/>
                <w:lang w:val="ru-RU"/>
              </w:rPr>
            </w:pPr>
            <w:r w:rsidRPr="00271C77">
              <w:rPr>
                <w:sz w:val="22"/>
                <w:szCs w:val="22"/>
                <w:lang w:val="ru-RU"/>
              </w:rPr>
              <w:t xml:space="preserve">В соответствии с п. 20 ч. 1 ст. 16 Федерального закона от 06 октября 2003 года № 131-ФЗ в местных нормативах устанавливаются расчетные показатели для объектов массового отдыха местного значения </w:t>
            </w:r>
            <w:r w:rsidR="007D26A5" w:rsidRPr="00271C77">
              <w:rPr>
                <w:sz w:val="22"/>
                <w:szCs w:val="22"/>
                <w:lang w:val="ru-RU"/>
              </w:rPr>
              <w:t>муниципального округ</w:t>
            </w:r>
            <w:r w:rsidRPr="00271C77">
              <w:rPr>
                <w:sz w:val="22"/>
                <w:szCs w:val="22"/>
                <w:lang w:val="ru-RU"/>
              </w:rPr>
              <w:t xml:space="preserve">а, к которым отнесены зоны массового кратковременного отдыха и пляжи (зоны рекреации водных объектов). </w:t>
            </w:r>
          </w:p>
          <w:p w14:paraId="7465E4CD" w14:textId="1281D0C6" w:rsidR="00BF5584" w:rsidRPr="00271C77" w:rsidRDefault="00BF5584" w:rsidP="00BF5584">
            <w:pPr>
              <w:pStyle w:val="aff1"/>
              <w:ind w:firstLine="381"/>
              <w:rPr>
                <w:sz w:val="22"/>
                <w:szCs w:val="22"/>
                <w:lang w:val="ru-RU"/>
              </w:rPr>
            </w:pPr>
            <w:r w:rsidRPr="00271C77">
              <w:rPr>
                <w:sz w:val="22"/>
                <w:szCs w:val="22"/>
                <w:lang w:val="ru-RU"/>
              </w:rPr>
              <w:t xml:space="preserve">Расчетные показатели минимально допустимого уровня обеспеченности </w:t>
            </w:r>
            <w:r w:rsidR="007D26A5" w:rsidRPr="00271C77">
              <w:rPr>
                <w:sz w:val="22"/>
                <w:szCs w:val="22"/>
                <w:lang w:val="ru-RU"/>
              </w:rPr>
              <w:t>муниципального округ</w:t>
            </w:r>
            <w:r w:rsidRPr="00271C77">
              <w:rPr>
                <w:sz w:val="22"/>
                <w:szCs w:val="22"/>
                <w:lang w:val="ru-RU"/>
              </w:rPr>
              <w:t xml:space="preserve">а зонами массового кратковременного отдыха и максимально допустимого уровня территориальной доступности до таких зон установлены в соответствии с п. 9.21 СП 42.13330.2016. </w:t>
            </w:r>
          </w:p>
          <w:p w14:paraId="04077D05" w14:textId="77777777" w:rsidR="00BF5584" w:rsidRPr="00271C77" w:rsidRDefault="00BF5584" w:rsidP="00BF5584">
            <w:pPr>
              <w:pStyle w:val="aff1"/>
              <w:ind w:firstLine="381"/>
              <w:rPr>
                <w:sz w:val="22"/>
                <w:szCs w:val="22"/>
                <w:lang w:val="ru-RU"/>
              </w:rPr>
            </w:pPr>
            <w:r w:rsidRPr="00271C77">
              <w:rPr>
                <w:sz w:val="22"/>
                <w:szCs w:val="22"/>
                <w:lang w:val="ru-RU"/>
              </w:rPr>
              <w:t xml:space="preserve">Расчетные показатели минимально допустимой площади территории для размещения речных и озерных пляжей и протяженности береговой полосы данных пляжей на одного посетителя установлены в соответствии с п. 9.27 СП 42.13330.2016. Пляжи необходимо оборудовать пунктами оказания первой медицинской помощи и спасательными станциями в соответствии с ГОСТ 17.1.5.02-80 «Гигиенические требования к зонам рекреации водных объектов». Организованные пляжи должны быть оборудованы спасательными станциями: 1 спасательная станция на каждый организованный пляж. </w:t>
            </w:r>
          </w:p>
          <w:p w14:paraId="2E53D5B3" w14:textId="6EA20E31" w:rsidR="00BF5584" w:rsidRPr="00271C77" w:rsidRDefault="00BF5584" w:rsidP="00BF5584">
            <w:pPr>
              <w:pStyle w:val="aff1"/>
              <w:ind w:firstLine="381"/>
              <w:rPr>
                <w:sz w:val="22"/>
                <w:szCs w:val="22"/>
                <w:lang w:val="ru-RU"/>
              </w:rPr>
            </w:pPr>
            <w:r w:rsidRPr="00271C77">
              <w:rPr>
                <w:sz w:val="22"/>
                <w:szCs w:val="22"/>
                <w:lang w:val="ru-RU"/>
              </w:rPr>
              <w:t>Расчетные показатели минимально допустимого уровня обеспеченности населения площадью о</w:t>
            </w:r>
            <w:r w:rsidRPr="00271C77">
              <w:rPr>
                <w:sz w:val="22"/>
                <w:szCs w:val="22"/>
                <w:lang w:val="ru-RU" w:eastAsia="ru-RU"/>
              </w:rPr>
              <w:t>зелененны</w:t>
            </w:r>
            <w:r w:rsidRPr="00271C77">
              <w:rPr>
                <w:sz w:val="22"/>
                <w:szCs w:val="22"/>
                <w:lang w:val="ru-RU"/>
              </w:rPr>
              <w:t>х</w:t>
            </w:r>
            <w:r w:rsidRPr="00271C77">
              <w:rPr>
                <w:sz w:val="22"/>
                <w:szCs w:val="22"/>
                <w:lang w:val="ru-RU" w:eastAsia="ru-RU"/>
              </w:rPr>
              <w:t xml:space="preserve"> территори</w:t>
            </w:r>
            <w:r w:rsidRPr="00271C77">
              <w:rPr>
                <w:sz w:val="22"/>
                <w:szCs w:val="22"/>
                <w:lang w:val="ru-RU"/>
              </w:rPr>
              <w:t>й</w:t>
            </w:r>
            <w:r w:rsidRPr="00271C77">
              <w:rPr>
                <w:sz w:val="22"/>
                <w:szCs w:val="22"/>
                <w:lang w:val="ru-RU" w:eastAsia="ru-RU"/>
              </w:rPr>
              <w:t xml:space="preserve"> общего пользования </w:t>
            </w:r>
            <w:r w:rsidRPr="00271C77">
              <w:rPr>
                <w:sz w:val="22"/>
                <w:szCs w:val="22"/>
                <w:lang w:val="ru-RU"/>
              </w:rPr>
              <w:t>(</w:t>
            </w:r>
            <w:r w:rsidRPr="00271C77">
              <w:rPr>
                <w:sz w:val="22"/>
                <w:szCs w:val="22"/>
                <w:lang w:val="ru-RU" w:eastAsia="ru-RU"/>
              </w:rPr>
              <w:t>парк, сад, сквер, бульвар</w:t>
            </w:r>
            <w:r w:rsidRPr="00271C77">
              <w:rPr>
                <w:sz w:val="22"/>
                <w:szCs w:val="22"/>
                <w:lang w:val="ru-RU"/>
              </w:rPr>
              <w:t xml:space="preserve">, набережная) для городских и сельских населенных пунктов установлены в соответствии с таблицей 4 РНГП ЗК и таблицей 9.2 СП 42.13330.2016. Максимально допустимый уровень доступности до ближайших объектов указан, исходя из возможной длины пути, обусловленной размерами населенных пунктов и количеством объектов в них. </w:t>
            </w:r>
          </w:p>
          <w:p w14:paraId="78F3372C" w14:textId="52425883" w:rsidR="00BF5584" w:rsidRPr="00271C77" w:rsidRDefault="00BF5584" w:rsidP="00BF5584">
            <w:pPr>
              <w:ind w:firstLine="257"/>
              <w:jc w:val="both"/>
              <w:rPr>
                <w:sz w:val="22"/>
                <w:szCs w:val="22"/>
              </w:rPr>
            </w:pPr>
            <w:r w:rsidRPr="00271C77">
              <w:rPr>
                <w:sz w:val="22"/>
                <w:szCs w:val="22"/>
              </w:rPr>
              <w:t xml:space="preserve">Минимально допустимый уровень обеспеченности </w:t>
            </w:r>
            <w:r w:rsidR="007D26A5" w:rsidRPr="00271C77">
              <w:rPr>
                <w:sz w:val="22"/>
                <w:szCs w:val="22"/>
              </w:rPr>
              <w:t>муниципального округ</w:t>
            </w:r>
            <w:r w:rsidRPr="00271C77">
              <w:rPr>
                <w:sz w:val="22"/>
                <w:szCs w:val="22"/>
              </w:rPr>
              <w:t xml:space="preserve">а количеством </w:t>
            </w:r>
            <w:r w:rsidR="00AB0597" w:rsidRPr="00271C77">
              <w:rPr>
                <w:sz w:val="22"/>
                <w:szCs w:val="22"/>
              </w:rPr>
              <w:t xml:space="preserve">коллективных средств размещения </w:t>
            </w:r>
            <w:r w:rsidRPr="00271C77">
              <w:rPr>
                <w:sz w:val="22"/>
                <w:szCs w:val="22"/>
              </w:rPr>
              <w:t>установлен по существующему положению.</w:t>
            </w:r>
          </w:p>
        </w:tc>
      </w:tr>
      <w:tr w:rsidR="00BB66E2" w:rsidRPr="00271C77" w14:paraId="15C09687" w14:textId="77777777" w:rsidTr="00321044">
        <w:trPr>
          <w:trHeight w:val="556"/>
        </w:trPr>
        <w:tc>
          <w:tcPr>
            <w:tcW w:w="2127" w:type="dxa"/>
          </w:tcPr>
          <w:p w14:paraId="705F0917" w14:textId="6F7B9E2D" w:rsidR="00BB66E2" w:rsidRPr="00271C77" w:rsidRDefault="00BB66E2" w:rsidP="00BB66E2">
            <w:pPr>
              <w:widowControl w:val="0"/>
              <w:autoSpaceDE w:val="0"/>
              <w:autoSpaceDN w:val="0"/>
              <w:adjustRightInd w:val="0"/>
              <w:ind w:right="-16"/>
              <w:outlineLvl w:val="2"/>
              <w:rPr>
                <w:sz w:val="22"/>
                <w:szCs w:val="22"/>
              </w:rPr>
            </w:pPr>
            <w:r w:rsidRPr="00271C77">
              <w:rPr>
                <w:sz w:val="22"/>
                <w:szCs w:val="22"/>
              </w:rPr>
              <w:t>1.</w:t>
            </w:r>
            <w:r w:rsidR="00BF5584" w:rsidRPr="00271C77">
              <w:rPr>
                <w:sz w:val="22"/>
                <w:szCs w:val="22"/>
              </w:rPr>
              <w:t>9</w:t>
            </w:r>
            <w:r w:rsidRPr="00271C77">
              <w:rPr>
                <w:sz w:val="22"/>
                <w:szCs w:val="22"/>
              </w:rPr>
              <w:t>. Объекты, предназначенные для накопления, сбора, обработки, утилизации, обезвреживания, размещения твердых коммунальных отходов</w:t>
            </w:r>
          </w:p>
        </w:tc>
        <w:tc>
          <w:tcPr>
            <w:tcW w:w="7512" w:type="dxa"/>
          </w:tcPr>
          <w:p w14:paraId="08EC9877" w14:textId="1012C99D" w:rsidR="00BB66E2" w:rsidRPr="00271C77" w:rsidRDefault="00BB66E2" w:rsidP="00BB66E2">
            <w:pPr>
              <w:ind w:firstLine="257"/>
              <w:jc w:val="both"/>
              <w:rPr>
                <w:sz w:val="22"/>
                <w:szCs w:val="22"/>
              </w:rPr>
            </w:pPr>
            <w:r w:rsidRPr="00271C77">
              <w:rPr>
                <w:sz w:val="22"/>
                <w:szCs w:val="22"/>
              </w:rPr>
              <w:t xml:space="preserve">Стратегия социально-экономического развития Забайкальского края на период до 2030 года одним приоритетов определила обеспечение экологически безопасного обращения с отходами и увеличения доли экологически безопасной утилизации твердых коммунальных отходов (ТКО) до 90% за счет налаженной системы сбора и хранения ТКО. </w:t>
            </w:r>
            <w:r w:rsidRPr="00271C77">
              <w:rPr>
                <w:spacing w:val="-6"/>
                <w:sz w:val="22"/>
                <w:szCs w:val="22"/>
              </w:rPr>
              <w:t xml:space="preserve">Постановлением Правительства Забайкальского края </w:t>
            </w:r>
            <w:r w:rsidRPr="00271C77">
              <w:rPr>
                <w:sz w:val="22"/>
                <w:szCs w:val="22"/>
              </w:rPr>
              <w:t>от 5 ноября 2019 г. № 430</w:t>
            </w:r>
            <w:r w:rsidRPr="00271C77">
              <w:rPr>
                <w:spacing w:val="-6"/>
                <w:sz w:val="22"/>
                <w:szCs w:val="22"/>
              </w:rPr>
              <w:t xml:space="preserve"> утверждена</w:t>
            </w:r>
            <w:r w:rsidRPr="00271C77">
              <w:rPr>
                <w:sz w:val="22"/>
                <w:szCs w:val="22"/>
              </w:rPr>
              <w:t xml:space="preserve"> территориальная схема обращения с отходами Забайкальского края, определяющая порядок деятельности по сбору, накоплению, транспортированию, обработке, утилизации, обезвреживанию, захоронению отходов. На муниципальном уровне основными показателями в сфере обращения с отходами являются </w:t>
            </w:r>
            <w:r w:rsidRPr="00271C77">
              <w:rPr>
                <w:rFonts w:eastAsia="Calibri"/>
                <w:sz w:val="22"/>
                <w:szCs w:val="22"/>
              </w:rPr>
              <w:t xml:space="preserve">нормативные показатели накопления ТКО. В настоящих </w:t>
            </w:r>
            <w:r w:rsidR="009152C8" w:rsidRPr="00271C77">
              <w:rPr>
                <w:rFonts w:eastAsia="Calibri"/>
                <w:sz w:val="22"/>
                <w:szCs w:val="22"/>
              </w:rPr>
              <w:t>МНГП ГМО</w:t>
            </w:r>
            <w:r w:rsidRPr="00271C77">
              <w:rPr>
                <w:rFonts w:eastAsia="Calibri"/>
                <w:sz w:val="22"/>
                <w:szCs w:val="22"/>
              </w:rPr>
              <w:t xml:space="preserve"> </w:t>
            </w:r>
            <w:r w:rsidRPr="00271C77">
              <w:rPr>
                <w:sz w:val="22"/>
                <w:szCs w:val="22"/>
              </w:rPr>
              <w:t xml:space="preserve">они установлены в соответствии с приказом Региональной служба по тарифам и ценообразованию Забайкальского края от 1 ноября 2013 г. № 392 «Об утверждении нормативов потребления коммунальных услуг в жилых помещениях на территории Забайкальского края». </w:t>
            </w:r>
          </w:p>
          <w:p w14:paraId="77A1D04A" w14:textId="174D1F74" w:rsidR="00BB66E2" w:rsidRPr="00271C77" w:rsidRDefault="002B5522" w:rsidP="002B5522">
            <w:pPr>
              <w:pStyle w:val="ConsPlusTitle"/>
              <w:ind w:right="-2" w:firstLine="318"/>
              <w:contextualSpacing/>
              <w:jc w:val="both"/>
              <w:rPr>
                <w:rFonts w:eastAsia="Calibri"/>
                <w:sz w:val="22"/>
                <w:szCs w:val="22"/>
              </w:rPr>
            </w:pPr>
            <w:r w:rsidRPr="00271C77">
              <w:rPr>
                <w:rFonts w:ascii="Times New Roman" w:hAnsi="Times New Roman" w:cs="Times New Roman"/>
                <w:b w:val="0"/>
                <w:bCs w:val="0"/>
                <w:sz w:val="22"/>
                <w:szCs w:val="22"/>
              </w:rPr>
              <w:t xml:space="preserve">Реестр и схема размещения мест (площадок) накопления твердых </w:t>
            </w:r>
            <w:r w:rsidRPr="00271C77">
              <w:rPr>
                <w:rFonts w:ascii="Times New Roman" w:hAnsi="Times New Roman" w:cs="Times New Roman"/>
                <w:b w:val="0"/>
                <w:bCs w:val="0"/>
                <w:sz w:val="22"/>
                <w:szCs w:val="22"/>
              </w:rPr>
              <w:lastRenderedPageBreak/>
              <w:t>коммунальных отходов на территории округа, утверждены постановлением администрации Приаргунского муниципального округа Забайкальского края от 09 марта 2022 года № 154.</w:t>
            </w:r>
          </w:p>
        </w:tc>
      </w:tr>
      <w:tr w:rsidR="00BB66E2" w:rsidRPr="00271C77" w14:paraId="08474601" w14:textId="77777777" w:rsidTr="00321044">
        <w:trPr>
          <w:trHeight w:val="882"/>
        </w:trPr>
        <w:tc>
          <w:tcPr>
            <w:tcW w:w="2127" w:type="dxa"/>
          </w:tcPr>
          <w:p w14:paraId="185B8566" w14:textId="15D10879" w:rsidR="00BB66E2" w:rsidRPr="00271C77" w:rsidRDefault="00BB66E2" w:rsidP="00BB66E2">
            <w:pPr>
              <w:widowControl w:val="0"/>
              <w:autoSpaceDE w:val="0"/>
              <w:autoSpaceDN w:val="0"/>
              <w:adjustRightInd w:val="0"/>
              <w:ind w:right="-111"/>
              <w:outlineLvl w:val="2"/>
              <w:rPr>
                <w:sz w:val="22"/>
                <w:szCs w:val="22"/>
              </w:rPr>
            </w:pPr>
            <w:r w:rsidRPr="00271C77">
              <w:rPr>
                <w:rFonts w:eastAsia="Calibri"/>
                <w:sz w:val="22"/>
                <w:szCs w:val="22"/>
              </w:rPr>
              <w:lastRenderedPageBreak/>
              <w:t>1.</w:t>
            </w:r>
            <w:r w:rsidR="00BF5584" w:rsidRPr="00271C77">
              <w:rPr>
                <w:rFonts w:eastAsia="Calibri"/>
                <w:sz w:val="22"/>
                <w:szCs w:val="22"/>
              </w:rPr>
              <w:t>10</w:t>
            </w:r>
            <w:r w:rsidRPr="00271C77">
              <w:rPr>
                <w:rFonts w:eastAsia="Calibri"/>
                <w:sz w:val="22"/>
                <w:szCs w:val="22"/>
              </w:rPr>
              <w:t xml:space="preserve">. </w:t>
            </w:r>
            <w:r w:rsidR="00906F39" w:rsidRPr="00271C77">
              <w:rPr>
                <w:rFonts w:eastAsia="Calibri"/>
                <w:sz w:val="22"/>
                <w:szCs w:val="22"/>
              </w:rPr>
              <w:t>Объекты ритуальных услуг и мест захоронения</w:t>
            </w:r>
          </w:p>
        </w:tc>
        <w:tc>
          <w:tcPr>
            <w:tcW w:w="7512" w:type="dxa"/>
          </w:tcPr>
          <w:p w14:paraId="0A19510E" w14:textId="77777777" w:rsidR="00BB66E2" w:rsidRPr="00271C77" w:rsidRDefault="00BB66E2" w:rsidP="00BB66E2">
            <w:pPr>
              <w:ind w:firstLine="257"/>
              <w:jc w:val="both"/>
              <w:rPr>
                <w:rFonts w:eastAsia="Calibri"/>
                <w:sz w:val="22"/>
                <w:szCs w:val="22"/>
              </w:rPr>
            </w:pPr>
            <w:r w:rsidRPr="00271C77">
              <w:rPr>
                <w:rFonts w:eastAsia="Calibri"/>
                <w:sz w:val="22"/>
                <w:szCs w:val="22"/>
              </w:rPr>
              <w:t xml:space="preserve">Предельно допустимые уровни обеспеченности мест захоронения, объектов, необходимых для организации ритуальных услуг, установлены </w:t>
            </w:r>
            <w:r w:rsidRPr="00271C77">
              <w:rPr>
                <w:sz w:val="22"/>
                <w:szCs w:val="22"/>
              </w:rPr>
              <w:t>в соответствии с СП 42.13330.2016 (приложение Д).</w:t>
            </w:r>
          </w:p>
        </w:tc>
      </w:tr>
      <w:tr w:rsidR="00BB66E2" w:rsidRPr="00271C77" w14:paraId="74FBE157" w14:textId="77777777" w:rsidTr="00321044">
        <w:trPr>
          <w:trHeight w:val="6240"/>
        </w:trPr>
        <w:tc>
          <w:tcPr>
            <w:tcW w:w="2127" w:type="dxa"/>
          </w:tcPr>
          <w:p w14:paraId="31554584" w14:textId="73BCCB17" w:rsidR="00BB66E2" w:rsidRPr="00271C77" w:rsidRDefault="00BB66E2" w:rsidP="00BB66E2">
            <w:pPr>
              <w:widowControl w:val="0"/>
              <w:autoSpaceDE w:val="0"/>
              <w:autoSpaceDN w:val="0"/>
              <w:adjustRightInd w:val="0"/>
              <w:ind w:right="-16"/>
              <w:outlineLvl w:val="2"/>
              <w:rPr>
                <w:sz w:val="22"/>
                <w:szCs w:val="22"/>
              </w:rPr>
            </w:pPr>
            <w:r w:rsidRPr="00271C77">
              <w:rPr>
                <w:sz w:val="22"/>
                <w:szCs w:val="22"/>
              </w:rPr>
              <w:t>1.1</w:t>
            </w:r>
            <w:r w:rsidR="00BF5584" w:rsidRPr="00271C77">
              <w:rPr>
                <w:sz w:val="22"/>
                <w:szCs w:val="22"/>
              </w:rPr>
              <w:t>1</w:t>
            </w:r>
            <w:r w:rsidRPr="00271C77">
              <w:rPr>
                <w:sz w:val="22"/>
                <w:szCs w:val="22"/>
              </w:rPr>
              <w:t>. Объекты, предназначенные для обеспечения жителей услугами связи, общественного питания, торговли, бытового обслуживания</w:t>
            </w:r>
          </w:p>
        </w:tc>
        <w:tc>
          <w:tcPr>
            <w:tcW w:w="7512" w:type="dxa"/>
          </w:tcPr>
          <w:p w14:paraId="1BB9BF59" w14:textId="3FF52021" w:rsidR="003440E8" w:rsidRPr="00271C77" w:rsidRDefault="003440E8" w:rsidP="005C59E8">
            <w:pPr>
              <w:pStyle w:val="7"/>
              <w:numPr>
                <w:ilvl w:val="0"/>
                <w:numId w:val="0"/>
              </w:numPr>
              <w:spacing w:line="240" w:lineRule="auto"/>
              <w:ind w:left="29" w:firstLine="284"/>
              <w:rPr>
                <w:rFonts w:eastAsia="Calibri"/>
                <w:sz w:val="22"/>
                <w:szCs w:val="22"/>
              </w:rPr>
            </w:pPr>
            <w:r w:rsidRPr="00271C77">
              <w:rPr>
                <w:rFonts w:eastAsia="Calibri"/>
                <w:sz w:val="22"/>
                <w:szCs w:val="22"/>
              </w:rPr>
              <w:t xml:space="preserve">Количество, доступность, и территориальное размещение отделений почтовой связи регламентируются </w:t>
            </w:r>
            <w:hyperlink r:id="rId27" w:history="1">
              <w:r w:rsidRPr="00271C77">
                <w:rPr>
                  <w:rFonts w:eastAsia="Calibri"/>
                  <w:sz w:val="22"/>
                  <w:szCs w:val="22"/>
                </w:rPr>
                <w:t>постановлением Правительства Российской Федерации от 15</w:t>
              </w:r>
              <w:r w:rsidR="00E276B9" w:rsidRPr="00271C77">
                <w:rPr>
                  <w:rFonts w:eastAsia="Calibri"/>
                  <w:sz w:val="22"/>
                  <w:szCs w:val="22"/>
                </w:rPr>
                <w:t> сентября </w:t>
              </w:r>
              <w:r w:rsidRPr="00271C77">
                <w:rPr>
                  <w:rFonts w:eastAsia="Calibri"/>
                  <w:sz w:val="22"/>
                  <w:szCs w:val="22"/>
                </w:rPr>
                <w:t xml:space="preserve">2020 </w:t>
              </w:r>
              <w:r w:rsidR="00E276B9" w:rsidRPr="00271C77">
                <w:rPr>
                  <w:rFonts w:eastAsia="Calibri"/>
                  <w:sz w:val="22"/>
                  <w:szCs w:val="22"/>
                </w:rPr>
                <w:t xml:space="preserve">г. </w:t>
              </w:r>
              <w:r w:rsidRPr="00271C77">
                <w:rPr>
                  <w:rFonts w:eastAsia="Calibri"/>
                  <w:sz w:val="22"/>
                  <w:szCs w:val="22"/>
                </w:rPr>
                <w:t>№ 1429 «Об утверждении Правил территориального распределения отделений почтовой связи акционерного общества «Почта России».</w:t>
              </w:r>
            </w:hyperlink>
            <w:r w:rsidRPr="00271C77">
              <w:rPr>
                <w:rFonts w:eastAsia="Calibri"/>
                <w:sz w:val="22"/>
                <w:szCs w:val="22"/>
              </w:rPr>
              <w:t xml:space="preserve"> Согласно Правилам в муниципальном образовании должно быть не менее одного отделения почтовой связи, размещаемого, как правило, в административном центре. В городских населенных пунктах среднее значение зоны охвата (радиуса обслуживания) территории, обслуживаемой отделением почтовой связи, должно составлять до 1500 метров и до 10 тыс. метров в сельских населенных пунктах. Допустимые уровни обеспеченности и территориальной доступности объектов почтовой связи установлены следуя Правилам и с учетом существующему положения (12 отделений в округе).</w:t>
            </w:r>
          </w:p>
          <w:p w14:paraId="77C161DC" w14:textId="343977E8" w:rsidR="00BB66E2" w:rsidRPr="00271C77" w:rsidRDefault="003440E8" w:rsidP="005C59E8">
            <w:pPr>
              <w:pStyle w:val="7"/>
              <w:numPr>
                <w:ilvl w:val="0"/>
                <w:numId w:val="0"/>
              </w:numPr>
              <w:spacing w:line="240" w:lineRule="auto"/>
              <w:ind w:left="29" w:firstLine="284"/>
              <w:rPr>
                <w:color w:val="auto"/>
                <w:sz w:val="22"/>
                <w:szCs w:val="22"/>
              </w:rPr>
            </w:pPr>
            <w:r w:rsidRPr="00271C77">
              <w:rPr>
                <w:rFonts w:eastAsia="Calibri"/>
              </w:rPr>
              <w:t xml:space="preserve"> </w:t>
            </w:r>
            <w:r w:rsidR="00BB66E2" w:rsidRPr="00271C77">
              <w:rPr>
                <w:rFonts w:eastAsia="Calibri"/>
                <w:sz w:val="22"/>
                <w:szCs w:val="22"/>
              </w:rPr>
              <w:t xml:space="preserve">Минимально допустимые уровни обеспеченности населения объектами </w:t>
            </w:r>
            <w:r w:rsidR="00BB66E2" w:rsidRPr="00271C77">
              <w:rPr>
                <w:sz w:val="22"/>
                <w:szCs w:val="22"/>
              </w:rPr>
              <w:t xml:space="preserve">торговли </w:t>
            </w:r>
            <w:r w:rsidR="00BB66E2" w:rsidRPr="00271C77">
              <w:rPr>
                <w:rFonts w:eastAsia="Calibri"/>
                <w:sz w:val="22"/>
                <w:szCs w:val="22"/>
              </w:rPr>
              <w:t xml:space="preserve">установлены в соответствии с </w:t>
            </w:r>
            <w:r w:rsidR="00BB66E2" w:rsidRPr="00271C77">
              <w:rPr>
                <w:rFonts w:eastAsia="Times New Roman"/>
                <w:sz w:val="22"/>
                <w:szCs w:val="22"/>
              </w:rPr>
              <w:t xml:space="preserve">приказом Министерства экономического развития Забайкальского края </w:t>
            </w:r>
            <w:r w:rsidR="00FD3FBB" w:rsidRPr="00271C77">
              <w:rPr>
                <w:rFonts w:eastAsia="Times New Roman"/>
                <w:sz w:val="22"/>
                <w:szCs w:val="22"/>
              </w:rPr>
              <w:t>Приказ Министерства экономического развития Забайкальского края от 1 августа 2023 г. № 84-од «Об утверждении значений коэффициентов, используемых для расчета нормативов минимальной обеспеченности населения Забайкальского края площадью торговых объектов, и нормативов минимальной обеспеченности населения Забайкальского края площадью торговых объектов»</w:t>
            </w:r>
            <w:r w:rsidR="00BB66E2" w:rsidRPr="00271C77">
              <w:rPr>
                <w:sz w:val="22"/>
                <w:szCs w:val="22"/>
              </w:rPr>
              <w:t xml:space="preserve">, </w:t>
            </w:r>
            <w:r w:rsidR="008965B3" w:rsidRPr="00271C77">
              <w:rPr>
                <w:sz w:val="22"/>
                <w:szCs w:val="22"/>
                <w:lang w:val="en-US"/>
              </w:rPr>
              <w:t>c</w:t>
            </w:r>
            <w:r w:rsidR="008965B3" w:rsidRPr="00271C77">
              <w:rPr>
                <w:sz w:val="22"/>
                <w:szCs w:val="22"/>
              </w:rPr>
              <w:t xml:space="preserve"> коррекцией площади торговых объектов в сторону увеличения, исходя из существующего положения. Обеспеченность </w:t>
            </w:r>
            <w:r w:rsidR="00BB66E2" w:rsidRPr="00271C77">
              <w:rPr>
                <w:sz w:val="22"/>
                <w:szCs w:val="22"/>
              </w:rPr>
              <w:t>объектами общественного питания и бытового обслуживания</w:t>
            </w:r>
            <w:r w:rsidR="00BB66E2" w:rsidRPr="00271C77">
              <w:rPr>
                <w:rFonts w:eastAsia="Calibri"/>
                <w:sz w:val="22"/>
                <w:szCs w:val="22"/>
              </w:rPr>
              <w:t xml:space="preserve"> </w:t>
            </w:r>
            <w:r w:rsidR="008965B3" w:rsidRPr="00271C77">
              <w:rPr>
                <w:rFonts w:eastAsia="Calibri"/>
                <w:sz w:val="22"/>
                <w:szCs w:val="22"/>
              </w:rPr>
              <w:t xml:space="preserve">установлена </w:t>
            </w:r>
            <w:r w:rsidR="00BB66E2" w:rsidRPr="00271C77">
              <w:rPr>
                <w:rFonts w:eastAsia="Calibri"/>
                <w:sz w:val="22"/>
                <w:szCs w:val="22"/>
              </w:rPr>
              <w:t xml:space="preserve">в соответствии с </w:t>
            </w:r>
            <w:r w:rsidR="00BB66E2" w:rsidRPr="00271C77">
              <w:rPr>
                <w:sz w:val="22"/>
                <w:szCs w:val="22"/>
              </w:rPr>
              <w:t>СП 42.13330.2016 (приложение Д)</w:t>
            </w:r>
            <w:r w:rsidR="006976D4" w:rsidRPr="00271C77">
              <w:rPr>
                <w:sz w:val="22"/>
                <w:szCs w:val="22"/>
              </w:rPr>
              <w:t>.</w:t>
            </w:r>
            <w:r w:rsidR="00382A4E" w:rsidRPr="00271C77">
              <w:rPr>
                <w:sz w:val="22"/>
                <w:szCs w:val="22"/>
              </w:rPr>
              <w:t xml:space="preserve"> </w:t>
            </w:r>
          </w:p>
          <w:p w14:paraId="50D420D1" w14:textId="4A935BD2" w:rsidR="00BB66E2" w:rsidRPr="00271C77" w:rsidRDefault="00BB66E2" w:rsidP="008B7278">
            <w:pPr>
              <w:pStyle w:val="7"/>
              <w:numPr>
                <w:ilvl w:val="0"/>
                <w:numId w:val="0"/>
              </w:numPr>
              <w:spacing w:line="240" w:lineRule="auto"/>
              <w:ind w:left="29" w:firstLine="284"/>
              <w:rPr>
                <w:rFonts w:eastAsia="Calibri"/>
                <w:sz w:val="22"/>
                <w:szCs w:val="22"/>
              </w:rPr>
            </w:pPr>
            <w:r w:rsidRPr="00271C77">
              <w:rPr>
                <w:sz w:val="22"/>
                <w:szCs w:val="22"/>
              </w:rPr>
              <w:t xml:space="preserve">Уровень территориальной доступности объектов торговли и бытового обслуживания установлен с учетом радиуса обслуживания, рекомендованного СП 42.13330.2016 (п. 10.4), и размера территории </w:t>
            </w:r>
            <w:r w:rsidR="00F9052A" w:rsidRPr="00271C77">
              <w:rPr>
                <w:sz w:val="22"/>
                <w:szCs w:val="22"/>
              </w:rPr>
              <w:t xml:space="preserve">муниципального </w:t>
            </w:r>
            <w:r w:rsidR="00906F39" w:rsidRPr="00271C77">
              <w:rPr>
                <w:sz w:val="22"/>
                <w:szCs w:val="22"/>
              </w:rPr>
              <w:t xml:space="preserve">округа </w:t>
            </w:r>
            <w:r w:rsidRPr="00271C77">
              <w:rPr>
                <w:sz w:val="22"/>
                <w:szCs w:val="22"/>
              </w:rPr>
              <w:t>населенных пунктов.</w:t>
            </w:r>
          </w:p>
        </w:tc>
      </w:tr>
      <w:tr w:rsidR="00BB66E2" w:rsidRPr="00271C77" w14:paraId="2EB550A5" w14:textId="77777777" w:rsidTr="00321044">
        <w:trPr>
          <w:trHeight w:val="1831"/>
        </w:trPr>
        <w:tc>
          <w:tcPr>
            <w:tcW w:w="2127" w:type="dxa"/>
          </w:tcPr>
          <w:p w14:paraId="7E00CAA0" w14:textId="31B07AD3" w:rsidR="00BB66E2" w:rsidRPr="00271C77" w:rsidRDefault="00BB66E2" w:rsidP="008B7278">
            <w:pPr>
              <w:widowControl w:val="0"/>
              <w:autoSpaceDE w:val="0"/>
              <w:autoSpaceDN w:val="0"/>
              <w:adjustRightInd w:val="0"/>
              <w:ind w:right="-16"/>
              <w:outlineLvl w:val="2"/>
              <w:rPr>
                <w:sz w:val="22"/>
                <w:szCs w:val="22"/>
              </w:rPr>
            </w:pPr>
            <w:r w:rsidRPr="00271C77">
              <w:rPr>
                <w:sz w:val="22"/>
                <w:szCs w:val="22"/>
              </w:rPr>
              <w:t>1.1</w:t>
            </w:r>
            <w:r w:rsidR="00BF5584" w:rsidRPr="00271C77">
              <w:rPr>
                <w:sz w:val="22"/>
                <w:szCs w:val="22"/>
              </w:rPr>
              <w:t>2</w:t>
            </w:r>
            <w:r w:rsidRPr="00271C77">
              <w:rPr>
                <w:sz w:val="22"/>
                <w:szCs w:val="22"/>
              </w:rPr>
              <w:t>. Объекты материально‐технического обеспечения деятельности органов местного самоуправления</w:t>
            </w:r>
          </w:p>
        </w:tc>
        <w:tc>
          <w:tcPr>
            <w:tcW w:w="7512" w:type="dxa"/>
          </w:tcPr>
          <w:p w14:paraId="7F6A5E6C" w14:textId="10B6AEDB" w:rsidR="00BB66E2" w:rsidRPr="00271C77" w:rsidRDefault="00CC7FE3" w:rsidP="00CC7FE3">
            <w:pPr>
              <w:ind w:firstLine="257"/>
              <w:jc w:val="both"/>
              <w:rPr>
                <w:rFonts w:eastAsia="Calibri"/>
                <w:sz w:val="22"/>
                <w:szCs w:val="22"/>
              </w:rPr>
            </w:pPr>
            <w:r w:rsidRPr="00271C77">
              <w:rPr>
                <w:sz w:val="22"/>
                <w:szCs w:val="22"/>
              </w:rPr>
              <w:t>Расчетные показатели доступности объектов материально‐технического обеспечения деятельности органов местного самоуправления принято по существующему состоянию</w:t>
            </w:r>
            <w:r w:rsidR="008B7278" w:rsidRPr="00271C77">
              <w:rPr>
                <w:sz w:val="22"/>
                <w:szCs w:val="22"/>
              </w:rPr>
              <w:t>.</w:t>
            </w:r>
          </w:p>
        </w:tc>
      </w:tr>
      <w:tr w:rsidR="00BB66E2" w:rsidRPr="00271C77" w14:paraId="30F9C3DA" w14:textId="77777777" w:rsidTr="00321044">
        <w:trPr>
          <w:trHeight w:val="851"/>
        </w:trPr>
        <w:tc>
          <w:tcPr>
            <w:tcW w:w="2127" w:type="dxa"/>
          </w:tcPr>
          <w:p w14:paraId="7CE383B5" w14:textId="4BA8EC19" w:rsidR="00BB66E2" w:rsidRPr="00271C77" w:rsidRDefault="00BB66E2" w:rsidP="00BB66E2">
            <w:pPr>
              <w:widowControl w:val="0"/>
              <w:autoSpaceDE w:val="0"/>
              <w:autoSpaceDN w:val="0"/>
              <w:adjustRightInd w:val="0"/>
              <w:ind w:right="-16"/>
              <w:outlineLvl w:val="2"/>
              <w:rPr>
                <w:sz w:val="22"/>
                <w:szCs w:val="22"/>
              </w:rPr>
            </w:pPr>
            <w:r w:rsidRPr="00271C77">
              <w:rPr>
                <w:sz w:val="22"/>
                <w:szCs w:val="22"/>
              </w:rPr>
              <w:t>1.1</w:t>
            </w:r>
            <w:r w:rsidR="00BF5584" w:rsidRPr="00271C77">
              <w:rPr>
                <w:sz w:val="22"/>
                <w:szCs w:val="22"/>
              </w:rPr>
              <w:t>3</w:t>
            </w:r>
            <w:r w:rsidRPr="00271C77">
              <w:rPr>
                <w:sz w:val="22"/>
                <w:szCs w:val="22"/>
              </w:rPr>
              <w:t>. Объекты муниципального архива</w:t>
            </w:r>
          </w:p>
        </w:tc>
        <w:tc>
          <w:tcPr>
            <w:tcW w:w="7512" w:type="dxa"/>
          </w:tcPr>
          <w:p w14:paraId="3F40B8AE" w14:textId="77777777" w:rsidR="00BB66E2" w:rsidRPr="00271C77" w:rsidRDefault="00CC7FE3" w:rsidP="00BB66E2">
            <w:pPr>
              <w:ind w:firstLine="257"/>
              <w:jc w:val="both"/>
              <w:rPr>
                <w:rFonts w:eastAsia="Calibri"/>
                <w:sz w:val="22"/>
                <w:szCs w:val="22"/>
              </w:rPr>
            </w:pPr>
            <w:r w:rsidRPr="00271C77">
              <w:rPr>
                <w:sz w:val="22"/>
                <w:szCs w:val="22"/>
              </w:rPr>
              <w:t xml:space="preserve">Расчетные показатели обеспеченности и доступности объектов </w:t>
            </w:r>
            <w:r w:rsidR="008B7278" w:rsidRPr="00271C77">
              <w:rPr>
                <w:sz w:val="22"/>
                <w:szCs w:val="22"/>
              </w:rPr>
              <w:t xml:space="preserve">муниципального архива </w:t>
            </w:r>
            <w:r w:rsidRPr="00271C77">
              <w:rPr>
                <w:sz w:val="22"/>
                <w:szCs w:val="22"/>
              </w:rPr>
              <w:t>принято по существующему состоянию</w:t>
            </w:r>
            <w:r w:rsidR="008B7278" w:rsidRPr="00271C77">
              <w:rPr>
                <w:sz w:val="22"/>
                <w:szCs w:val="22"/>
              </w:rPr>
              <w:t>.</w:t>
            </w:r>
          </w:p>
        </w:tc>
      </w:tr>
    </w:tbl>
    <w:p w14:paraId="109BD348" w14:textId="647DE727" w:rsidR="00144405" w:rsidRPr="00271C77" w:rsidRDefault="00144405" w:rsidP="00530CBF">
      <w:pPr>
        <w:shd w:val="clear" w:color="auto" w:fill="FFFFFF"/>
        <w:ind w:firstLine="540"/>
        <w:jc w:val="both"/>
        <w:textAlignment w:val="baseline"/>
      </w:pPr>
    </w:p>
    <w:p w14:paraId="4D19BEB9" w14:textId="77777777" w:rsidR="00144405" w:rsidRPr="00271C77" w:rsidRDefault="00144405">
      <w:pPr>
        <w:spacing w:after="200" w:line="276" w:lineRule="auto"/>
      </w:pPr>
      <w:r w:rsidRPr="00271C77">
        <w:br w:type="page"/>
      </w:r>
    </w:p>
    <w:p w14:paraId="4D94E765" w14:textId="77777777" w:rsidR="00562DE0" w:rsidRPr="00271C77" w:rsidRDefault="00562DE0" w:rsidP="00530CBF">
      <w:pPr>
        <w:shd w:val="clear" w:color="auto" w:fill="FFFFFF"/>
        <w:ind w:firstLine="540"/>
        <w:jc w:val="both"/>
        <w:textAlignment w:val="baseline"/>
      </w:pPr>
    </w:p>
    <w:p w14:paraId="7213243E" w14:textId="1E26D819" w:rsidR="001D3DCE" w:rsidRPr="00271C77" w:rsidRDefault="00F9052A" w:rsidP="00CF4345">
      <w:pPr>
        <w:widowControl w:val="0"/>
        <w:autoSpaceDE w:val="0"/>
        <w:autoSpaceDN w:val="0"/>
        <w:adjustRightInd w:val="0"/>
        <w:jc w:val="center"/>
        <w:outlineLvl w:val="1"/>
        <w:rPr>
          <w:b/>
        </w:rPr>
      </w:pPr>
      <w:r w:rsidRPr="00271C77">
        <w:rPr>
          <w:b/>
          <w:sz w:val="26"/>
          <w:szCs w:val="26"/>
        </w:rPr>
        <w:t>Раздел</w:t>
      </w:r>
      <w:r w:rsidR="001D3DCE" w:rsidRPr="00271C77">
        <w:rPr>
          <w:b/>
          <w:sz w:val="26"/>
          <w:szCs w:val="26"/>
        </w:rPr>
        <w:t xml:space="preserve"> 3. Правила и область применения расчетных показателей, содержащихся в основной части </w:t>
      </w:r>
      <w:r w:rsidR="008C0CE4" w:rsidRPr="00271C77">
        <w:rPr>
          <w:b/>
          <w:sz w:val="26"/>
          <w:szCs w:val="26"/>
        </w:rPr>
        <w:t xml:space="preserve">местных </w:t>
      </w:r>
      <w:r w:rsidR="001D3DCE" w:rsidRPr="00271C77">
        <w:rPr>
          <w:b/>
          <w:sz w:val="26"/>
          <w:szCs w:val="26"/>
        </w:rPr>
        <w:t>нормативов градостроительного проектирования</w:t>
      </w:r>
      <w:bookmarkEnd w:id="30"/>
      <w:bookmarkEnd w:id="31"/>
      <w:r w:rsidR="001D3DCE" w:rsidRPr="00271C77">
        <w:rPr>
          <w:b/>
        </w:rPr>
        <w:fldChar w:fldCharType="begin"/>
      </w:r>
      <w:r w:rsidR="001D3DCE" w:rsidRPr="00271C77">
        <w:rPr>
          <w:b/>
        </w:rPr>
        <w:fldChar w:fldCharType="end"/>
      </w:r>
    </w:p>
    <w:p w14:paraId="63626312" w14:textId="77777777" w:rsidR="00653824" w:rsidRPr="00271C77" w:rsidRDefault="00653824" w:rsidP="00653824">
      <w:pPr>
        <w:widowControl w:val="0"/>
        <w:autoSpaceDE w:val="0"/>
        <w:autoSpaceDN w:val="0"/>
        <w:adjustRightInd w:val="0"/>
        <w:ind w:firstLine="540"/>
        <w:jc w:val="both"/>
        <w:rPr>
          <w:b/>
        </w:rPr>
      </w:pPr>
    </w:p>
    <w:p w14:paraId="507F8FD1" w14:textId="18408AF2" w:rsidR="00653824" w:rsidRPr="00271C77" w:rsidRDefault="007B2838" w:rsidP="00483A33">
      <w:pPr>
        <w:widowControl w:val="0"/>
        <w:autoSpaceDE w:val="0"/>
        <w:autoSpaceDN w:val="0"/>
        <w:adjustRightInd w:val="0"/>
        <w:spacing w:after="120"/>
        <w:ind w:firstLine="567"/>
        <w:jc w:val="both"/>
        <w:outlineLvl w:val="2"/>
        <w:rPr>
          <w:b/>
        </w:rPr>
      </w:pPr>
      <w:bookmarkStart w:id="32" w:name="Par1400"/>
      <w:bookmarkEnd w:id="32"/>
      <w:r w:rsidRPr="00271C77">
        <w:rPr>
          <w:b/>
        </w:rPr>
        <w:t>3</w:t>
      </w:r>
      <w:r w:rsidR="00C363FA" w:rsidRPr="00271C77">
        <w:rPr>
          <w:b/>
        </w:rPr>
        <w:t>.</w:t>
      </w:r>
      <w:r w:rsidR="00653824" w:rsidRPr="00271C77">
        <w:rPr>
          <w:b/>
        </w:rPr>
        <w:t>1. Область применения расчетных показателей местных нормативов</w:t>
      </w:r>
      <w:r w:rsidR="008518EC" w:rsidRPr="00271C77">
        <w:rPr>
          <w:b/>
        </w:rPr>
        <w:t xml:space="preserve"> </w:t>
      </w:r>
      <w:r w:rsidR="008518EC" w:rsidRPr="00271C77">
        <w:rPr>
          <w:b/>
          <w:sz w:val="26"/>
          <w:szCs w:val="26"/>
        </w:rPr>
        <w:t>градостроительного проектирования</w:t>
      </w:r>
    </w:p>
    <w:p w14:paraId="48BD1C71" w14:textId="4A21AC3F" w:rsidR="00653824" w:rsidRPr="00271C77" w:rsidRDefault="007B2838" w:rsidP="00F104EC">
      <w:pPr>
        <w:shd w:val="clear" w:color="auto" w:fill="FFFFFF"/>
        <w:ind w:firstLine="539"/>
        <w:jc w:val="both"/>
        <w:textAlignment w:val="baseline"/>
      </w:pPr>
      <w:r w:rsidRPr="00271C77">
        <w:t>3</w:t>
      </w:r>
      <w:r w:rsidR="00C363FA" w:rsidRPr="00271C77">
        <w:t>.</w:t>
      </w:r>
      <w:r w:rsidR="00653824" w:rsidRPr="00271C77">
        <w:t>1.1.</w:t>
      </w:r>
      <w:r w:rsidR="00E04DE2" w:rsidRPr="00271C77">
        <w:t> </w:t>
      </w:r>
      <w:r w:rsidR="00653824" w:rsidRPr="00271C77">
        <w:t xml:space="preserve">Действие расчетных показателей </w:t>
      </w:r>
      <w:r w:rsidR="009152C8" w:rsidRPr="00271C77">
        <w:t>МНГП ГМО</w:t>
      </w:r>
      <w:r w:rsidR="00FD3BEB" w:rsidRPr="00271C77">
        <w:t xml:space="preserve"> </w:t>
      </w:r>
      <w:r w:rsidR="00653824" w:rsidRPr="00271C77">
        <w:t xml:space="preserve">распространяется на всю территорию </w:t>
      </w:r>
      <w:r w:rsidR="00B91C5F" w:rsidRPr="00271C77">
        <w:t>Приаргунского</w:t>
      </w:r>
      <w:r w:rsidR="00C526DD" w:rsidRPr="00271C77">
        <w:t xml:space="preserve"> муниципального округа</w:t>
      </w:r>
      <w:r w:rsidR="00A17A47" w:rsidRPr="00271C77">
        <w:t xml:space="preserve"> на правоотношения, возникшие после вступления в силу </w:t>
      </w:r>
      <w:r w:rsidR="00097107" w:rsidRPr="00271C77">
        <w:t xml:space="preserve">настоящих </w:t>
      </w:r>
      <w:r w:rsidR="00A17A47" w:rsidRPr="00271C77">
        <w:t>местных нормативов.</w:t>
      </w:r>
    </w:p>
    <w:p w14:paraId="19F8FAE3" w14:textId="27198EB1" w:rsidR="00A17A47" w:rsidRPr="00271C77" w:rsidRDefault="00A17A47" w:rsidP="00FD3BEB">
      <w:pPr>
        <w:shd w:val="clear" w:color="auto" w:fill="FFFFFF"/>
        <w:ind w:firstLine="539"/>
        <w:jc w:val="both"/>
        <w:textAlignment w:val="baseline"/>
      </w:pPr>
      <w:r w:rsidRPr="00271C77">
        <w:t>3.1.</w:t>
      </w:r>
      <w:r w:rsidR="00E84BEF" w:rsidRPr="00271C77">
        <w:t>2</w:t>
      </w:r>
      <w:r w:rsidRPr="00271C77">
        <w:t xml:space="preserve">. </w:t>
      </w:r>
      <w:r w:rsidR="009152C8" w:rsidRPr="00271C77">
        <w:t>МНГП ГМО</w:t>
      </w:r>
      <w:r w:rsidRPr="00271C77">
        <w:t xml:space="preserve"> применяются при подготовке, согласовании, экспертизе, утверждении и реализации документов территориального планирования, градостроительного зонирования, планировки территории, а также используются для принятия решений органами местного самоуправления, должностными лицами, осуществляющими контроль за градостроительной (строительной) деятельностью на территории </w:t>
      </w:r>
      <w:r w:rsidR="00B91C5F" w:rsidRPr="00271C77">
        <w:t>Приаргунского</w:t>
      </w:r>
      <w:r w:rsidR="00C526DD" w:rsidRPr="00271C77">
        <w:t xml:space="preserve"> муниципального округа</w:t>
      </w:r>
      <w:r w:rsidRPr="00271C77">
        <w:t>, физическими и юридическими лицами, а также судебными органами, как основание для разрешения споров по вопросам градостроительной деятельности.</w:t>
      </w:r>
    </w:p>
    <w:p w14:paraId="7FBD9626" w14:textId="53BACA36" w:rsidR="00653824" w:rsidRPr="00271C77" w:rsidRDefault="007B2838" w:rsidP="00653824">
      <w:pPr>
        <w:shd w:val="clear" w:color="auto" w:fill="FFFFFF"/>
        <w:ind w:firstLine="540"/>
        <w:jc w:val="both"/>
        <w:textAlignment w:val="baseline"/>
      </w:pPr>
      <w:r w:rsidRPr="00271C77">
        <w:t>3</w:t>
      </w:r>
      <w:r w:rsidR="00C363FA" w:rsidRPr="00271C77">
        <w:t>.</w:t>
      </w:r>
      <w:r w:rsidR="00653824" w:rsidRPr="00271C77">
        <w:t>1.</w:t>
      </w:r>
      <w:r w:rsidR="00E84BEF" w:rsidRPr="00271C77">
        <w:t>3</w:t>
      </w:r>
      <w:r w:rsidR="00653824" w:rsidRPr="00271C77">
        <w:t>.</w:t>
      </w:r>
      <w:r w:rsidR="00E04DE2" w:rsidRPr="00271C77">
        <w:t> </w:t>
      </w:r>
      <w:r w:rsidR="009152C8" w:rsidRPr="00271C77">
        <w:t>МНГП ГМО</w:t>
      </w:r>
      <w:r w:rsidR="00653824" w:rsidRPr="00271C77">
        <w:t xml:space="preserve"> являются обязательными для органов местного самоуправления </w:t>
      </w:r>
      <w:r w:rsidR="00B91C5F" w:rsidRPr="00271C77">
        <w:t>Приаргунского</w:t>
      </w:r>
      <w:r w:rsidR="00C526DD" w:rsidRPr="00271C77">
        <w:t xml:space="preserve"> муниципального округа</w:t>
      </w:r>
      <w:r w:rsidR="00653824" w:rsidRPr="00271C77">
        <w:rPr>
          <w:bCs/>
          <w:bdr w:val="none" w:sz="0" w:space="0" w:color="auto" w:frame="1"/>
        </w:rPr>
        <w:t xml:space="preserve"> </w:t>
      </w:r>
      <w:r w:rsidR="00653824" w:rsidRPr="00271C77">
        <w:t>при осуществлении полномочий в области градостроительной деятельности по подготовке и утверждени</w:t>
      </w:r>
      <w:r w:rsidR="00EA315D" w:rsidRPr="00271C77">
        <w:t>ю</w:t>
      </w:r>
      <w:r w:rsidR="00653824" w:rsidRPr="00271C77">
        <w:t>:</w:t>
      </w:r>
    </w:p>
    <w:p w14:paraId="27363F25" w14:textId="3869969A" w:rsidR="00653824" w:rsidRPr="00271C77" w:rsidRDefault="00653824" w:rsidP="00653824">
      <w:pPr>
        <w:shd w:val="clear" w:color="auto" w:fill="FFFFFF"/>
        <w:ind w:firstLine="540"/>
        <w:jc w:val="both"/>
        <w:textAlignment w:val="baseline"/>
      </w:pPr>
      <w:r w:rsidRPr="00271C77">
        <w:t xml:space="preserve">1) </w:t>
      </w:r>
      <w:r w:rsidR="00FD3BEB" w:rsidRPr="00271C77">
        <w:t>Г</w:t>
      </w:r>
      <w:r w:rsidR="008518EC" w:rsidRPr="00271C77">
        <w:t>енерального плана</w:t>
      </w:r>
      <w:r w:rsidR="00964CEB" w:rsidRPr="00271C77">
        <w:t xml:space="preserve"> </w:t>
      </w:r>
      <w:r w:rsidR="00B91C5F" w:rsidRPr="00271C77">
        <w:t>Приаргунского</w:t>
      </w:r>
      <w:r w:rsidR="00C526DD" w:rsidRPr="00271C77">
        <w:t xml:space="preserve"> муниципального округа</w:t>
      </w:r>
      <w:r w:rsidRPr="00271C77">
        <w:t xml:space="preserve">, изменений в </w:t>
      </w:r>
      <w:r w:rsidR="00097107" w:rsidRPr="00271C77">
        <w:t>схему территориального планирования</w:t>
      </w:r>
      <w:r w:rsidRPr="00271C77">
        <w:t>;</w:t>
      </w:r>
    </w:p>
    <w:p w14:paraId="67213459" w14:textId="61A1B3CD" w:rsidR="00653824" w:rsidRPr="00271C77" w:rsidRDefault="00653824" w:rsidP="00653824">
      <w:pPr>
        <w:shd w:val="clear" w:color="auto" w:fill="FFFFFF"/>
        <w:ind w:firstLine="540"/>
        <w:jc w:val="both"/>
        <w:textAlignment w:val="baseline"/>
      </w:pPr>
      <w:r w:rsidRPr="00271C77">
        <w:t xml:space="preserve">2) документации по планировке территории (проектов планировки территории, проектов межевания территории), предусматривающей размещение объектов местного значения </w:t>
      </w:r>
      <w:r w:rsidR="00C526DD" w:rsidRPr="00271C77">
        <w:t>муниципального округа</w:t>
      </w:r>
      <w:r w:rsidRPr="00271C77">
        <w:t>;</w:t>
      </w:r>
    </w:p>
    <w:p w14:paraId="5E9178D2" w14:textId="77777777" w:rsidR="00FD3BEB" w:rsidRPr="00271C77" w:rsidRDefault="00FD3BEB" w:rsidP="00FD3BEB">
      <w:pPr>
        <w:pStyle w:val="aff1"/>
        <w:ind w:firstLine="567"/>
        <w:rPr>
          <w:lang w:val="ru-RU"/>
        </w:rPr>
      </w:pPr>
      <w:r w:rsidRPr="00271C77">
        <w:rPr>
          <w:lang w:val="ru-RU"/>
        </w:rPr>
        <w:t>3) условий аукционов на право заключить договор о комплексном развитии территории;</w:t>
      </w:r>
    </w:p>
    <w:p w14:paraId="0DD4F898" w14:textId="77777777" w:rsidR="00FD3BEB" w:rsidRPr="00271C77" w:rsidRDefault="00FD3BEB" w:rsidP="00FD3BEB">
      <w:pPr>
        <w:pStyle w:val="aff1"/>
        <w:ind w:firstLine="567"/>
        <w:rPr>
          <w:lang w:val="ru-RU"/>
        </w:rPr>
      </w:pPr>
      <w:r w:rsidRPr="00271C77">
        <w:rPr>
          <w:lang w:val="ru-RU"/>
        </w:rPr>
        <w:t>4) решения о комплексном развитии территории;</w:t>
      </w:r>
    </w:p>
    <w:p w14:paraId="3E518CB3" w14:textId="77777777" w:rsidR="00FD3BEB" w:rsidRPr="00271C77" w:rsidRDefault="00FD3BEB" w:rsidP="00FD3BEB">
      <w:pPr>
        <w:pStyle w:val="aff1"/>
        <w:ind w:firstLine="567"/>
        <w:rPr>
          <w:lang w:val="ru-RU"/>
        </w:rPr>
      </w:pPr>
      <w:r w:rsidRPr="00271C77">
        <w:rPr>
          <w:lang w:val="ru-RU"/>
        </w:rPr>
        <w:t>5) договора о комплексном развитии территории;</w:t>
      </w:r>
    </w:p>
    <w:p w14:paraId="60588F25" w14:textId="7325058B" w:rsidR="00A27C39" w:rsidRPr="00271C77" w:rsidRDefault="00FD3BEB" w:rsidP="00653824">
      <w:pPr>
        <w:shd w:val="clear" w:color="auto" w:fill="FFFFFF"/>
        <w:ind w:firstLine="540"/>
        <w:jc w:val="both"/>
        <w:textAlignment w:val="baseline"/>
        <w:rPr>
          <w:color w:val="010101"/>
        </w:rPr>
      </w:pPr>
      <w:r w:rsidRPr="00271C77">
        <w:rPr>
          <w:color w:val="010101"/>
        </w:rPr>
        <w:t>6</w:t>
      </w:r>
      <w:r w:rsidR="00A27C39" w:rsidRPr="00271C77">
        <w:rPr>
          <w:color w:val="010101"/>
        </w:rPr>
        <w:t xml:space="preserve">) программ комплексного развития систем коммунальной, социальной и транспортной инфраструктур </w:t>
      </w:r>
      <w:r w:rsidR="00B91C5F" w:rsidRPr="00271C77">
        <w:t>Приаргунского</w:t>
      </w:r>
      <w:r w:rsidR="00C526DD" w:rsidRPr="00271C77">
        <w:t xml:space="preserve"> муниципального округа</w:t>
      </w:r>
      <w:r w:rsidR="00A27C39" w:rsidRPr="00271C77">
        <w:rPr>
          <w:color w:val="010101"/>
        </w:rPr>
        <w:t>.</w:t>
      </w:r>
    </w:p>
    <w:p w14:paraId="23FC77C9" w14:textId="6B9D5AE5" w:rsidR="00BA44B5" w:rsidRPr="00271C77" w:rsidRDefault="00E84BEF" w:rsidP="00BA44B5">
      <w:pPr>
        <w:pStyle w:val="aff1"/>
        <w:ind w:firstLine="567"/>
        <w:rPr>
          <w:lang w:val="ru-RU"/>
        </w:rPr>
      </w:pPr>
      <w:r w:rsidRPr="00271C77">
        <w:rPr>
          <w:lang w:val="ru-RU"/>
        </w:rPr>
        <w:t xml:space="preserve">3.1.4. </w:t>
      </w:r>
      <w:r w:rsidR="009152C8" w:rsidRPr="00271C77">
        <w:rPr>
          <w:lang w:val="ru-RU"/>
        </w:rPr>
        <w:t>МНГП ГМО</w:t>
      </w:r>
      <w:r w:rsidR="00653824" w:rsidRPr="00271C77">
        <w:rPr>
          <w:lang w:val="ru-RU"/>
        </w:rPr>
        <w:t xml:space="preserve"> </w:t>
      </w:r>
      <w:r w:rsidR="00BA44B5" w:rsidRPr="00271C77">
        <w:rPr>
          <w:lang w:val="ru-RU"/>
        </w:rPr>
        <w:t>являются обязательными для победителей аукционов на право заключения договоров о развитии застроенной территории (в случае наличия соответствующих требований в условиях аукциона и договорах о развитии застроенных территорий).</w:t>
      </w:r>
    </w:p>
    <w:p w14:paraId="278C300A" w14:textId="747D6C41" w:rsidR="00BA44B5" w:rsidRPr="00271C77" w:rsidRDefault="00BA44B5" w:rsidP="00BA44B5">
      <w:pPr>
        <w:pStyle w:val="aff1"/>
        <w:ind w:firstLine="567"/>
        <w:rPr>
          <w:lang w:val="ru-RU"/>
        </w:rPr>
      </w:pPr>
      <w:r w:rsidRPr="00271C77">
        <w:rPr>
          <w:lang w:val="ru-RU"/>
        </w:rPr>
        <w:t xml:space="preserve">Местные нормативы являются обязательными для разработчиков проекта Генерального плана </w:t>
      </w:r>
      <w:r w:rsidR="00B91C5F" w:rsidRPr="00271C77">
        <w:rPr>
          <w:lang w:val="ru-RU"/>
        </w:rPr>
        <w:t>Приаргунского</w:t>
      </w:r>
      <w:r w:rsidR="002A2B70" w:rsidRPr="00271C77">
        <w:rPr>
          <w:lang w:val="ru-RU"/>
        </w:rPr>
        <w:t xml:space="preserve"> муниципального округа</w:t>
      </w:r>
      <w:r w:rsidRPr="00271C77">
        <w:rPr>
          <w:lang w:val="ru-RU"/>
        </w:rPr>
        <w:t>, внесения в него изменений, документации по планировке территории.</w:t>
      </w:r>
    </w:p>
    <w:p w14:paraId="2FDD7664" w14:textId="4CAA00FB" w:rsidR="00A17A47" w:rsidRPr="00271C77" w:rsidRDefault="00A17A47" w:rsidP="00A17A47">
      <w:pPr>
        <w:shd w:val="clear" w:color="auto" w:fill="FFFFFF"/>
        <w:spacing w:line="276" w:lineRule="auto"/>
        <w:ind w:firstLine="540"/>
        <w:jc w:val="both"/>
        <w:textAlignment w:val="baseline"/>
      </w:pPr>
      <w:r w:rsidRPr="00271C77">
        <w:t>3.1.</w:t>
      </w:r>
      <w:r w:rsidR="00E84BEF" w:rsidRPr="00271C77">
        <w:t>5</w:t>
      </w:r>
      <w:r w:rsidRPr="00271C77">
        <w:t xml:space="preserve">. </w:t>
      </w:r>
      <w:r w:rsidR="009152C8" w:rsidRPr="00271C77">
        <w:t>МНГП ГМО</w:t>
      </w:r>
      <w:r w:rsidRPr="00271C77">
        <w:t xml:space="preserve"> являются источником информации для подготовки градостроительного плана земельного участка.</w:t>
      </w:r>
    </w:p>
    <w:p w14:paraId="335B79A9" w14:textId="2B78EA85" w:rsidR="006A4019" w:rsidRPr="00271C77" w:rsidRDefault="007B2838" w:rsidP="006A4019">
      <w:pPr>
        <w:shd w:val="clear" w:color="auto" w:fill="FFFFFF"/>
        <w:ind w:firstLine="540"/>
        <w:jc w:val="both"/>
        <w:textAlignment w:val="baseline"/>
      </w:pPr>
      <w:r w:rsidRPr="00271C77">
        <w:t>3</w:t>
      </w:r>
      <w:r w:rsidR="00C363FA" w:rsidRPr="00271C77">
        <w:t>.</w:t>
      </w:r>
      <w:r w:rsidR="00653824" w:rsidRPr="00271C77">
        <w:t>1.</w:t>
      </w:r>
      <w:r w:rsidR="00E84BEF" w:rsidRPr="00271C77">
        <w:t>6</w:t>
      </w:r>
      <w:r w:rsidR="00653824" w:rsidRPr="00271C77">
        <w:t>.</w:t>
      </w:r>
      <w:r w:rsidR="00E04DE2" w:rsidRPr="00271C77">
        <w:t> </w:t>
      </w:r>
      <w:r w:rsidR="006A4019" w:rsidRPr="00271C77">
        <w:t xml:space="preserve">Расчетные показатели </w:t>
      </w:r>
      <w:r w:rsidR="009152C8" w:rsidRPr="00271C77">
        <w:t>МНГП ГМО</w:t>
      </w:r>
      <w:r w:rsidR="006A4019" w:rsidRPr="00271C77">
        <w:t xml:space="preserve"> могут применяться для установления расчетных показателей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используемых</w:t>
      </w:r>
      <w:r w:rsidR="00BA44B5" w:rsidRPr="00271C77">
        <w:t xml:space="preserve"> </w:t>
      </w:r>
      <w:r w:rsidR="006A4019" w:rsidRPr="00271C77">
        <w:t>в градостроительных регламентах, если в границах территориальной зоны предусматривается осуществление деятельности по комплексному развитию территории</w:t>
      </w:r>
      <w:r w:rsidR="00BA44B5" w:rsidRPr="00271C77">
        <w:t>.</w:t>
      </w:r>
    </w:p>
    <w:p w14:paraId="76F6FA82" w14:textId="4E54E99C" w:rsidR="00653824" w:rsidRPr="00271C77" w:rsidRDefault="007B2838" w:rsidP="00653824">
      <w:pPr>
        <w:shd w:val="clear" w:color="auto" w:fill="FFFFFF"/>
        <w:ind w:firstLine="540"/>
        <w:jc w:val="both"/>
        <w:textAlignment w:val="baseline"/>
      </w:pPr>
      <w:r w:rsidRPr="00271C77">
        <w:t>3</w:t>
      </w:r>
      <w:r w:rsidR="00C363FA" w:rsidRPr="00271C77">
        <w:t>.</w:t>
      </w:r>
      <w:r w:rsidR="00653824" w:rsidRPr="00271C77">
        <w:t>1.</w:t>
      </w:r>
      <w:r w:rsidR="00E84BEF" w:rsidRPr="00271C77">
        <w:t>7</w:t>
      </w:r>
      <w:r w:rsidR="00653824" w:rsidRPr="00271C77">
        <w:t xml:space="preserve">. </w:t>
      </w:r>
      <w:r w:rsidR="009152C8" w:rsidRPr="00271C77">
        <w:t>МНГП ГМО</w:t>
      </w:r>
      <w:r w:rsidR="00FD3BEB" w:rsidRPr="00271C77">
        <w:t xml:space="preserve"> </w:t>
      </w:r>
      <w:r w:rsidR="00653824" w:rsidRPr="00271C77">
        <w:t xml:space="preserve">градостроительного проектирования могут применяться: </w:t>
      </w:r>
    </w:p>
    <w:p w14:paraId="7BF54ED9" w14:textId="768D0ED7" w:rsidR="00653824" w:rsidRPr="00271C77" w:rsidRDefault="00F104EC" w:rsidP="00653824">
      <w:pPr>
        <w:shd w:val="clear" w:color="auto" w:fill="FFFFFF"/>
        <w:ind w:firstLine="540"/>
        <w:jc w:val="both"/>
        <w:textAlignment w:val="baseline"/>
      </w:pPr>
      <w:r w:rsidRPr="00271C77">
        <w:t>–</w:t>
      </w:r>
      <w:r w:rsidR="00653824" w:rsidRPr="00271C77">
        <w:t xml:space="preserve"> при подготовке </w:t>
      </w:r>
      <w:r w:rsidR="00BA44B5" w:rsidRPr="00271C77">
        <w:t>стратегии</w:t>
      </w:r>
      <w:r w:rsidR="00653824" w:rsidRPr="00271C77">
        <w:t xml:space="preserve"> и программ комплексного социально-экономического развития </w:t>
      </w:r>
      <w:r w:rsidR="00B91C5F" w:rsidRPr="00271C77">
        <w:t>Приаргунского</w:t>
      </w:r>
      <w:r w:rsidR="00C526DD" w:rsidRPr="00271C77">
        <w:t xml:space="preserve"> муниципального округа</w:t>
      </w:r>
      <w:r w:rsidR="00653824" w:rsidRPr="00271C77">
        <w:t xml:space="preserve">; </w:t>
      </w:r>
    </w:p>
    <w:p w14:paraId="0CDEE454" w14:textId="5AF49E22" w:rsidR="00653824" w:rsidRPr="00271C77" w:rsidRDefault="00F104EC" w:rsidP="00653824">
      <w:pPr>
        <w:shd w:val="clear" w:color="auto" w:fill="FFFFFF"/>
        <w:ind w:firstLine="540"/>
        <w:jc w:val="both"/>
        <w:textAlignment w:val="baseline"/>
      </w:pPr>
      <w:r w:rsidRPr="00271C77">
        <w:t>–</w:t>
      </w:r>
      <w:r w:rsidR="00653824" w:rsidRPr="00271C77">
        <w:t xml:space="preserve"> для принятия решений органами местного самоуправления, должностными лицами, осуществляющими контроль за градостроительной (строительной) деятельностью на территории </w:t>
      </w:r>
      <w:r w:rsidR="00B91C5F" w:rsidRPr="00271C77">
        <w:t>Приаргунского</w:t>
      </w:r>
      <w:r w:rsidR="00C526DD" w:rsidRPr="00271C77">
        <w:t xml:space="preserve"> муниципального округа</w:t>
      </w:r>
      <w:r w:rsidR="00653824" w:rsidRPr="00271C77">
        <w:t>;</w:t>
      </w:r>
    </w:p>
    <w:p w14:paraId="5DEA29FA" w14:textId="77777777" w:rsidR="00653824" w:rsidRPr="00271C77" w:rsidRDefault="00F104EC" w:rsidP="00653824">
      <w:pPr>
        <w:shd w:val="clear" w:color="auto" w:fill="FFFFFF"/>
        <w:ind w:firstLine="540"/>
        <w:jc w:val="both"/>
        <w:textAlignment w:val="baseline"/>
      </w:pPr>
      <w:r w:rsidRPr="00271C77">
        <w:lastRenderedPageBreak/>
        <w:t>–</w:t>
      </w:r>
      <w:r w:rsidR="00653824" w:rsidRPr="00271C77">
        <w:t xml:space="preserve"> физическими и юридическими лицами, а также судебными органами, как основание для разрешения споров по вопросам градостроительного проектирования; </w:t>
      </w:r>
    </w:p>
    <w:p w14:paraId="7B595640" w14:textId="7F663F87" w:rsidR="00653824" w:rsidRPr="00271C77" w:rsidRDefault="00F104EC" w:rsidP="00653824">
      <w:pPr>
        <w:shd w:val="clear" w:color="auto" w:fill="FFFFFF"/>
        <w:ind w:firstLine="540"/>
        <w:jc w:val="both"/>
        <w:textAlignment w:val="baseline"/>
      </w:pPr>
      <w:r w:rsidRPr="00271C77">
        <w:t>–</w:t>
      </w:r>
      <w:r w:rsidR="00653824" w:rsidRPr="00271C77">
        <w:t xml:space="preserve"> </w:t>
      </w:r>
      <w:r w:rsidR="00BA44B5" w:rsidRPr="00271C77">
        <w:t>при проведении общественных обсуждений, публичных слушаний по проектам Генерального плана</w:t>
      </w:r>
      <w:r w:rsidR="00897FBE" w:rsidRPr="00271C77">
        <w:t xml:space="preserve"> </w:t>
      </w:r>
      <w:r w:rsidR="00B91C5F" w:rsidRPr="00271C77">
        <w:t>Приаргунского</w:t>
      </w:r>
      <w:r w:rsidR="00C526DD" w:rsidRPr="00271C77">
        <w:t xml:space="preserve"> муниципального округа</w:t>
      </w:r>
      <w:r w:rsidR="00653824" w:rsidRPr="00271C77">
        <w:t xml:space="preserve">, изменений </w:t>
      </w:r>
      <w:r w:rsidR="00BA44B5" w:rsidRPr="00271C77">
        <w:t>Генерального плана</w:t>
      </w:r>
      <w:r w:rsidR="00653824" w:rsidRPr="00271C77">
        <w:t>;</w:t>
      </w:r>
    </w:p>
    <w:p w14:paraId="2D4ECDD0" w14:textId="6394A6FE" w:rsidR="00653824" w:rsidRPr="00271C77" w:rsidRDefault="00F104EC" w:rsidP="00653824">
      <w:pPr>
        <w:shd w:val="clear" w:color="auto" w:fill="FFFFFF"/>
        <w:ind w:firstLine="540"/>
        <w:jc w:val="both"/>
        <w:textAlignment w:val="baseline"/>
      </w:pPr>
      <w:r w:rsidRPr="00271C77">
        <w:t>–</w:t>
      </w:r>
      <w:r w:rsidR="00653824" w:rsidRPr="00271C77">
        <w:t xml:space="preserve"> </w:t>
      </w:r>
      <w:r w:rsidR="00BA44B5" w:rsidRPr="00271C77">
        <w:t xml:space="preserve">при проведении общественных обсуждений, публичных слушаний </w:t>
      </w:r>
      <w:r w:rsidR="00653824" w:rsidRPr="00271C77">
        <w:t>по проектам планировки территорий и проектам межевания территорий, подготовленным в составе документации по планировке территорий;</w:t>
      </w:r>
    </w:p>
    <w:p w14:paraId="433A6214" w14:textId="77777777" w:rsidR="00653824" w:rsidRPr="00271C77" w:rsidRDefault="00F104EC" w:rsidP="00653824">
      <w:pPr>
        <w:shd w:val="clear" w:color="auto" w:fill="FFFFFF"/>
        <w:ind w:firstLine="540"/>
        <w:jc w:val="both"/>
        <w:textAlignment w:val="baseline"/>
      </w:pPr>
      <w:r w:rsidRPr="00271C77">
        <w:t>–</w:t>
      </w:r>
      <w:r w:rsidR="00653824" w:rsidRPr="00271C77">
        <w:t xml:space="preserve"> в других случаях, в которых требуется учет и соблюдение расчетных показателей минимально допустимого уровня обеспеченности объектами местного значения населения и расчетных показателей максимально допустимого уровня территориальной доступности таких объектов для населения.</w:t>
      </w:r>
    </w:p>
    <w:p w14:paraId="31D177FA" w14:textId="1F842DF9" w:rsidR="00653824" w:rsidRPr="00271C77" w:rsidRDefault="007B2838" w:rsidP="00653824">
      <w:pPr>
        <w:shd w:val="clear" w:color="auto" w:fill="FFFFFF"/>
        <w:ind w:firstLine="540"/>
        <w:jc w:val="both"/>
        <w:textAlignment w:val="baseline"/>
      </w:pPr>
      <w:r w:rsidRPr="00271C77">
        <w:t>3</w:t>
      </w:r>
      <w:r w:rsidR="00C363FA" w:rsidRPr="00271C77">
        <w:t>.</w:t>
      </w:r>
      <w:r w:rsidR="00653824" w:rsidRPr="00271C77">
        <w:t>1.</w:t>
      </w:r>
      <w:r w:rsidR="00E84BEF" w:rsidRPr="00271C77">
        <w:t>8</w:t>
      </w:r>
      <w:r w:rsidR="00653824" w:rsidRPr="00271C77">
        <w:t>.</w:t>
      </w:r>
      <w:r w:rsidR="00E04DE2" w:rsidRPr="00271C77">
        <w:t> </w:t>
      </w:r>
      <w:r w:rsidR="00653824" w:rsidRPr="00271C77">
        <w:t xml:space="preserve">В границах территории объектов культурного наследия (памятников истории и культуры) народов Российской Федерации </w:t>
      </w:r>
      <w:r w:rsidR="009152C8" w:rsidRPr="00271C77">
        <w:t>МНГП ГМО</w:t>
      </w:r>
      <w:r w:rsidR="00653824" w:rsidRPr="00271C77">
        <w:t xml:space="preserve"> не применяются. В границах зон охраны объектов культурного наследия (памятников истории и культуры) народов Российской Федерации </w:t>
      </w:r>
      <w:r w:rsidR="009152C8" w:rsidRPr="00271C77">
        <w:t>МНГП ГМО</w:t>
      </w:r>
      <w:r w:rsidR="00653824" w:rsidRPr="00271C77">
        <w:t xml:space="preserve"> применяются в части, не противоречащей законодательству об охране объектов культурного наследия. </w:t>
      </w:r>
    </w:p>
    <w:p w14:paraId="4BF47C13" w14:textId="77777777" w:rsidR="00653824" w:rsidRPr="00271C77" w:rsidRDefault="00653824" w:rsidP="00653824">
      <w:pPr>
        <w:widowControl w:val="0"/>
        <w:autoSpaceDE w:val="0"/>
        <w:autoSpaceDN w:val="0"/>
        <w:adjustRightInd w:val="0"/>
        <w:ind w:firstLine="540"/>
        <w:jc w:val="both"/>
      </w:pPr>
    </w:p>
    <w:p w14:paraId="7D48BEF6" w14:textId="67FC8D51" w:rsidR="00653824" w:rsidRPr="00271C77" w:rsidRDefault="007B2838" w:rsidP="00483A33">
      <w:pPr>
        <w:widowControl w:val="0"/>
        <w:autoSpaceDE w:val="0"/>
        <w:autoSpaceDN w:val="0"/>
        <w:adjustRightInd w:val="0"/>
        <w:spacing w:after="120"/>
        <w:ind w:firstLine="567"/>
        <w:jc w:val="both"/>
        <w:outlineLvl w:val="2"/>
        <w:rPr>
          <w:b/>
        </w:rPr>
      </w:pPr>
      <w:r w:rsidRPr="00271C77">
        <w:rPr>
          <w:b/>
        </w:rPr>
        <w:t>3</w:t>
      </w:r>
      <w:r w:rsidR="00C363FA" w:rsidRPr="00271C77">
        <w:rPr>
          <w:b/>
        </w:rPr>
        <w:t>.</w:t>
      </w:r>
      <w:r w:rsidR="00653824" w:rsidRPr="00271C77">
        <w:rPr>
          <w:b/>
        </w:rPr>
        <w:t>2.</w:t>
      </w:r>
      <w:r w:rsidR="00E04DE2" w:rsidRPr="00271C77">
        <w:rPr>
          <w:b/>
        </w:rPr>
        <w:t> </w:t>
      </w:r>
      <w:r w:rsidR="00653824" w:rsidRPr="00271C77">
        <w:rPr>
          <w:b/>
        </w:rPr>
        <w:t>Правила применения расчетных показателей местных нормативов</w:t>
      </w:r>
      <w:r w:rsidR="008518EC" w:rsidRPr="00271C77">
        <w:rPr>
          <w:b/>
        </w:rPr>
        <w:t xml:space="preserve"> </w:t>
      </w:r>
      <w:r w:rsidR="008518EC" w:rsidRPr="00271C77">
        <w:rPr>
          <w:b/>
          <w:sz w:val="26"/>
          <w:szCs w:val="26"/>
        </w:rPr>
        <w:t>градостроительного проектирования</w:t>
      </w:r>
    </w:p>
    <w:p w14:paraId="6AD2F04E" w14:textId="12EF1C40" w:rsidR="00653824" w:rsidRPr="00271C77" w:rsidRDefault="007B2838" w:rsidP="00653824">
      <w:pPr>
        <w:shd w:val="clear" w:color="auto" w:fill="FFFFFF"/>
        <w:ind w:firstLine="540"/>
        <w:jc w:val="both"/>
        <w:textAlignment w:val="baseline"/>
      </w:pPr>
      <w:bookmarkStart w:id="33" w:name="Par1419"/>
      <w:bookmarkEnd w:id="33"/>
      <w:r w:rsidRPr="00271C77">
        <w:t>3</w:t>
      </w:r>
      <w:r w:rsidR="00C363FA" w:rsidRPr="00271C77">
        <w:t>.</w:t>
      </w:r>
      <w:r w:rsidR="00653824" w:rsidRPr="00271C77">
        <w:t>2.1.</w:t>
      </w:r>
      <w:r w:rsidR="00E04DE2" w:rsidRPr="00271C77">
        <w:t> </w:t>
      </w:r>
      <w:r w:rsidR="00653824" w:rsidRPr="00271C77">
        <w:t xml:space="preserve">Установление совокупности расчетных показателей минимально допустимого уровня обеспеченности объектами местного значения </w:t>
      </w:r>
      <w:r w:rsidR="00C526DD" w:rsidRPr="00271C77">
        <w:t>муниципального округа</w:t>
      </w:r>
      <w:r w:rsidR="00653824" w:rsidRPr="00271C77">
        <w:t xml:space="preserve"> в местных нормативах градостроительного проектирования производятся для определения местоположения планируемых к размещению объектов местного значения </w:t>
      </w:r>
      <w:r w:rsidR="00C526DD" w:rsidRPr="00271C77">
        <w:t>муниципального округа</w:t>
      </w:r>
      <w:r w:rsidR="00653824" w:rsidRPr="00271C77">
        <w:t xml:space="preserve"> в документах территориального планирования (</w:t>
      </w:r>
      <w:r w:rsidR="00964CEB" w:rsidRPr="00271C77">
        <w:t xml:space="preserve">в </w:t>
      </w:r>
      <w:r w:rsidR="00897FBE" w:rsidRPr="00271C77">
        <w:t>схемы территориального планирования</w:t>
      </w:r>
      <w:r w:rsidR="00653824" w:rsidRPr="00271C77">
        <w:t>, включая карту планируемого размещения объектов местного значения), зон планируемого размещения объектов местного значения в документации по планировке территории (в проектах планировки территории) в целях обеспечения благоприятных условий жизнедеятельности человека на территории в границах подготовки соответствующего проекта.</w:t>
      </w:r>
    </w:p>
    <w:p w14:paraId="3959D3CD" w14:textId="77777777" w:rsidR="00653824" w:rsidRPr="00271C77" w:rsidRDefault="007B2838" w:rsidP="00653824">
      <w:pPr>
        <w:shd w:val="clear" w:color="auto" w:fill="FFFFFF"/>
        <w:ind w:firstLine="540"/>
        <w:jc w:val="both"/>
        <w:textAlignment w:val="baseline"/>
      </w:pPr>
      <w:r w:rsidRPr="00271C77">
        <w:t>3</w:t>
      </w:r>
      <w:r w:rsidR="00C363FA" w:rsidRPr="00271C77">
        <w:t>.</w:t>
      </w:r>
      <w:r w:rsidR="00653824" w:rsidRPr="00271C77">
        <w:t>2.2.</w:t>
      </w:r>
      <w:r w:rsidR="00E04DE2" w:rsidRPr="00271C77">
        <w:t> </w:t>
      </w:r>
      <w:r w:rsidR="00653824" w:rsidRPr="00271C77">
        <w:t>При определении местоположения планируемых к размещению объектов местного значения в целях подготовки документов территориального планирования, документации по планировке территории следует учитывать наличие на территории в границах проекта таких же объектов, их параметры (площадь, емкость, вместимость, проч.), нормативный уровень территориальной доступности как для существующих, так и для планируемых к размещению объектов. При определении границ зон планируемого размещения того или иного объекта местного значения следует учитывать параметры объекта местного значения и нормы отвода земель для объекта таких параметров.</w:t>
      </w:r>
    </w:p>
    <w:p w14:paraId="461F35DD" w14:textId="77777777" w:rsidR="00653824" w:rsidRPr="00271C77" w:rsidRDefault="007B2838" w:rsidP="00653824">
      <w:pPr>
        <w:shd w:val="clear" w:color="auto" w:fill="FFFFFF"/>
        <w:ind w:firstLine="540"/>
        <w:jc w:val="both"/>
        <w:textAlignment w:val="baseline"/>
      </w:pPr>
      <w:r w:rsidRPr="00271C77">
        <w:t>3</w:t>
      </w:r>
      <w:r w:rsidR="00C363FA" w:rsidRPr="00271C77">
        <w:t>.</w:t>
      </w:r>
      <w:r w:rsidR="00653824" w:rsidRPr="00271C77">
        <w:t>2.3.</w:t>
      </w:r>
      <w:r w:rsidR="00E04DE2" w:rsidRPr="00271C77">
        <w:t> </w:t>
      </w:r>
      <w:r w:rsidR="00653824" w:rsidRPr="00271C77">
        <w:t xml:space="preserve">Максимально допустимый уровень территориальной доступности того или иного объекта местного значения в целях градостроительного проектирования установлен настоящими </w:t>
      </w:r>
      <w:r w:rsidR="009B0F73" w:rsidRPr="00271C77">
        <w:t>местными нормативами</w:t>
      </w:r>
      <w:r w:rsidR="00653824" w:rsidRPr="00271C77">
        <w:t xml:space="preserve">. Параметры планируемого к размещению объекта местного значения следует определять исходя из минимально допустимого уровня обеспеченности объектами (ресурсами), установленного настоящими </w:t>
      </w:r>
      <w:r w:rsidR="009B0F73" w:rsidRPr="00271C77">
        <w:t>местными нормативами</w:t>
      </w:r>
      <w:r w:rsidR="00653824" w:rsidRPr="00271C77">
        <w:t>, площадью территории и параметрами (характеристиками) функциональных зон в границах максимально допустимого уровня территориальной доступности этого объекта.</w:t>
      </w:r>
    </w:p>
    <w:p w14:paraId="366249AF" w14:textId="0A6A31F6" w:rsidR="00653824" w:rsidRPr="00271C77" w:rsidRDefault="007B2838" w:rsidP="00653824">
      <w:pPr>
        <w:shd w:val="clear" w:color="auto" w:fill="FFFFFF"/>
        <w:ind w:firstLine="540"/>
        <w:jc w:val="both"/>
        <w:textAlignment w:val="baseline"/>
      </w:pPr>
      <w:r w:rsidRPr="00271C77">
        <w:t>3</w:t>
      </w:r>
      <w:r w:rsidR="00C363FA" w:rsidRPr="00271C77">
        <w:t>.</w:t>
      </w:r>
      <w:r w:rsidR="00653824" w:rsidRPr="00271C77">
        <w:t>2.4.</w:t>
      </w:r>
      <w:r w:rsidR="00E04DE2" w:rsidRPr="00271C77">
        <w:t> </w:t>
      </w:r>
      <w:r w:rsidR="00653824" w:rsidRPr="00271C77">
        <w:t xml:space="preserve">В случае утверждения региональных нормативов градостроительного проектирования, содержащих минимальные расчетные показатели обеспечения благоприятных условий жизнедеятельности человека выше, чем минимальные расчетные показатели обеспечения благоприятных условий жизнедеятельности человека, содержащиеся в местных нормативах, для территорий нормирования в пределах </w:t>
      </w:r>
      <w:r w:rsidR="00C526DD" w:rsidRPr="00271C77">
        <w:t>муниципального округа</w:t>
      </w:r>
      <w:r w:rsidR="00653824" w:rsidRPr="00271C77">
        <w:t xml:space="preserve"> применяются соответствующие региональные нормативы градостроительного проектирования.</w:t>
      </w:r>
    </w:p>
    <w:p w14:paraId="73B195B7" w14:textId="77777777" w:rsidR="00653824" w:rsidRPr="00271C77" w:rsidRDefault="007B2838" w:rsidP="00653824">
      <w:pPr>
        <w:shd w:val="clear" w:color="auto" w:fill="FFFFFF"/>
        <w:ind w:firstLine="540"/>
        <w:jc w:val="both"/>
        <w:textAlignment w:val="baseline"/>
      </w:pPr>
      <w:r w:rsidRPr="00271C77">
        <w:lastRenderedPageBreak/>
        <w:t>3</w:t>
      </w:r>
      <w:r w:rsidR="00C363FA" w:rsidRPr="00271C77">
        <w:t>.</w:t>
      </w:r>
      <w:r w:rsidR="00653824" w:rsidRPr="00271C77">
        <w:t>2.5. Применение местных нормативов при подготовке документов территориального планирования (внесения в них изменений) и документации по планировке территорий не заменяет и не исключает применения требований технических регламентов, национальных стандартов, санитарных правил и норм</w:t>
      </w:r>
      <w:r w:rsidR="00653824" w:rsidRPr="00271C77">
        <w:rPr>
          <w:color w:val="000000"/>
          <w:shd w:val="clear" w:color="auto" w:fill="FFFFFF"/>
        </w:rPr>
        <w:t xml:space="preserve">, </w:t>
      </w:r>
      <w:r w:rsidR="00653824" w:rsidRPr="00271C77">
        <w:t xml:space="preserve">правил и требований, установленных органами государственного контроля (надзора). </w:t>
      </w:r>
    </w:p>
    <w:p w14:paraId="7EC970D5" w14:textId="33FE3829" w:rsidR="00653824" w:rsidRPr="00271C77" w:rsidRDefault="007B2838" w:rsidP="00653824">
      <w:pPr>
        <w:shd w:val="clear" w:color="auto" w:fill="FFFFFF"/>
        <w:ind w:firstLine="540"/>
        <w:jc w:val="both"/>
        <w:textAlignment w:val="baseline"/>
      </w:pPr>
      <w:r w:rsidRPr="00271C77">
        <w:t>3</w:t>
      </w:r>
      <w:r w:rsidR="00C363FA" w:rsidRPr="00271C77">
        <w:t>.</w:t>
      </w:r>
      <w:r w:rsidR="00653824" w:rsidRPr="00271C77">
        <w:t xml:space="preserve">2.6.  В границах территории объектов культурного наследия (памятников истории и культуры) народов Российской Федерации </w:t>
      </w:r>
      <w:r w:rsidR="009152C8" w:rsidRPr="00271C77">
        <w:t>МНГП ГМО</w:t>
      </w:r>
      <w:r w:rsidR="00653824" w:rsidRPr="00271C77">
        <w:t xml:space="preserve"> не применяются. В границах зон охраны объектов культурного наследия (памятников истории и культуры) народов Российской Федерации </w:t>
      </w:r>
      <w:r w:rsidR="009152C8" w:rsidRPr="00271C77">
        <w:t>МНГП ГМО</w:t>
      </w:r>
      <w:r w:rsidR="00653824" w:rsidRPr="00271C77">
        <w:t xml:space="preserve"> применяются в части, не противоречащей законодательству об охране объектов культурного наследия. </w:t>
      </w:r>
    </w:p>
    <w:p w14:paraId="10FA9631" w14:textId="092EA495" w:rsidR="00A21D22" w:rsidRPr="00271C77" w:rsidRDefault="007B2838" w:rsidP="00A21D22">
      <w:pPr>
        <w:shd w:val="clear" w:color="auto" w:fill="FFFFFF"/>
        <w:ind w:firstLine="540"/>
        <w:jc w:val="both"/>
        <w:textAlignment w:val="baseline"/>
      </w:pPr>
      <w:r w:rsidRPr="00271C77">
        <w:t>3</w:t>
      </w:r>
      <w:r w:rsidR="00C363FA" w:rsidRPr="00271C77">
        <w:t>.</w:t>
      </w:r>
      <w:r w:rsidR="00653824" w:rsidRPr="00271C77">
        <w:t xml:space="preserve">2.7. При отмене и (или) изменении действующих нормативных документов Российской Федерации и </w:t>
      </w:r>
      <w:r w:rsidR="00236354" w:rsidRPr="00271C77">
        <w:t>Забайкальского края</w:t>
      </w:r>
      <w:r w:rsidR="00653824" w:rsidRPr="00271C77">
        <w:t xml:space="preserve">, на которые дается ссылка в настоящих </w:t>
      </w:r>
      <w:r w:rsidR="009152C8" w:rsidRPr="00271C77">
        <w:t>МНГП ГМО</w:t>
      </w:r>
      <w:r w:rsidR="00653824" w:rsidRPr="00271C77">
        <w:t xml:space="preserve">, следует руководствоваться нормами, вводимыми взамен отмененных. </w:t>
      </w:r>
    </w:p>
    <w:p w14:paraId="78607E2F" w14:textId="77777777" w:rsidR="00A21D22" w:rsidRPr="00271C77" w:rsidRDefault="00A21D22">
      <w:pPr>
        <w:spacing w:after="200" w:line="276" w:lineRule="auto"/>
        <w:rPr>
          <w:rFonts w:ascii="inherit" w:hAnsi="inherit" w:cs="Arial"/>
        </w:rPr>
      </w:pPr>
      <w:r w:rsidRPr="00271C77">
        <w:rPr>
          <w:rFonts w:ascii="inherit" w:hAnsi="inherit" w:cs="Arial"/>
        </w:rPr>
        <w:br w:type="page"/>
      </w:r>
    </w:p>
    <w:p w14:paraId="28D5CD9B" w14:textId="77777777" w:rsidR="007B718B" w:rsidRPr="00271C77" w:rsidRDefault="007B718B" w:rsidP="00EF214C">
      <w:pPr>
        <w:pStyle w:val="af2"/>
        <w:jc w:val="right"/>
      </w:pPr>
      <w:bookmarkStart w:id="34" w:name="_Toc483388324"/>
      <w:r w:rsidRPr="00271C77">
        <w:lastRenderedPageBreak/>
        <w:t>Приложение № 1</w:t>
      </w:r>
      <w:bookmarkEnd w:id="34"/>
    </w:p>
    <w:p w14:paraId="2D3D88F4" w14:textId="77777777" w:rsidR="007052C2" w:rsidRPr="00271C77" w:rsidRDefault="00E57584" w:rsidP="00EF214C">
      <w:pPr>
        <w:pStyle w:val="af2"/>
        <w:jc w:val="right"/>
      </w:pPr>
      <w:r w:rsidRPr="00271C77">
        <w:t xml:space="preserve">к </w:t>
      </w:r>
      <w:r w:rsidR="0094786E" w:rsidRPr="00271C77">
        <w:t xml:space="preserve">местным </w:t>
      </w:r>
      <w:r w:rsidRPr="00271C77">
        <w:t xml:space="preserve">нормативам </w:t>
      </w:r>
    </w:p>
    <w:p w14:paraId="2CBBC3B8" w14:textId="77777777" w:rsidR="007052C2" w:rsidRPr="00271C77" w:rsidRDefault="00E57584" w:rsidP="00EF214C">
      <w:pPr>
        <w:pStyle w:val="af2"/>
        <w:jc w:val="right"/>
      </w:pPr>
      <w:r w:rsidRPr="00271C77">
        <w:t xml:space="preserve">градостроительного </w:t>
      </w:r>
      <w:r w:rsidR="00E11FE4" w:rsidRPr="00271C77">
        <w:t xml:space="preserve">проектирования </w:t>
      </w:r>
    </w:p>
    <w:p w14:paraId="3A5043D5" w14:textId="6BE2CF8B" w:rsidR="007052C2" w:rsidRPr="00271C77" w:rsidRDefault="00B91C5F" w:rsidP="00EF214C">
      <w:pPr>
        <w:pStyle w:val="af2"/>
        <w:jc w:val="right"/>
      </w:pPr>
      <w:r w:rsidRPr="00271C77">
        <w:t>Приаргунского</w:t>
      </w:r>
      <w:r w:rsidR="0014793D" w:rsidRPr="00271C77">
        <w:t xml:space="preserve"> </w:t>
      </w:r>
      <w:r w:rsidR="00C526DD" w:rsidRPr="00271C77">
        <w:t>муниципального округа</w:t>
      </w:r>
      <w:r w:rsidR="0094786E" w:rsidRPr="00271C77">
        <w:t xml:space="preserve"> </w:t>
      </w:r>
    </w:p>
    <w:p w14:paraId="27EFB80F" w14:textId="77777777" w:rsidR="00E57584" w:rsidRPr="00271C77" w:rsidRDefault="0094786E" w:rsidP="00EF214C">
      <w:pPr>
        <w:pStyle w:val="af2"/>
        <w:jc w:val="right"/>
      </w:pPr>
      <w:r w:rsidRPr="00271C77">
        <w:t xml:space="preserve">Забайкальского края </w:t>
      </w:r>
    </w:p>
    <w:p w14:paraId="3274E66D" w14:textId="77777777" w:rsidR="000C5A88" w:rsidRPr="00271C77" w:rsidRDefault="000C5A88" w:rsidP="00EF214C">
      <w:pPr>
        <w:pStyle w:val="af2"/>
      </w:pPr>
    </w:p>
    <w:p w14:paraId="49B8A84E" w14:textId="77777777" w:rsidR="007B718B" w:rsidRPr="00271C77" w:rsidRDefault="002E706C" w:rsidP="004612D3">
      <w:pPr>
        <w:widowControl w:val="0"/>
        <w:autoSpaceDE w:val="0"/>
        <w:autoSpaceDN w:val="0"/>
        <w:adjustRightInd w:val="0"/>
        <w:jc w:val="center"/>
        <w:outlineLvl w:val="1"/>
        <w:rPr>
          <w:b/>
          <w:sz w:val="26"/>
          <w:szCs w:val="26"/>
        </w:rPr>
      </w:pPr>
      <w:bookmarkStart w:id="35" w:name="_Toc483388325"/>
      <w:r w:rsidRPr="00271C77">
        <w:rPr>
          <w:b/>
          <w:sz w:val="26"/>
          <w:szCs w:val="26"/>
        </w:rPr>
        <w:t>Понятия и т</w:t>
      </w:r>
      <w:r w:rsidR="007B718B" w:rsidRPr="00271C77">
        <w:rPr>
          <w:b/>
          <w:sz w:val="26"/>
          <w:szCs w:val="26"/>
        </w:rPr>
        <w:t xml:space="preserve">ермины </w:t>
      </w:r>
      <w:bookmarkEnd w:id="35"/>
    </w:p>
    <w:p w14:paraId="4C1DA7D4" w14:textId="77777777" w:rsidR="007B718B" w:rsidRPr="00271C77" w:rsidRDefault="007B718B" w:rsidP="00AD6F6A"/>
    <w:p w14:paraId="28BC54A5" w14:textId="77777777" w:rsidR="007B718B" w:rsidRPr="00271C77" w:rsidRDefault="007B718B" w:rsidP="00AD6F6A">
      <w:pPr>
        <w:ind w:firstLine="567"/>
      </w:pPr>
      <w:r w:rsidRPr="00271C77">
        <w:t xml:space="preserve">В </w:t>
      </w:r>
      <w:r w:rsidR="00E321DF" w:rsidRPr="00271C77">
        <w:t>местных</w:t>
      </w:r>
      <w:r w:rsidRPr="00271C77">
        <w:t xml:space="preserve"> нормативах приведенные понятия применяются в следующем значении:</w:t>
      </w:r>
    </w:p>
    <w:p w14:paraId="5C08159B" w14:textId="77777777" w:rsidR="00D46FFF" w:rsidRPr="00271C77" w:rsidRDefault="00D46FFF" w:rsidP="00D46FFF">
      <w:pPr>
        <w:widowControl w:val="0"/>
        <w:autoSpaceDE w:val="0"/>
        <w:autoSpaceDN w:val="0"/>
        <w:adjustRightInd w:val="0"/>
        <w:ind w:firstLine="540"/>
        <w:jc w:val="both"/>
      </w:pPr>
      <w:r w:rsidRPr="00271C77">
        <w:t xml:space="preserve">Градостроительная деятельность </w:t>
      </w:r>
      <w:r w:rsidR="0000555D" w:rsidRPr="00271C77">
        <w:t>–</w:t>
      </w:r>
      <w:r w:rsidRPr="00271C77">
        <w:t xml:space="preserve"> 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объектов капитального строительства, эксплуатации зданий, сооружений.</w:t>
      </w:r>
    </w:p>
    <w:p w14:paraId="3D31C914" w14:textId="77777777" w:rsidR="00D46FFF" w:rsidRPr="00271C77" w:rsidRDefault="00D46FFF" w:rsidP="00D46FFF">
      <w:pPr>
        <w:widowControl w:val="0"/>
        <w:autoSpaceDE w:val="0"/>
        <w:autoSpaceDN w:val="0"/>
        <w:adjustRightInd w:val="0"/>
        <w:ind w:firstLine="540"/>
        <w:jc w:val="both"/>
      </w:pPr>
      <w:r w:rsidRPr="00271C77">
        <w:t xml:space="preserve">Земельный участок </w:t>
      </w:r>
      <w:r w:rsidR="0000555D" w:rsidRPr="00271C77">
        <w:t>–</w:t>
      </w:r>
      <w:r w:rsidRPr="00271C77">
        <w:t xml:space="preserve"> часть земной поверхности, границы которой определены в соответствии с федеральными законами. В случаях и в порядке, которые установлены федеральным законом, могут создаваться искусственные земельные участки.</w:t>
      </w:r>
    </w:p>
    <w:p w14:paraId="39FBE214" w14:textId="77777777" w:rsidR="00D46FFF" w:rsidRPr="00271C77" w:rsidRDefault="00F73D37" w:rsidP="00D46FFF">
      <w:pPr>
        <w:widowControl w:val="0"/>
        <w:autoSpaceDE w:val="0"/>
        <w:autoSpaceDN w:val="0"/>
        <w:adjustRightInd w:val="0"/>
        <w:ind w:firstLine="540"/>
        <w:jc w:val="both"/>
      </w:pPr>
      <w:r w:rsidRPr="00271C77">
        <w:t>Нормативы градостроительного проектирования – совокупность расчетных показателей, установленных в соответствии с Градостроительным кодексом в целях обеспечения благоприятных условий жизнедеятельности человека и подлежащих применению при подготовке документов территориального планирования, градостроительного зонирования, документации по планировке территории</w:t>
      </w:r>
      <w:r w:rsidR="00D46FFF" w:rsidRPr="00271C77">
        <w:t>.</w:t>
      </w:r>
    </w:p>
    <w:p w14:paraId="0F1CDCA1" w14:textId="77777777" w:rsidR="006A3721" w:rsidRPr="00271C77" w:rsidRDefault="006A3721" w:rsidP="006A3721">
      <w:pPr>
        <w:ind w:firstLine="709"/>
        <w:jc w:val="both"/>
      </w:pPr>
      <w:r w:rsidRPr="00271C77">
        <w:t>Место массового отдыха – территория или объект, предназначенный для организованного отдыха населения (объекты культуры и досуга, объекты физкультуры и спорта, озелененные территории общего пользования, площади и улицы, зоны массового кратковременного отдыха).</w:t>
      </w:r>
    </w:p>
    <w:p w14:paraId="6148CB47" w14:textId="77777777" w:rsidR="003D1EF4" w:rsidRPr="00271C77" w:rsidRDefault="003D1EF4" w:rsidP="003D1EF4">
      <w:pPr>
        <w:widowControl w:val="0"/>
        <w:autoSpaceDE w:val="0"/>
        <w:autoSpaceDN w:val="0"/>
        <w:adjustRightInd w:val="0"/>
        <w:ind w:firstLine="540"/>
        <w:jc w:val="both"/>
      </w:pPr>
      <w:r w:rsidRPr="00271C77">
        <w:t xml:space="preserve">Населенный пункт </w:t>
      </w:r>
      <w:r w:rsidR="0000555D" w:rsidRPr="00271C77">
        <w:t>–</w:t>
      </w:r>
      <w:r w:rsidRPr="00271C77">
        <w:t xml:space="preserve"> территориальное образование, имеющее сосредоточенную застройку в пределах установленной границы и служащее местом постоянного проживания людей.</w:t>
      </w:r>
    </w:p>
    <w:p w14:paraId="40AB44E0" w14:textId="77777777" w:rsidR="00D46FFF" w:rsidRPr="00271C77" w:rsidRDefault="00D46FFF" w:rsidP="00D46FFF">
      <w:pPr>
        <w:widowControl w:val="0"/>
        <w:autoSpaceDE w:val="0"/>
        <w:autoSpaceDN w:val="0"/>
        <w:adjustRightInd w:val="0"/>
        <w:ind w:firstLine="540"/>
        <w:jc w:val="both"/>
      </w:pPr>
      <w:r w:rsidRPr="00271C77">
        <w:t xml:space="preserve">Объект капитального строительства </w:t>
      </w:r>
      <w:r w:rsidR="0000555D" w:rsidRPr="00271C77">
        <w:t>–</w:t>
      </w:r>
      <w:r w:rsidRPr="00271C77">
        <w:t xml:space="preserve"> здание, строение, сооружение, а также объекты, строительство которых не завершено (объекты незавершенного строительства), за исключением временных построек, киосков, навесов и других подобных построек.</w:t>
      </w:r>
    </w:p>
    <w:p w14:paraId="057E164D" w14:textId="77777777" w:rsidR="00D46FFF" w:rsidRPr="00271C77" w:rsidRDefault="00D46FFF" w:rsidP="00D46FFF">
      <w:pPr>
        <w:widowControl w:val="0"/>
        <w:autoSpaceDE w:val="0"/>
        <w:autoSpaceDN w:val="0"/>
        <w:adjustRightInd w:val="0"/>
        <w:ind w:firstLine="540"/>
        <w:jc w:val="both"/>
      </w:pPr>
      <w:r w:rsidRPr="00271C77">
        <w:t xml:space="preserve">Объекты местного значения </w:t>
      </w:r>
      <w:r w:rsidR="0000555D" w:rsidRPr="00271C77">
        <w:t>–</w:t>
      </w:r>
      <w:r w:rsidRPr="00271C77">
        <w:t xml:space="preserve"> объекты капитального строительства, иные объекты, территории, которые необходимы для осуществления органами местного самоуправления полномочий по вопросам местного значения и в пределах переданных государственных полномочий в соответствии с федеральными законами, законом субъекта Российской Федерации, уставами муниципальных образований и оказывают существенное влияние на социально-экономическое развитие муниципальных образований. </w:t>
      </w:r>
    </w:p>
    <w:p w14:paraId="512A420B" w14:textId="77777777" w:rsidR="006A3721" w:rsidRPr="00271C77" w:rsidRDefault="006A3721" w:rsidP="006A3721">
      <w:pPr>
        <w:widowControl w:val="0"/>
        <w:autoSpaceDE w:val="0"/>
        <w:autoSpaceDN w:val="0"/>
        <w:adjustRightInd w:val="0"/>
        <w:ind w:firstLine="540"/>
        <w:jc w:val="both"/>
      </w:pPr>
      <w:r w:rsidRPr="00271C77">
        <w:t xml:space="preserve">Озелененные территории общего пользования – вид территорий общего пользования, которые отграничиваются красными линиями от кварталов, а также от другого вида территорий общего пользования – улично-дорожной сети. В состав территории включаются парки (в том числе </w:t>
      </w:r>
      <w:proofErr w:type="spellStart"/>
      <w:r w:rsidRPr="00271C77">
        <w:t>минипарки</w:t>
      </w:r>
      <w:proofErr w:type="spellEnd"/>
      <w:r w:rsidRPr="00271C77">
        <w:t>, специализированные парки, парки культуры и отдыха), сады, скверы, бульвары и иные подобные территории для отдыха населения.</w:t>
      </w:r>
    </w:p>
    <w:p w14:paraId="5D347111" w14:textId="77777777" w:rsidR="00D46FFF" w:rsidRPr="00271C77" w:rsidRDefault="00D46FFF" w:rsidP="00D46FFF">
      <w:pPr>
        <w:widowControl w:val="0"/>
        <w:autoSpaceDE w:val="0"/>
        <w:autoSpaceDN w:val="0"/>
        <w:adjustRightInd w:val="0"/>
        <w:ind w:firstLine="540"/>
        <w:jc w:val="both"/>
      </w:pPr>
      <w:r w:rsidRPr="00271C77">
        <w:t xml:space="preserve">Правила землепользования и застройки </w:t>
      </w:r>
      <w:r w:rsidR="00BF19D2" w:rsidRPr="00271C77">
        <w:t>–</w:t>
      </w:r>
      <w:r w:rsidRPr="00271C77">
        <w:t xml:space="preserve"> документ градостроительного зонирования, который утверждается нормативными правовыми актами органов местного самоуправления, нормативными правовыми актами органов государственной власти субъектов Российской Федерации, и в котором устанавливаются территориальные зоны, градостроительные регламенты, порядок применения такого документа и порядок внесения в него изменений.</w:t>
      </w:r>
    </w:p>
    <w:p w14:paraId="3FE2878C" w14:textId="77777777" w:rsidR="00D46FFF" w:rsidRPr="00271C77" w:rsidRDefault="00D46FFF" w:rsidP="00D46FFF">
      <w:pPr>
        <w:widowControl w:val="0"/>
        <w:autoSpaceDE w:val="0"/>
        <w:autoSpaceDN w:val="0"/>
        <w:adjustRightInd w:val="0"/>
        <w:ind w:firstLine="540"/>
        <w:jc w:val="both"/>
      </w:pPr>
      <w:r w:rsidRPr="00271C77">
        <w:rPr>
          <w:sz w:val="23"/>
          <w:szCs w:val="23"/>
        </w:rPr>
        <w:t xml:space="preserve"> </w:t>
      </w:r>
      <w:r w:rsidRPr="00271C77">
        <w:t xml:space="preserve">Сооружение </w:t>
      </w:r>
      <w:r w:rsidR="00BF19D2" w:rsidRPr="00271C77">
        <w:t>–</w:t>
      </w:r>
      <w:r w:rsidRPr="00271C77">
        <w:t xml:space="preserve"> результат строительства, представляющий собой объемную, плоскостную или линейную строительную систему, имеющую наземную, надземную и (или) подземную части, состоящую из несущих, а в отдельных случаях и ограждающих строительных конструкций и предназначенную для выполнения производственных процессов различного </w:t>
      </w:r>
      <w:r w:rsidRPr="00271C77">
        <w:lastRenderedPageBreak/>
        <w:t>вида, хранения продукции, временного пребывания людей, перемещения людей и грузов.</w:t>
      </w:r>
    </w:p>
    <w:p w14:paraId="7076CEB0" w14:textId="77777777" w:rsidR="00EE033A" w:rsidRPr="00271C77" w:rsidRDefault="00EE033A" w:rsidP="00EE033A">
      <w:pPr>
        <w:ind w:firstLine="709"/>
        <w:jc w:val="both"/>
        <w:rPr>
          <w:rFonts w:eastAsia="Calibri"/>
          <w:lang w:eastAsia="en-US"/>
        </w:rPr>
      </w:pPr>
      <w:r w:rsidRPr="00271C77">
        <w:rPr>
          <w:rFonts w:eastAsia="Calibri"/>
          <w:lang w:eastAsia="en-US"/>
        </w:rPr>
        <w:t>Улица – путь сообщения на территории населенного пункта, предназначенный преимущественно для общественного и индивидуального легкового транспорта, а также пешеходного движения, расположенный между кварталами застройки и ограниченный красными линиями улично-дорожной сети.</w:t>
      </w:r>
    </w:p>
    <w:p w14:paraId="18E4250F" w14:textId="77777777" w:rsidR="007B718B" w:rsidRPr="00271C77" w:rsidRDefault="007B718B" w:rsidP="00D46FFF">
      <w:pPr>
        <w:widowControl w:val="0"/>
        <w:autoSpaceDE w:val="0"/>
        <w:autoSpaceDN w:val="0"/>
        <w:adjustRightInd w:val="0"/>
        <w:ind w:firstLine="540"/>
        <w:jc w:val="both"/>
      </w:pPr>
    </w:p>
    <w:p w14:paraId="036E7251" w14:textId="77777777" w:rsidR="007B718B" w:rsidRPr="00271C77" w:rsidRDefault="007B718B">
      <w:pPr>
        <w:spacing w:after="200" w:line="276" w:lineRule="auto"/>
      </w:pPr>
      <w:r w:rsidRPr="00271C77">
        <w:br w:type="page"/>
      </w:r>
    </w:p>
    <w:p w14:paraId="3F2433F0" w14:textId="77777777" w:rsidR="007052C2" w:rsidRPr="00271C77" w:rsidRDefault="007052C2" w:rsidP="00EF214C">
      <w:pPr>
        <w:pStyle w:val="af2"/>
        <w:jc w:val="right"/>
      </w:pPr>
      <w:bookmarkStart w:id="36" w:name="_Toc468701501"/>
      <w:bookmarkStart w:id="37" w:name="_Toc483388327"/>
      <w:r w:rsidRPr="00271C77">
        <w:lastRenderedPageBreak/>
        <w:t>Приложение № 2</w:t>
      </w:r>
    </w:p>
    <w:p w14:paraId="6AE965F6" w14:textId="77777777" w:rsidR="007052C2" w:rsidRPr="00271C77" w:rsidRDefault="007052C2" w:rsidP="00EF214C">
      <w:pPr>
        <w:pStyle w:val="af2"/>
        <w:jc w:val="right"/>
      </w:pPr>
      <w:r w:rsidRPr="00271C77">
        <w:t xml:space="preserve">к местным нормативам </w:t>
      </w:r>
    </w:p>
    <w:p w14:paraId="16F97E2A" w14:textId="77777777" w:rsidR="007052C2" w:rsidRPr="00271C77" w:rsidRDefault="007052C2" w:rsidP="00EF214C">
      <w:pPr>
        <w:pStyle w:val="af2"/>
        <w:jc w:val="right"/>
        <w:rPr>
          <w:rFonts w:asciiTheme="minorHAnsi" w:hAnsiTheme="minorHAnsi" w:cs="Arial"/>
          <w:lang w:eastAsia="ru-RU"/>
        </w:rPr>
      </w:pPr>
      <w:r w:rsidRPr="00271C77">
        <w:t xml:space="preserve">градостроительного </w:t>
      </w:r>
      <w:r w:rsidRPr="00271C77">
        <w:rPr>
          <w:rFonts w:ascii="inherit" w:hAnsi="inherit" w:cs="Arial"/>
          <w:lang w:eastAsia="ru-RU"/>
        </w:rPr>
        <w:t xml:space="preserve">проектирования </w:t>
      </w:r>
    </w:p>
    <w:p w14:paraId="7C69C508" w14:textId="10F73C10" w:rsidR="007052C2" w:rsidRPr="00271C77" w:rsidRDefault="00B91C5F" w:rsidP="00EF214C">
      <w:pPr>
        <w:pStyle w:val="af2"/>
        <w:jc w:val="right"/>
        <w:rPr>
          <w:rFonts w:asciiTheme="minorHAnsi" w:hAnsiTheme="minorHAnsi"/>
        </w:rPr>
      </w:pPr>
      <w:r w:rsidRPr="00271C77">
        <w:t>Приаргунского</w:t>
      </w:r>
      <w:r w:rsidR="0014793D" w:rsidRPr="00271C77">
        <w:t xml:space="preserve"> </w:t>
      </w:r>
      <w:r w:rsidR="00C526DD" w:rsidRPr="00271C77">
        <w:t>муниципального округа</w:t>
      </w:r>
      <w:r w:rsidR="007052C2" w:rsidRPr="00271C77">
        <w:t xml:space="preserve"> </w:t>
      </w:r>
    </w:p>
    <w:p w14:paraId="487C7832" w14:textId="77777777" w:rsidR="000C5A88" w:rsidRPr="00271C77" w:rsidRDefault="007052C2" w:rsidP="00EF214C">
      <w:pPr>
        <w:pStyle w:val="af2"/>
        <w:jc w:val="right"/>
      </w:pPr>
      <w:r w:rsidRPr="00271C77">
        <w:t>Забайкальского края</w:t>
      </w:r>
    </w:p>
    <w:p w14:paraId="6A1BF3D3" w14:textId="77777777" w:rsidR="000C5A88" w:rsidRPr="00271C77" w:rsidRDefault="000C5A88" w:rsidP="00EF214C">
      <w:pPr>
        <w:pStyle w:val="af2"/>
      </w:pPr>
    </w:p>
    <w:p w14:paraId="4D65CCE7" w14:textId="77777777" w:rsidR="004612D3" w:rsidRPr="00271C77" w:rsidRDefault="007B718B" w:rsidP="004612D3">
      <w:pPr>
        <w:widowControl w:val="0"/>
        <w:autoSpaceDE w:val="0"/>
        <w:autoSpaceDN w:val="0"/>
        <w:adjustRightInd w:val="0"/>
        <w:jc w:val="center"/>
        <w:outlineLvl w:val="1"/>
        <w:rPr>
          <w:b/>
          <w:sz w:val="26"/>
          <w:szCs w:val="26"/>
        </w:rPr>
      </w:pPr>
      <w:r w:rsidRPr="00271C77">
        <w:rPr>
          <w:b/>
          <w:sz w:val="26"/>
          <w:szCs w:val="26"/>
        </w:rPr>
        <w:t>Перечень нормативн</w:t>
      </w:r>
      <w:r w:rsidR="007165B5" w:rsidRPr="00271C77">
        <w:rPr>
          <w:b/>
          <w:sz w:val="26"/>
          <w:szCs w:val="26"/>
        </w:rPr>
        <w:t xml:space="preserve">ых </w:t>
      </w:r>
      <w:r w:rsidRPr="00271C77">
        <w:rPr>
          <w:b/>
          <w:sz w:val="26"/>
          <w:szCs w:val="26"/>
        </w:rPr>
        <w:t xml:space="preserve">правовых актов, использованных при разработке </w:t>
      </w:r>
      <w:r w:rsidR="000C5A88" w:rsidRPr="00271C77">
        <w:rPr>
          <w:b/>
          <w:sz w:val="26"/>
          <w:szCs w:val="26"/>
        </w:rPr>
        <w:t xml:space="preserve">местных </w:t>
      </w:r>
      <w:r w:rsidRPr="00271C77">
        <w:rPr>
          <w:b/>
          <w:sz w:val="26"/>
          <w:szCs w:val="26"/>
        </w:rPr>
        <w:t>нормативов</w:t>
      </w:r>
    </w:p>
    <w:bookmarkEnd w:id="36"/>
    <w:bookmarkEnd w:id="37"/>
    <w:p w14:paraId="55729F4C" w14:textId="77777777" w:rsidR="00C401EE" w:rsidRPr="00271C77" w:rsidRDefault="00C401EE" w:rsidP="00AD6F6A">
      <w:pPr>
        <w:ind w:firstLine="709"/>
        <w:jc w:val="both"/>
        <w:rPr>
          <w:rFonts w:eastAsia="Calibri"/>
          <w:lang w:eastAsia="en-US"/>
        </w:rPr>
      </w:pPr>
    </w:p>
    <w:p w14:paraId="2955F73C" w14:textId="77777777" w:rsidR="007B718B" w:rsidRPr="00271C77" w:rsidRDefault="007B718B" w:rsidP="00483A33">
      <w:pPr>
        <w:widowControl w:val="0"/>
        <w:autoSpaceDE w:val="0"/>
        <w:autoSpaceDN w:val="0"/>
        <w:adjustRightInd w:val="0"/>
        <w:spacing w:after="120"/>
        <w:ind w:firstLine="567"/>
        <w:jc w:val="both"/>
        <w:outlineLvl w:val="2"/>
        <w:rPr>
          <w:b/>
        </w:rPr>
      </w:pPr>
      <w:r w:rsidRPr="00271C77">
        <w:rPr>
          <w:b/>
        </w:rPr>
        <w:t>Федеральные нормативн</w:t>
      </w:r>
      <w:r w:rsidR="007165B5" w:rsidRPr="00271C77">
        <w:rPr>
          <w:b/>
        </w:rPr>
        <w:t xml:space="preserve">ые </w:t>
      </w:r>
      <w:r w:rsidRPr="00271C77">
        <w:rPr>
          <w:b/>
        </w:rPr>
        <w:t>правовые акты</w:t>
      </w:r>
    </w:p>
    <w:p w14:paraId="61FA7D5B" w14:textId="77777777" w:rsidR="00447D0D" w:rsidRPr="00271C77" w:rsidRDefault="00447D0D" w:rsidP="00EC30B6">
      <w:pPr>
        <w:pStyle w:val="af8"/>
        <w:widowControl w:val="0"/>
        <w:numPr>
          <w:ilvl w:val="0"/>
          <w:numId w:val="3"/>
        </w:numPr>
        <w:spacing w:before="0" w:beforeAutospacing="0" w:after="0" w:afterAutospacing="0"/>
        <w:ind w:left="714" w:hanging="357"/>
        <w:jc w:val="both"/>
        <w:rPr>
          <w:rFonts w:ascii="Times New Roman" w:hAnsi="Times New Roman" w:cs="Times New Roman"/>
        </w:rPr>
      </w:pPr>
      <w:r w:rsidRPr="00271C77">
        <w:rPr>
          <w:rFonts w:ascii="Times New Roman" w:hAnsi="Times New Roman" w:cs="Times New Roman"/>
        </w:rPr>
        <w:t xml:space="preserve">Земельный кодекс Российской Федерации от 25 октября 2001 г. № 136-ФЗ. </w:t>
      </w:r>
    </w:p>
    <w:p w14:paraId="61A7ED9D" w14:textId="77777777" w:rsidR="007B718B" w:rsidRPr="00271C77" w:rsidRDefault="007B718B" w:rsidP="00EC30B6">
      <w:pPr>
        <w:pStyle w:val="7"/>
        <w:numPr>
          <w:ilvl w:val="0"/>
          <w:numId w:val="3"/>
        </w:numPr>
        <w:spacing w:line="240" w:lineRule="auto"/>
        <w:ind w:left="714" w:hanging="357"/>
      </w:pPr>
      <w:r w:rsidRPr="00271C77">
        <w:t>Градостроительный кодекс Российской Федерации</w:t>
      </w:r>
      <w:r w:rsidR="009551D3" w:rsidRPr="00271C77">
        <w:t xml:space="preserve"> от 29 декабря 2004 г</w:t>
      </w:r>
      <w:r w:rsidR="00447D0D" w:rsidRPr="00271C77">
        <w:t>.</w:t>
      </w:r>
      <w:r w:rsidR="009551D3" w:rsidRPr="00271C77">
        <w:t xml:space="preserve"> № 190-ФЗ</w:t>
      </w:r>
      <w:r w:rsidRPr="00271C77">
        <w:t>.</w:t>
      </w:r>
    </w:p>
    <w:p w14:paraId="5A517732" w14:textId="77777777" w:rsidR="008F12B5" w:rsidRPr="00271C77" w:rsidRDefault="008F12B5" w:rsidP="00EC30B6">
      <w:pPr>
        <w:pStyle w:val="7"/>
        <w:numPr>
          <w:ilvl w:val="0"/>
          <w:numId w:val="3"/>
        </w:numPr>
        <w:spacing w:line="240" w:lineRule="auto"/>
        <w:ind w:left="714" w:hanging="357"/>
      </w:pPr>
      <w:hyperlink r:id="rId28" w:history="1">
        <w:r w:rsidRPr="00271C77">
          <w:t>Федеральный закон от 27 декабря 2002 г. № 184-ФЗ «О техническом регулировании»</w:t>
        </w:r>
      </w:hyperlink>
      <w:r w:rsidRPr="00271C77">
        <w:t>.</w:t>
      </w:r>
    </w:p>
    <w:p w14:paraId="0256ADFC" w14:textId="77777777" w:rsidR="007B718B" w:rsidRPr="00271C77" w:rsidRDefault="007B718B" w:rsidP="00EC30B6">
      <w:pPr>
        <w:pStyle w:val="7"/>
        <w:numPr>
          <w:ilvl w:val="0"/>
          <w:numId w:val="3"/>
        </w:numPr>
        <w:spacing w:line="240" w:lineRule="auto"/>
        <w:ind w:left="714" w:hanging="357"/>
      </w:pPr>
      <w:r w:rsidRPr="00271C77">
        <w:t>Федеральный закон от 6 октября 2003 г</w:t>
      </w:r>
      <w:r w:rsidR="00447D0D" w:rsidRPr="00271C77">
        <w:t>.</w:t>
      </w:r>
      <w:r w:rsidRPr="00271C77">
        <w:t xml:space="preserve"> № 131-ФЗ «Об общих принципах организации местного самоуправления в Российской Федерации».</w:t>
      </w:r>
    </w:p>
    <w:p w14:paraId="525D477B" w14:textId="77777777" w:rsidR="00447D0D" w:rsidRPr="00271C77" w:rsidRDefault="00447D0D" w:rsidP="00EC30B6">
      <w:pPr>
        <w:pStyle w:val="af"/>
        <w:numPr>
          <w:ilvl w:val="0"/>
          <w:numId w:val="3"/>
        </w:numPr>
        <w:ind w:left="714" w:hanging="357"/>
      </w:pPr>
      <w:r w:rsidRPr="00271C77">
        <w:t>Федеральный закон от 4 декабря 2007 г. № 329 «О физической культуре и спорте».</w:t>
      </w:r>
    </w:p>
    <w:p w14:paraId="5F8C1698" w14:textId="77777777" w:rsidR="007B718B" w:rsidRPr="00271C77" w:rsidRDefault="007B718B" w:rsidP="00EC30B6">
      <w:pPr>
        <w:pStyle w:val="7"/>
        <w:numPr>
          <w:ilvl w:val="0"/>
          <w:numId w:val="3"/>
        </w:numPr>
        <w:spacing w:line="240" w:lineRule="auto"/>
        <w:ind w:left="714" w:hanging="357"/>
      </w:pPr>
      <w:r w:rsidRPr="00271C77">
        <w:t>Федеральный закон от 22</w:t>
      </w:r>
      <w:r w:rsidR="00447D0D" w:rsidRPr="00271C77">
        <w:t xml:space="preserve"> июля </w:t>
      </w:r>
      <w:r w:rsidRPr="00271C77">
        <w:t>2008</w:t>
      </w:r>
      <w:r w:rsidR="00447D0D" w:rsidRPr="00271C77">
        <w:t xml:space="preserve"> г.</w:t>
      </w:r>
      <w:r w:rsidRPr="00271C77">
        <w:t xml:space="preserve"> № 123-ФЗ «Технический регламент о требованиях пожарной безопасности».</w:t>
      </w:r>
    </w:p>
    <w:p w14:paraId="1C4BBF0E" w14:textId="77777777" w:rsidR="008F12B5" w:rsidRPr="00271C77" w:rsidRDefault="008F12B5" w:rsidP="00EC30B6">
      <w:pPr>
        <w:pStyle w:val="7"/>
        <w:numPr>
          <w:ilvl w:val="0"/>
          <w:numId w:val="3"/>
        </w:numPr>
        <w:spacing w:line="240" w:lineRule="auto"/>
        <w:ind w:left="714" w:hanging="357"/>
      </w:pPr>
      <w:hyperlink r:id="rId29" w:history="1">
        <w:r w:rsidRPr="00271C77">
          <w:t>Федеральный закон от 22 июля 2008 г. № 123-ФЗ «Технический регламент о требованиях пожарной безопасности»</w:t>
        </w:r>
      </w:hyperlink>
      <w:r w:rsidRPr="00271C77">
        <w:t>.</w:t>
      </w:r>
    </w:p>
    <w:p w14:paraId="20ED3CE7" w14:textId="77777777" w:rsidR="00B45731" w:rsidRPr="00271C77" w:rsidRDefault="00B45731" w:rsidP="00EC30B6">
      <w:pPr>
        <w:pStyle w:val="af"/>
        <w:numPr>
          <w:ilvl w:val="0"/>
          <w:numId w:val="3"/>
        </w:numPr>
        <w:ind w:left="714" w:hanging="357"/>
      </w:pPr>
      <w:r w:rsidRPr="00271C77">
        <w:t>Федеральный закон от 27 июля 2010 г</w:t>
      </w:r>
      <w:r w:rsidR="00447D0D" w:rsidRPr="00271C77">
        <w:t>.</w:t>
      </w:r>
      <w:r w:rsidRPr="00271C77">
        <w:t xml:space="preserve"> № 190-ФЗ «О теплоснабжении».</w:t>
      </w:r>
    </w:p>
    <w:p w14:paraId="484621F7" w14:textId="2E145932" w:rsidR="00447D0D" w:rsidRPr="00271C77" w:rsidRDefault="00447D0D" w:rsidP="00BF7C76">
      <w:pPr>
        <w:pStyle w:val="af"/>
        <w:numPr>
          <w:ilvl w:val="0"/>
          <w:numId w:val="3"/>
        </w:numPr>
        <w:ind w:left="714" w:hanging="357"/>
        <w:jc w:val="both"/>
      </w:pPr>
      <w:r w:rsidRPr="00271C77">
        <w:t>Федеральный зак</w:t>
      </w:r>
      <w:r w:rsidRPr="00271C77">
        <w:rPr>
          <w:shd w:val="clear" w:color="auto" w:fill="FFFFFF"/>
        </w:rPr>
        <w:t xml:space="preserve">он </w:t>
      </w:r>
      <w:r w:rsidR="00BF7C76" w:rsidRPr="00271C77">
        <w:rPr>
          <w:shd w:val="clear" w:color="auto" w:fill="FFFFFF"/>
        </w:rPr>
        <w:t xml:space="preserve">от </w:t>
      </w:r>
      <w:r w:rsidRPr="00271C77">
        <w:rPr>
          <w:shd w:val="clear" w:color="auto" w:fill="FFFFFF"/>
        </w:rPr>
        <w:t xml:space="preserve">21 ноября 2011 г. № 323-ФЗ «Об основах охраны здоровья граждан в </w:t>
      </w:r>
      <w:r w:rsidRPr="00271C77">
        <w:t>Российской Федерации</w:t>
      </w:r>
      <w:r w:rsidRPr="00271C77">
        <w:rPr>
          <w:shd w:val="clear" w:color="auto" w:fill="FFFFFF"/>
        </w:rPr>
        <w:t>».</w:t>
      </w:r>
    </w:p>
    <w:p w14:paraId="4591D579" w14:textId="77777777" w:rsidR="00B45731" w:rsidRPr="00271C77" w:rsidRDefault="00B45731" w:rsidP="00EC30B6">
      <w:pPr>
        <w:pStyle w:val="7"/>
        <w:numPr>
          <w:ilvl w:val="0"/>
          <w:numId w:val="3"/>
        </w:numPr>
        <w:spacing w:line="240" w:lineRule="auto"/>
        <w:ind w:left="714" w:hanging="357"/>
      </w:pPr>
      <w:r w:rsidRPr="00271C77">
        <w:t>Федеральный закон от 7 декабря 2011 г</w:t>
      </w:r>
      <w:r w:rsidR="00447D0D" w:rsidRPr="00271C77">
        <w:t>.</w:t>
      </w:r>
      <w:r w:rsidRPr="00271C77">
        <w:t xml:space="preserve"> № 416-ФЗ «О водоснабжении и водоотведении». </w:t>
      </w:r>
    </w:p>
    <w:p w14:paraId="06B76D82" w14:textId="59BA66C1" w:rsidR="00CB2CAB" w:rsidRPr="00271C77" w:rsidRDefault="00604902" w:rsidP="00EC30B6">
      <w:pPr>
        <w:pStyle w:val="7"/>
        <w:numPr>
          <w:ilvl w:val="0"/>
          <w:numId w:val="3"/>
        </w:numPr>
        <w:spacing w:line="240" w:lineRule="auto"/>
      </w:pPr>
      <w:r w:rsidRPr="00271C77">
        <w:t>Постановление Правительства Российской Федерации от 22 декабря 2012 г</w:t>
      </w:r>
      <w:r w:rsidR="00447D0D" w:rsidRPr="00271C77">
        <w:t>.</w:t>
      </w:r>
      <w:r w:rsidRPr="00271C77">
        <w:t xml:space="preserve"> № 1376 «Об</w:t>
      </w:r>
      <w:r w:rsidR="00BF7C76" w:rsidRPr="00271C77">
        <w:t> </w:t>
      </w:r>
      <w:r w:rsidRPr="00271C77">
        <w:t>утверждении Правил организации деятельности многофункциональных центров предоставления государственных и муниципальных услуг»</w:t>
      </w:r>
      <w:r w:rsidR="00CB2CAB" w:rsidRPr="00271C77">
        <w:t>.</w:t>
      </w:r>
    </w:p>
    <w:p w14:paraId="45F0D2F1" w14:textId="578CC37A" w:rsidR="0015062D" w:rsidRPr="00271C77" w:rsidRDefault="00CB2CAB" w:rsidP="0092477D">
      <w:pPr>
        <w:pStyle w:val="7"/>
        <w:numPr>
          <w:ilvl w:val="0"/>
          <w:numId w:val="3"/>
        </w:numPr>
        <w:spacing w:line="240" w:lineRule="auto"/>
        <w:ind w:left="641" w:hanging="357"/>
      </w:pPr>
      <w:r w:rsidRPr="00271C77">
        <w:t>Приказ Федерального агентства по делам молодежи от 13 мая 2016 г. № 167 «Об</w:t>
      </w:r>
      <w:r w:rsidR="006678C2" w:rsidRPr="00271C77">
        <w:t> </w:t>
      </w:r>
      <w:r w:rsidRPr="00271C77">
        <w:t>утверждении Методических рекомендаций по организации работы органов исполнительной власти субъектов Российской Федерации и местного самоуправления, реализующих государственную молодежную политику».</w:t>
      </w:r>
    </w:p>
    <w:p w14:paraId="42D942AA" w14:textId="77777777" w:rsidR="0015062D" w:rsidRPr="00271C77" w:rsidRDefault="0015062D" w:rsidP="0092477D">
      <w:pPr>
        <w:pStyle w:val="ConsPlusNormal"/>
        <w:numPr>
          <w:ilvl w:val="0"/>
          <w:numId w:val="3"/>
        </w:numPr>
        <w:ind w:left="641" w:hanging="357"/>
        <w:jc w:val="both"/>
        <w:rPr>
          <w:rFonts w:ascii="Times New Roman" w:hAnsi="Times New Roman" w:cs="Times New Roman"/>
          <w:sz w:val="24"/>
          <w:szCs w:val="24"/>
        </w:rPr>
      </w:pPr>
      <w:r w:rsidRPr="00271C77">
        <w:rPr>
          <w:rFonts w:ascii="Times New Roman" w:hAnsi="Times New Roman" w:cs="Times New Roman"/>
          <w:sz w:val="24"/>
          <w:szCs w:val="24"/>
        </w:rPr>
        <w:t>Распоряжение Министерства транспорта Российской Федерации от 31 января 2017</w:t>
      </w:r>
      <w:r w:rsidR="00237CE1" w:rsidRPr="00271C77">
        <w:rPr>
          <w:rFonts w:ascii="Times New Roman" w:hAnsi="Times New Roman" w:cs="Times New Roman"/>
          <w:sz w:val="24"/>
          <w:szCs w:val="24"/>
        </w:rPr>
        <w:t> </w:t>
      </w:r>
      <w:r w:rsidRPr="00271C77">
        <w:rPr>
          <w:rFonts w:ascii="Times New Roman" w:hAnsi="Times New Roman" w:cs="Times New Roman"/>
          <w:sz w:val="24"/>
          <w:szCs w:val="24"/>
        </w:rPr>
        <w:t>г. № НА-19-р «Об утверждении социального стандарта транспортного обслуживания населения при осуществлении перевозок пассажиров и багажа автомобильным транспортом и городским наземным электрическим транспортом».</w:t>
      </w:r>
    </w:p>
    <w:p w14:paraId="47F8C088" w14:textId="3BFB7F48" w:rsidR="00F21A3B" w:rsidRPr="00271C77" w:rsidRDefault="007F1453" w:rsidP="00EC30B6">
      <w:pPr>
        <w:pStyle w:val="7"/>
        <w:numPr>
          <w:ilvl w:val="0"/>
          <w:numId w:val="3"/>
        </w:numPr>
        <w:spacing w:line="240" w:lineRule="auto"/>
      </w:pPr>
      <w:hyperlink r:id="rId30" w:history="1">
        <w:r w:rsidRPr="00271C77">
          <w:t>Приказ Министерством спорта Российской Федерации от 21 марта 2018 г</w:t>
        </w:r>
        <w:r w:rsidR="00447D0D" w:rsidRPr="00271C77">
          <w:t>.</w:t>
        </w:r>
        <w:r w:rsidRPr="00271C77">
          <w:t xml:space="preserve"> № 244</w:t>
        </w:r>
      </w:hyperlink>
      <w:r w:rsidRPr="00271C77">
        <w:t xml:space="preserve"> «Об</w:t>
      </w:r>
      <w:r w:rsidR="006678C2" w:rsidRPr="00271C77">
        <w:t> </w:t>
      </w:r>
      <w:r w:rsidRPr="00271C77">
        <w:t>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w:t>
      </w:r>
    </w:p>
    <w:p w14:paraId="085443D5" w14:textId="79F5E4A9" w:rsidR="006A4AED" w:rsidRPr="00271C77" w:rsidRDefault="006A4AED" w:rsidP="006A4AED">
      <w:pPr>
        <w:pStyle w:val="ConsPlusNormal"/>
        <w:numPr>
          <w:ilvl w:val="0"/>
          <w:numId w:val="3"/>
        </w:numPr>
        <w:jc w:val="both"/>
        <w:rPr>
          <w:rFonts w:ascii="Times New Roman" w:hAnsi="Times New Roman" w:cs="Times New Roman"/>
          <w:sz w:val="24"/>
          <w:szCs w:val="24"/>
        </w:rPr>
      </w:pPr>
      <w:r w:rsidRPr="00271C77">
        <w:rPr>
          <w:rFonts w:ascii="Times New Roman" w:hAnsi="Times New Roman" w:cs="Times New Roman"/>
          <w:sz w:val="24"/>
          <w:szCs w:val="24"/>
        </w:rPr>
        <w:t>Приказ Министерства экономического развития Российской Федерации от 15</w:t>
      </w:r>
      <w:r w:rsidR="006678C2" w:rsidRPr="00271C77">
        <w:rPr>
          <w:rFonts w:ascii="Times New Roman" w:hAnsi="Times New Roman" w:cs="Times New Roman"/>
          <w:sz w:val="24"/>
          <w:szCs w:val="24"/>
        </w:rPr>
        <w:t> </w:t>
      </w:r>
      <w:r w:rsidRPr="00271C77">
        <w:rPr>
          <w:rFonts w:ascii="Times New Roman" w:hAnsi="Times New Roman" w:cs="Times New Roman"/>
          <w:sz w:val="24"/>
          <w:szCs w:val="24"/>
        </w:rPr>
        <w:t>февраля 2021 г. № 71 «Об утверждении Методических рекомендаций по подготовке нормативов градостроительного проектирования».</w:t>
      </w:r>
    </w:p>
    <w:p w14:paraId="23BAF123" w14:textId="6EF00A62" w:rsidR="006A4AED" w:rsidRPr="00271C77" w:rsidRDefault="006A4AED" w:rsidP="006A4AED">
      <w:pPr>
        <w:pStyle w:val="ConsPlusNormal"/>
        <w:numPr>
          <w:ilvl w:val="0"/>
          <w:numId w:val="3"/>
        </w:numPr>
        <w:jc w:val="both"/>
        <w:rPr>
          <w:rFonts w:ascii="Times New Roman" w:hAnsi="Times New Roman" w:cs="Times New Roman"/>
          <w:sz w:val="24"/>
          <w:szCs w:val="24"/>
        </w:rPr>
      </w:pPr>
      <w:r w:rsidRPr="00271C77">
        <w:rPr>
          <w:rFonts w:ascii="Times New Roman" w:hAnsi="Times New Roman" w:cs="Times New Roman"/>
          <w:sz w:val="24"/>
          <w:szCs w:val="24"/>
        </w:rPr>
        <w:t>Приказ Министерства спорта Российской Федерации от 19</w:t>
      </w:r>
      <w:r w:rsidR="006678C2" w:rsidRPr="00271C77">
        <w:rPr>
          <w:rFonts w:ascii="Times New Roman" w:hAnsi="Times New Roman" w:cs="Times New Roman"/>
          <w:sz w:val="24"/>
          <w:szCs w:val="24"/>
        </w:rPr>
        <w:t xml:space="preserve"> августа </w:t>
      </w:r>
      <w:r w:rsidRPr="00271C77">
        <w:rPr>
          <w:rFonts w:ascii="Times New Roman" w:hAnsi="Times New Roman" w:cs="Times New Roman"/>
          <w:sz w:val="24"/>
          <w:szCs w:val="24"/>
        </w:rPr>
        <w:t xml:space="preserve">2021 </w:t>
      </w:r>
      <w:r w:rsidR="006678C2" w:rsidRPr="00271C77">
        <w:rPr>
          <w:rFonts w:ascii="Times New Roman" w:hAnsi="Times New Roman" w:cs="Times New Roman"/>
          <w:sz w:val="24"/>
          <w:szCs w:val="24"/>
        </w:rPr>
        <w:t xml:space="preserve">г. </w:t>
      </w:r>
      <w:r w:rsidRPr="00271C77">
        <w:rPr>
          <w:rFonts w:ascii="Times New Roman" w:hAnsi="Times New Roman" w:cs="Times New Roman"/>
          <w:sz w:val="24"/>
          <w:szCs w:val="24"/>
        </w:rPr>
        <w:t>№ 649 «О</w:t>
      </w:r>
      <w:r w:rsidR="006678C2" w:rsidRPr="00271C77">
        <w:rPr>
          <w:rFonts w:ascii="Times New Roman" w:hAnsi="Times New Roman" w:cs="Times New Roman"/>
          <w:sz w:val="24"/>
          <w:szCs w:val="24"/>
        </w:rPr>
        <w:t> </w:t>
      </w:r>
      <w:r w:rsidRPr="00271C77">
        <w:rPr>
          <w:rFonts w:ascii="Times New Roman" w:hAnsi="Times New Roman" w:cs="Times New Roman"/>
          <w:sz w:val="24"/>
          <w:szCs w:val="24"/>
        </w:rPr>
        <w:t>рекомендованных нормативах и нормах обеспеченности населения объектами спортивной инфраструктуры».</w:t>
      </w:r>
    </w:p>
    <w:p w14:paraId="55C18C61" w14:textId="506202D1" w:rsidR="006A4AED" w:rsidRPr="00271C77" w:rsidRDefault="006A4AED" w:rsidP="006A4AED">
      <w:pPr>
        <w:pStyle w:val="ConsPlusNormal"/>
        <w:numPr>
          <w:ilvl w:val="0"/>
          <w:numId w:val="3"/>
        </w:numPr>
        <w:jc w:val="both"/>
        <w:rPr>
          <w:rFonts w:ascii="Times New Roman" w:hAnsi="Times New Roman" w:cs="Times New Roman"/>
          <w:sz w:val="24"/>
          <w:szCs w:val="24"/>
        </w:rPr>
      </w:pPr>
      <w:r w:rsidRPr="00271C77">
        <w:rPr>
          <w:rFonts w:ascii="Times New Roman" w:hAnsi="Times New Roman" w:cs="Times New Roman"/>
          <w:sz w:val="24"/>
          <w:szCs w:val="24"/>
        </w:rPr>
        <w:t>Распоряжение Министерства культуры Российской Федерации от 23</w:t>
      </w:r>
      <w:r w:rsidR="00321044" w:rsidRPr="00271C77">
        <w:rPr>
          <w:rFonts w:ascii="Times New Roman" w:hAnsi="Times New Roman" w:cs="Times New Roman"/>
          <w:sz w:val="24"/>
          <w:szCs w:val="24"/>
        </w:rPr>
        <w:t xml:space="preserve"> октября </w:t>
      </w:r>
      <w:r w:rsidRPr="00271C77">
        <w:rPr>
          <w:rFonts w:ascii="Times New Roman" w:hAnsi="Times New Roman" w:cs="Times New Roman"/>
          <w:sz w:val="24"/>
          <w:szCs w:val="24"/>
        </w:rPr>
        <w:t>2023 г. №</w:t>
      </w:r>
      <w:r w:rsidR="009A4756" w:rsidRPr="00271C77">
        <w:rPr>
          <w:rFonts w:ascii="Times New Roman" w:hAnsi="Times New Roman" w:cs="Times New Roman"/>
          <w:sz w:val="24"/>
          <w:szCs w:val="24"/>
        </w:rPr>
        <w:t> </w:t>
      </w:r>
      <w:r w:rsidRPr="00271C77">
        <w:rPr>
          <w:rFonts w:ascii="Times New Roman" w:hAnsi="Times New Roman" w:cs="Times New Roman"/>
          <w:sz w:val="24"/>
          <w:szCs w:val="24"/>
        </w:rPr>
        <w:t>Р-2879 «Об утверждении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w:t>
      </w:r>
    </w:p>
    <w:p w14:paraId="7D3335B5" w14:textId="0C07FD07" w:rsidR="006A4AED" w:rsidRPr="00271C77" w:rsidRDefault="006A4AED" w:rsidP="006A4AED">
      <w:pPr>
        <w:pStyle w:val="ConsPlusNormal"/>
        <w:numPr>
          <w:ilvl w:val="0"/>
          <w:numId w:val="3"/>
        </w:numPr>
        <w:jc w:val="both"/>
        <w:rPr>
          <w:rFonts w:ascii="Times New Roman" w:hAnsi="Times New Roman" w:cs="Times New Roman"/>
          <w:sz w:val="24"/>
          <w:szCs w:val="24"/>
        </w:rPr>
      </w:pPr>
      <w:r w:rsidRPr="00271C77">
        <w:rPr>
          <w:rFonts w:ascii="Times New Roman" w:hAnsi="Times New Roman" w:cs="Times New Roman"/>
          <w:sz w:val="24"/>
          <w:szCs w:val="24"/>
        </w:rPr>
        <w:lastRenderedPageBreak/>
        <w:t>Методические рекомендации по разработке и реализации мероприятий по организации дорожного движения. Требования к планированию развития инфраструктуры велосипедного транспорта поселений городских округов в Российской Федерации, согласованные Министерством транспорта Российской Федерации 24 июля 2018</w:t>
      </w:r>
      <w:r w:rsidR="006678C2" w:rsidRPr="00271C77">
        <w:rPr>
          <w:rFonts w:ascii="Times New Roman" w:hAnsi="Times New Roman" w:cs="Times New Roman"/>
          <w:sz w:val="24"/>
          <w:szCs w:val="24"/>
        </w:rPr>
        <w:t xml:space="preserve"> г</w:t>
      </w:r>
      <w:r w:rsidRPr="00271C77">
        <w:rPr>
          <w:rFonts w:ascii="Times New Roman" w:hAnsi="Times New Roman" w:cs="Times New Roman"/>
          <w:sz w:val="24"/>
          <w:szCs w:val="24"/>
        </w:rPr>
        <w:t>.</w:t>
      </w:r>
    </w:p>
    <w:p w14:paraId="4C303A9C" w14:textId="6C9E0BC9" w:rsidR="0035448B" w:rsidRPr="00271C77" w:rsidRDefault="00F800CD" w:rsidP="00F800CD">
      <w:pPr>
        <w:pStyle w:val="HTML"/>
        <w:widowControl w:val="0"/>
        <w:numPr>
          <w:ilvl w:val="0"/>
          <w:numId w:val="3"/>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6663"/>
        </w:tabs>
        <w:spacing w:after="60"/>
        <w:jc w:val="both"/>
        <w:rPr>
          <w:rFonts w:ascii="Times New Roman" w:hAnsi="Times New Roman"/>
          <w:color w:val="auto"/>
          <w:sz w:val="24"/>
          <w:szCs w:val="24"/>
        </w:rPr>
      </w:pPr>
      <w:r w:rsidRPr="00271C77">
        <w:rPr>
          <w:rFonts w:ascii="Times New Roman" w:hAnsi="Times New Roman"/>
          <w:color w:val="auto"/>
          <w:sz w:val="24"/>
          <w:szCs w:val="24"/>
        </w:rPr>
        <w:t>Письмо Минобрнауки России от 4</w:t>
      </w:r>
      <w:r w:rsidR="006678C2" w:rsidRPr="00271C77">
        <w:rPr>
          <w:rFonts w:ascii="Times New Roman" w:hAnsi="Times New Roman"/>
          <w:color w:val="auto"/>
          <w:sz w:val="24"/>
          <w:szCs w:val="24"/>
          <w:lang w:val="ru-RU"/>
        </w:rPr>
        <w:t xml:space="preserve"> мая </w:t>
      </w:r>
      <w:r w:rsidRPr="00271C77">
        <w:rPr>
          <w:rFonts w:ascii="Times New Roman" w:hAnsi="Times New Roman"/>
          <w:color w:val="auto"/>
          <w:sz w:val="24"/>
          <w:szCs w:val="24"/>
        </w:rPr>
        <w:t>2016</w:t>
      </w:r>
      <w:r w:rsidR="006678C2" w:rsidRPr="00271C77">
        <w:rPr>
          <w:rFonts w:ascii="Times New Roman" w:hAnsi="Times New Roman"/>
          <w:color w:val="auto"/>
          <w:sz w:val="24"/>
          <w:szCs w:val="24"/>
          <w:lang w:val="ru-RU"/>
        </w:rPr>
        <w:t xml:space="preserve"> г.</w:t>
      </w:r>
      <w:r w:rsidRPr="00271C77">
        <w:rPr>
          <w:rFonts w:ascii="Times New Roman" w:hAnsi="Times New Roman"/>
          <w:color w:val="auto"/>
          <w:sz w:val="24"/>
          <w:szCs w:val="24"/>
        </w:rPr>
        <w:t xml:space="preserve"> </w:t>
      </w:r>
      <w:r w:rsidRPr="00271C77">
        <w:rPr>
          <w:rFonts w:ascii="Times New Roman" w:hAnsi="Times New Roman"/>
          <w:color w:val="auto"/>
          <w:sz w:val="24"/>
          <w:szCs w:val="24"/>
          <w:lang w:val="ru-RU"/>
        </w:rPr>
        <w:t>№</w:t>
      </w:r>
      <w:r w:rsidRPr="00271C77">
        <w:rPr>
          <w:rFonts w:ascii="Times New Roman" w:hAnsi="Times New Roman"/>
          <w:color w:val="auto"/>
          <w:sz w:val="24"/>
          <w:szCs w:val="24"/>
        </w:rPr>
        <w:t xml:space="preserve"> АК-950/02 </w:t>
      </w:r>
      <w:r w:rsidRPr="00271C77">
        <w:rPr>
          <w:rFonts w:ascii="Times New Roman" w:hAnsi="Times New Roman"/>
          <w:color w:val="auto"/>
          <w:sz w:val="24"/>
          <w:szCs w:val="24"/>
          <w:lang w:val="ru-RU"/>
        </w:rPr>
        <w:t>«</w:t>
      </w:r>
      <w:r w:rsidRPr="00271C77">
        <w:rPr>
          <w:rFonts w:ascii="Times New Roman" w:hAnsi="Times New Roman"/>
          <w:color w:val="auto"/>
          <w:sz w:val="24"/>
          <w:szCs w:val="24"/>
        </w:rPr>
        <w:t>О методических рекомендациях</w:t>
      </w:r>
      <w:r w:rsidRPr="00271C77">
        <w:rPr>
          <w:rFonts w:ascii="Times New Roman" w:hAnsi="Times New Roman"/>
          <w:color w:val="auto"/>
          <w:sz w:val="24"/>
          <w:szCs w:val="24"/>
          <w:lang w:val="ru-RU"/>
        </w:rPr>
        <w:t>»</w:t>
      </w:r>
      <w:r w:rsidRPr="00271C77">
        <w:rPr>
          <w:rFonts w:ascii="Times New Roman" w:hAnsi="Times New Roman"/>
          <w:color w:val="auto"/>
          <w:sz w:val="24"/>
          <w:szCs w:val="24"/>
        </w:rPr>
        <w:t xml:space="preserve"> (вместе с </w:t>
      </w:r>
      <w:r w:rsidR="0035448B" w:rsidRPr="00271C77">
        <w:rPr>
          <w:rFonts w:ascii="Times New Roman" w:hAnsi="Times New Roman"/>
          <w:color w:val="auto"/>
          <w:sz w:val="24"/>
          <w:szCs w:val="24"/>
        </w:rPr>
        <w:t>Методически</w:t>
      </w:r>
      <w:r w:rsidRPr="00271C77">
        <w:rPr>
          <w:rFonts w:ascii="Times New Roman" w:hAnsi="Times New Roman"/>
          <w:color w:val="auto"/>
          <w:sz w:val="24"/>
          <w:szCs w:val="24"/>
          <w:lang w:val="ru-RU"/>
        </w:rPr>
        <w:t>ми</w:t>
      </w:r>
      <w:r w:rsidR="0035448B" w:rsidRPr="00271C77">
        <w:rPr>
          <w:rFonts w:ascii="Times New Roman" w:hAnsi="Times New Roman"/>
          <w:color w:val="auto"/>
          <w:sz w:val="24"/>
          <w:szCs w:val="24"/>
        </w:rPr>
        <w:t xml:space="preserve"> рекомендаци</w:t>
      </w:r>
      <w:r w:rsidRPr="00271C77">
        <w:rPr>
          <w:rFonts w:ascii="Times New Roman" w:hAnsi="Times New Roman"/>
          <w:color w:val="auto"/>
          <w:sz w:val="24"/>
          <w:szCs w:val="24"/>
          <w:lang w:val="ru-RU"/>
        </w:rPr>
        <w:t>ями</w:t>
      </w:r>
      <w:r w:rsidR="0035448B" w:rsidRPr="00271C77">
        <w:rPr>
          <w:rFonts w:ascii="Times New Roman" w:hAnsi="Times New Roman"/>
          <w:color w:val="auto"/>
          <w:sz w:val="24"/>
          <w:szCs w:val="24"/>
        </w:rPr>
        <w:t xml:space="preserve"> по развитию сети образовательных организаций и обеспеченности населения услугами таких организаций, включающие требования по размещению организаций сферы образования, в том числе в сельской местности, исходя из норм действующего законодательства Российской Федерации, с учетом возрастного состава и плотности населения, транспортной инфраструктуры и других факторов, влияющих на доступность и обеспеченность населения услугами сферы образования</w:t>
      </w:r>
      <w:r w:rsidRPr="00271C77">
        <w:rPr>
          <w:rFonts w:ascii="Times New Roman" w:hAnsi="Times New Roman"/>
          <w:color w:val="auto"/>
          <w:sz w:val="24"/>
          <w:szCs w:val="24"/>
          <w:lang w:val="ru-RU"/>
        </w:rPr>
        <w:t>).</w:t>
      </w:r>
      <w:r w:rsidR="00B95C2B" w:rsidRPr="00271C77">
        <w:rPr>
          <w:rFonts w:ascii="Times New Roman" w:hAnsi="Times New Roman"/>
          <w:color w:val="auto"/>
          <w:sz w:val="24"/>
          <w:szCs w:val="24"/>
          <w:lang w:val="ru-RU"/>
        </w:rPr>
        <w:t xml:space="preserve"> </w:t>
      </w:r>
    </w:p>
    <w:p w14:paraId="71455FFD" w14:textId="77777777" w:rsidR="002356B9" w:rsidRPr="00271C77" w:rsidRDefault="002356B9" w:rsidP="0015062D">
      <w:pPr>
        <w:pStyle w:val="7"/>
        <w:numPr>
          <w:ilvl w:val="0"/>
          <w:numId w:val="0"/>
        </w:numPr>
        <w:spacing w:line="240" w:lineRule="auto"/>
        <w:ind w:left="720"/>
        <w:rPr>
          <w:rFonts w:eastAsia="Times New Roman"/>
          <w:color w:val="2D2D2D"/>
        </w:rPr>
      </w:pPr>
    </w:p>
    <w:p w14:paraId="0D806DA4" w14:textId="77777777" w:rsidR="00754452" w:rsidRPr="00271C77" w:rsidRDefault="00754452" w:rsidP="00483A33">
      <w:pPr>
        <w:widowControl w:val="0"/>
        <w:autoSpaceDE w:val="0"/>
        <w:autoSpaceDN w:val="0"/>
        <w:adjustRightInd w:val="0"/>
        <w:spacing w:after="120"/>
        <w:ind w:firstLine="567"/>
        <w:jc w:val="both"/>
        <w:outlineLvl w:val="2"/>
        <w:rPr>
          <w:b/>
        </w:rPr>
      </w:pPr>
      <w:r w:rsidRPr="00271C77">
        <w:rPr>
          <w:b/>
        </w:rPr>
        <w:t xml:space="preserve">Нормативные правовые акты </w:t>
      </w:r>
      <w:r w:rsidR="008F12B5" w:rsidRPr="00271C77">
        <w:rPr>
          <w:b/>
        </w:rPr>
        <w:t>Забайкальского края</w:t>
      </w:r>
    </w:p>
    <w:p w14:paraId="12FAE274" w14:textId="77777777" w:rsidR="00B92191" w:rsidRPr="00271C77" w:rsidRDefault="00093A80" w:rsidP="00A3460B">
      <w:pPr>
        <w:pStyle w:val="7"/>
        <w:numPr>
          <w:ilvl w:val="0"/>
          <w:numId w:val="9"/>
        </w:numPr>
        <w:spacing w:line="240" w:lineRule="auto"/>
        <w:ind w:left="641" w:hanging="357"/>
        <w:rPr>
          <w:color w:val="auto"/>
          <w:spacing w:val="-6"/>
        </w:rPr>
      </w:pPr>
      <w:r w:rsidRPr="00271C77">
        <w:rPr>
          <w:color w:val="auto"/>
          <w:spacing w:val="-6"/>
        </w:rPr>
        <w:t>Закон Забайкальского края от 29 декабря 2008 г. № 113-ЗЗК «О градостроительной деятельности в Забайкальском крае»</w:t>
      </w:r>
    </w:p>
    <w:p w14:paraId="3DCE469F" w14:textId="0F44903A" w:rsidR="00093A80" w:rsidRPr="00271C77" w:rsidRDefault="00093A80" w:rsidP="00B92191">
      <w:pPr>
        <w:pStyle w:val="7"/>
        <w:numPr>
          <w:ilvl w:val="0"/>
          <w:numId w:val="9"/>
        </w:numPr>
        <w:spacing w:line="240" w:lineRule="auto"/>
        <w:ind w:left="641" w:hanging="357"/>
        <w:rPr>
          <w:color w:val="auto"/>
          <w:spacing w:val="-6"/>
        </w:rPr>
      </w:pPr>
      <w:r w:rsidRPr="00271C77">
        <w:rPr>
          <w:color w:val="auto"/>
          <w:spacing w:val="-6"/>
        </w:rPr>
        <w:t>.</w:t>
      </w:r>
      <w:r w:rsidR="00B92191" w:rsidRPr="00271C77">
        <w:rPr>
          <w:color w:val="auto"/>
          <w:spacing w:val="-6"/>
        </w:rPr>
        <w:t xml:space="preserve"> Постановление Правительства Забайкальского края </w:t>
      </w:r>
      <w:r w:rsidR="00B92191" w:rsidRPr="00271C77">
        <w:t>от 26 декабря 2013</w:t>
      </w:r>
      <w:r w:rsidR="00B92191" w:rsidRPr="00271C77">
        <w:rPr>
          <w:color w:val="auto"/>
          <w:spacing w:val="-6"/>
        </w:rPr>
        <w:t xml:space="preserve"> г. № 586 «Об</w:t>
      </w:r>
      <w:r w:rsidR="006678C2" w:rsidRPr="00271C77">
        <w:rPr>
          <w:color w:val="auto"/>
          <w:spacing w:val="-6"/>
        </w:rPr>
        <w:t> </w:t>
      </w:r>
      <w:r w:rsidR="00B92191" w:rsidRPr="00271C77">
        <w:rPr>
          <w:color w:val="auto"/>
          <w:spacing w:val="-6"/>
        </w:rPr>
        <w:t>утверждении Стратегии социально-экономического развития Забайкальского края на период до 2030 года».</w:t>
      </w:r>
    </w:p>
    <w:p w14:paraId="1074070D" w14:textId="49C4E599" w:rsidR="007D2BAE" w:rsidRPr="00271C77" w:rsidRDefault="007D2BAE" w:rsidP="007D2BAE">
      <w:pPr>
        <w:pStyle w:val="7"/>
        <w:numPr>
          <w:ilvl w:val="0"/>
          <w:numId w:val="9"/>
        </w:numPr>
        <w:spacing w:line="240" w:lineRule="auto"/>
        <w:ind w:left="641" w:hanging="357"/>
        <w:rPr>
          <w:color w:val="auto"/>
          <w:spacing w:val="-6"/>
        </w:rPr>
      </w:pPr>
      <w:r w:rsidRPr="00271C77">
        <w:rPr>
          <w:color w:val="auto"/>
          <w:spacing w:val="-6"/>
        </w:rPr>
        <w:t>Постановление Правительства Забайкальского края от 24 апреля 2014 г. № 225 «Об</w:t>
      </w:r>
      <w:r w:rsidR="006678C2" w:rsidRPr="00271C77">
        <w:rPr>
          <w:color w:val="auto"/>
          <w:spacing w:val="-6"/>
        </w:rPr>
        <w:t> </w:t>
      </w:r>
      <w:r w:rsidRPr="00271C77">
        <w:rPr>
          <w:color w:val="auto"/>
          <w:spacing w:val="-6"/>
        </w:rPr>
        <w:t>утверждении государственной программы Забайкальского края «Развитие образования Забайкальского края на 2014– 2025 годы».</w:t>
      </w:r>
    </w:p>
    <w:p w14:paraId="4E3F2E6D" w14:textId="69CDBEB9" w:rsidR="007D2BAE" w:rsidRPr="00271C77" w:rsidRDefault="007D2BAE" w:rsidP="007D2BAE">
      <w:pPr>
        <w:pStyle w:val="7"/>
        <w:numPr>
          <w:ilvl w:val="0"/>
          <w:numId w:val="9"/>
        </w:numPr>
        <w:spacing w:line="240" w:lineRule="auto"/>
        <w:ind w:left="641" w:hanging="357"/>
        <w:rPr>
          <w:color w:val="auto"/>
          <w:spacing w:val="-6"/>
        </w:rPr>
      </w:pPr>
      <w:r w:rsidRPr="00271C77">
        <w:rPr>
          <w:color w:val="auto"/>
          <w:spacing w:val="-6"/>
        </w:rPr>
        <w:t>Постановление Правительства Забайкальского края от 24 апреля 2014 г. № 236 «Об</w:t>
      </w:r>
      <w:r w:rsidR="006678C2" w:rsidRPr="00271C77">
        <w:rPr>
          <w:color w:val="auto"/>
          <w:spacing w:val="-6"/>
        </w:rPr>
        <w:t> </w:t>
      </w:r>
      <w:r w:rsidRPr="00271C77">
        <w:rPr>
          <w:color w:val="auto"/>
          <w:spacing w:val="-6"/>
        </w:rPr>
        <w:t>утверждении государственной программы Забайкальского края «Развитие культуры в Забайкальском крае».</w:t>
      </w:r>
    </w:p>
    <w:p w14:paraId="30A486F7" w14:textId="77777777" w:rsidR="00952678" w:rsidRPr="00271C77" w:rsidRDefault="00952678" w:rsidP="00952678">
      <w:pPr>
        <w:pStyle w:val="7"/>
        <w:numPr>
          <w:ilvl w:val="0"/>
          <w:numId w:val="9"/>
        </w:numPr>
        <w:spacing w:line="240" w:lineRule="auto"/>
        <w:ind w:left="641" w:hanging="357"/>
        <w:rPr>
          <w:color w:val="auto"/>
          <w:spacing w:val="-6"/>
        </w:rPr>
      </w:pPr>
      <w:r w:rsidRPr="00271C77">
        <w:rPr>
          <w:color w:val="auto"/>
          <w:spacing w:val="-6"/>
        </w:rPr>
        <w:t>Постановление Правительства Забайкальского края от 29 мая 2014 г. № 315 «Об утверждении государственной программы Забайкальского края «Развитие транспортной системы Забайкальского края».</w:t>
      </w:r>
    </w:p>
    <w:p w14:paraId="32DA7218" w14:textId="3D285C96" w:rsidR="007D2BAE" w:rsidRPr="00271C77" w:rsidRDefault="007D2BAE" w:rsidP="007D2BAE">
      <w:pPr>
        <w:pStyle w:val="7"/>
        <w:numPr>
          <w:ilvl w:val="0"/>
          <w:numId w:val="9"/>
        </w:numPr>
        <w:spacing w:line="240" w:lineRule="auto"/>
        <w:ind w:left="641" w:hanging="357"/>
        <w:rPr>
          <w:color w:val="auto"/>
          <w:spacing w:val="-6"/>
        </w:rPr>
      </w:pPr>
      <w:r w:rsidRPr="00271C77">
        <w:rPr>
          <w:color w:val="auto"/>
          <w:spacing w:val="-6"/>
        </w:rPr>
        <w:t xml:space="preserve">Постановление Правительства Забайкальского края от </w:t>
      </w:r>
      <w:r w:rsidRPr="00271C77">
        <w:t>30 июня 2014</w:t>
      </w:r>
      <w:r w:rsidRPr="00271C77">
        <w:rPr>
          <w:color w:val="auto"/>
          <w:spacing w:val="-6"/>
        </w:rPr>
        <w:t xml:space="preserve"> г. № 381 «Об</w:t>
      </w:r>
      <w:r w:rsidR="006678C2" w:rsidRPr="00271C77">
        <w:rPr>
          <w:color w:val="auto"/>
          <w:spacing w:val="-6"/>
        </w:rPr>
        <w:t> </w:t>
      </w:r>
      <w:r w:rsidRPr="00271C77">
        <w:rPr>
          <w:color w:val="auto"/>
          <w:spacing w:val="-6"/>
        </w:rPr>
        <w:t>утверждении государственной программы Забайкальского края «Развитие физической культуры и спорта в Забайкальском крае».</w:t>
      </w:r>
    </w:p>
    <w:p w14:paraId="308A00F0" w14:textId="28A77E33" w:rsidR="007D2BAE" w:rsidRPr="00271C77" w:rsidRDefault="007D2BAE" w:rsidP="007D2BAE">
      <w:pPr>
        <w:pStyle w:val="7"/>
        <w:numPr>
          <w:ilvl w:val="0"/>
          <w:numId w:val="9"/>
        </w:numPr>
        <w:spacing w:line="240" w:lineRule="auto"/>
        <w:ind w:left="641" w:hanging="357"/>
        <w:rPr>
          <w:color w:val="auto"/>
          <w:spacing w:val="-6"/>
        </w:rPr>
      </w:pPr>
      <w:r w:rsidRPr="00271C77">
        <w:rPr>
          <w:color w:val="auto"/>
          <w:spacing w:val="-6"/>
        </w:rPr>
        <w:t>Постановление Правительства Забайкальского края от 12 февраля 2016 г. № 65 «Об</w:t>
      </w:r>
      <w:r w:rsidR="006678C2" w:rsidRPr="00271C77">
        <w:rPr>
          <w:color w:val="auto"/>
          <w:spacing w:val="-6"/>
        </w:rPr>
        <w:t> </w:t>
      </w:r>
      <w:r w:rsidRPr="00271C77">
        <w:rPr>
          <w:color w:val="auto"/>
          <w:spacing w:val="-6"/>
        </w:rPr>
        <w:t>утверждении государственной программы Забайкальского края «Обеспечение градостроительной деятельности на территории Забайкальского края».</w:t>
      </w:r>
    </w:p>
    <w:p w14:paraId="145BFDE7" w14:textId="77777777" w:rsidR="0085108B" w:rsidRPr="00271C77" w:rsidRDefault="0085108B" w:rsidP="0085108B">
      <w:pPr>
        <w:pStyle w:val="7"/>
        <w:numPr>
          <w:ilvl w:val="0"/>
          <w:numId w:val="9"/>
        </w:numPr>
        <w:spacing w:line="240" w:lineRule="auto"/>
        <w:ind w:left="641" w:hanging="357"/>
        <w:rPr>
          <w:color w:val="auto"/>
          <w:spacing w:val="-6"/>
        </w:rPr>
      </w:pPr>
      <w:r w:rsidRPr="00271C77">
        <w:rPr>
          <w:color w:val="auto"/>
          <w:spacing w:val="-6"/>
        </w:rPr>
        <w:t>Постановление Правительства Забайкальского края от 11 июля 2017 г. № 273 «Об утверждении региональных нормативов градостроительного проектирования Забайкальского края».</w:t>
      </w:r>
    </w:p>
    <w:p w14:paraId="10560F2F" w14:textId="77777777" w:rsidR="0085108B" w:rsidRPr="00271C77" w:rsidRDefault="0085108B" w:rsidP="0085108B">
      <w:pPr>
        <w:pStyle w:val="7"/>
        <w:numPr>
          <w:ilvl w:val="0"/>
          <w:numId w:val="9"/>
        </w:numPr>
        <w:spacing w:line="240" w:lineRule="auto"/>
        <w:ind w:left="641" w:hanging="357"/>
        <w:rPr>
          <w:color w:val="auto"/>
          <w:spacing w:val="-6"/>
        </w:rPr>
      </w:pPr>
      <w:r w:rsidRPr="00271C77">
        <w:rPr>
          <w:color w:val="auto"/>
          <w:spacing w:val="-6"/>
        </w:rPr>
        <w:t xml:space="preserve">Постановление Правительства Забайкальского края </w:t>
      </w:r>
      <w:r w:rsidRPr="00271C77">
        <w:rPr>
          <w:rFonts w:eastAsia="Times New Roman"/>
        </w:rPr>
        <w:t>от 5 ноября 2019 г. № 430</w:t>
      </w:r>
      <w:r w:rsidRPr="00271C77">
        <w:rPr>
          <w:color w:val="auto"/>
          <w:spacing w:val="-6"/>
        </w:rPr>
        <w:t xml:space="preserve"> «</w:t>
      </w:r>
      <w:r w:rsidRPr="00271C77">
        <w:rPr>
          <w:rFonts w:eastAsia="Times New Roman"/>
        </w:rPr>
        <w:t>Об утверждении территориальной схемы обращения с отходами Забайкальского края</w:t>
      </w:r>
      <w:r w:rsidRPr="00271C77">
        <w:rPr>
          <w:color w:val="auto"/>
          <w:spacing w:val="-6"/>
        </w:rPr>
        <w:t>».</w:t>
      </w:r>
    </w:p>
    <w:p w14:paraId="37149335" w14:textId="11B47CBB" w:rsidR="007D2BAE" w:rsidRPr="00271C77" w:rsidRDefault="007D2BAE" w:rsidP="007D2BAE">
      <w:pPr>
        <w:pStyle w:val="7"/>
        <w:numPr>
          <w:ilvl w:val="0"/>
          <w:numId w:val="9"/>
        </w:numPr>
        <w:spacing w:line="240" w:lineRule="auto"/>
        <w:ind w:left="641" w:hanging="357"/>
        <w:rPr>
          <w:color w:val="auto"/>
          <w:spacing w:val="-6"/>
        </w:rPr>
      </w:pPr>
      <w:r w:rsidRPr="00271C77">
        <w:rPr>
          <w:color w:val="auto"/>
          <w:spacing w:val="-6"/>
        </w:rPr>
        <w:t>Постановление Правительства Забайкальского края от 17 декабря 2019 г. № 490 «Об</w:t>
      </w:r>
      <w:r w:rsidR="006678C2" w:rsidRPr="00271C77">
        <w:rPr>
          <w:color w:val="auto"/>
          <w:spacing w:val="-6"/>
        </w:rPr>
        <w:t> </w:t>
      </w:r>
      <w:r w:rsidRPr="00271C77">
        <w:rPr>
          <w:color w:val="auto"/>
          <w:spacing w:val="-6"/>
        </w:rPr>
        <w:t>утверждении государственной программы Забайкальского края «Комплексное развитие сельских территорий».</w:t>
      </w:r>
    </w:p>
    <w:p w14:paraId="60210CDC" w14:textId="3B242C90" w:rsidR="001B5261" w:rsidRPr="00271C77" w:rsidRDefault="001B5261" w:rsidP="00A3460B">
      <w:pPr>
        <w:pStyle w:val="7"/>
        <w:numPr>
          <w:ilvl w:val="0"/>
          <w:numId w:val="9"/>
        </w:numPr>
        <w:spacing w:line="240" w:lineRule="auto"/>
        <w:ind w:left="641" w:hanging="357"/>
        <w:rPr>
          <w:color w:val="auto"/>
          <w:spacing w:val="-6"/>
        </w:rPr>
      </w:pPr>
      <w:r w:rsidRPr="00271C77">
        <w:rPr>
          <w:color w:val="auto"/>
          <w:spacing w:val="-6"/>
        </w:rPr>
        <w:t xml:space="preserve">Постановление Правительства Забайкальского края </w:t>
      </w:r>
      <w:r w:rsidRPr="00271C77">
        <w:rPr>
          <w:bCs/>
          <w:color w:val="auto"/>
        </w:rPr>
        <w:t>от 29 января 2021 г</w:t>
      </w:r>
      <w:r w:rsidRPr="00271C77">
        <w:rPr>
          <w:bCs/>
        </w:rPr>
        <w:t>.</w:t>
      </w:r>
      <w:r w:rsidRPr="00271C77">
        <w:rPr>
          <w:bCs/>
          <w:color w:val="auto"/>
        </w:rPr>
        <w:t xml:space="preserve"> № 9 </w:t>
      </w:r>
      <w:r w:rsidRPr="00271C77">
        <w:rPr>
          <w:rFonts w:eastAsia="Times New Roman"/>
        </w:rPr>
        <w:t>«</w:t>
      </w:r>
      <w:r w:rsidRPr="00271C77">
        <w:rPr>
          <w:bCs/>
          <w:color w:val="auto"/>
        </w:rPr>
        <w:t xml:space="preserve">Об утверждении </w:t>
      </w:r>
      <w:r w:rsidRPr="00271C77">
        <w:rPr>
          <w:bCs/>
        </w:rPr>
        <w:t>р</w:t>
      </w:r>
      <w:r w:rsidRPr="00271C77">
        <w:rPr>
          <w:bCs/>
          <w:color w:val="auto"/>
        </w:rPr>
        <w:t>егиональной программой газификации жилищно-коммунального хозяйства, промышленных и иных организаций Забайкальского края</w:t>
      </w:r>
      <w:r w:rsidRPr="00271C77">
        <w:rPr>
          <w:rFonts w:eastAsia="Times New Roman"/>
        </w:rPr>
        <w:t>».</w:t>
      </w:r>
    </w:p>
    <w:p w14:paraId="7501EC68" w14:textId="31235E0E" w:rsidR="00AB27C0" w:rsidRPr="00271C77" w:rsidRDefault="00CC55F6" w:rsidP="00AB27C0">
      <w:pPr>
        <w:pStyle w:val="7"/>
        <w:numPr>
          <w:ilvl w:val="0"/>
          <w:numId w:val="9"/>
        </w:numPr>
        <w:spacing w:line="240" w:lineRule="auto"/>
        <w:ind w:left="641" w:hanging="357"/>
        <w:rPr>
          <w:rFonts w:eastAsia="Times New Roman"/>
        </w:rPr>
      </w:pPr>
      <w:r w:rsidRPr="00271C77">
        <w:rPr>
          <w:rFonts w:eastAsia="Times New Roman"/>
        </w:rPr>
        <w:t>Приказ Региональной служба по тарифам и ценообразованию Забайкальского края от 1</w:t>
      </w:r>
      <w:r w:rsidR="00BF7C76" w:rsidRPr="00271C77">
        <w:rPr>
          <w:rFonts w:eastAsia="Times New Roman"/>
        </w:rPr>
        <w:t> </w:t>
      </w:r>
      <w:r w:rsidRPr="00271C77">
        <w:rPr>
          <w:rFonts w:eastAsia="Times New Roman"/>
        </w:rPr>
        <w:t>ноября 2013 г. № 392 «Об утверждении нормативов потребления коммунальных услуг в жилых помещениях на территории Забайкальского края».</w:t>
      </w:r>
    </w:p>
    <w:p w14:paraId="65D74971" w14:textId="794ADE10" w:rsidR="00AB27C0" w:rsidRPr="00271C77" w:rsidRDefault="00CC55F6" w:rsidP="00AB27C0">
      <w:pPr>
        <w:pStyle w:val="7"/>
        <w:numPr>
          <w:ilvl w:val="0"/>
          <w:numId w:val="9"/>
        </w:numPr>
        <w:spacing w:line="240" w:lineRule="auto"/>
        <w:ind w:left="641" w:hanging="357"/>
        <w:rPr>
          <w:rFonts w:eastAsia="Times New Roman"/>
        </w:rPr>
      </w:pPr>
      <w:r w:rsidRPr="00271C77">
        <w:rPr>
          <w:rFonts w:eastAsia="Times New Roman"/>
        </w:rPr>
        <w:t>Приказ Региональной служба по тарифам и ценообразованию Забайкальского края от</w:t>
      </w:r>
      <w:r w:rsidR="006678C2" w:rsidRPr="00271C77">
        <w:rPr>
          <w:rFonts w:eastAsia="Times New Roman"/>
        </w:rPr>
        <w:t xml:space="preserve"> </w:t>
      </w:r>
      <w:r w:rsidR="001B5261" w:rsidRPr="00271C77">
        <w:rPr>
          <w:rFonts w:eastAsia="Times New Roman"/>
          <w:bCs/>
          <w:color w:val="auto"/>
        </w:rPr>
        <w:t>31</w:t>
      </w:r>
      <w:r w:rsidR="00BF7C76" w:rsidRPr="00271C77">
        <w:rPr>
          <w:rFonts w:eastAsia="Times New Roman"/>
          <w:bCs/>
          <w:color w:val="auto"/>
        </w:rPr>
        <w:t> </w:t>
      </w:r>
      <w:r w:rsidR="001B5261" w:rsidRPr="00271C77">
        <w:rPr>
          <w:rFonts w:eastAsia="Times New Roman"/>
          <w:bCs/>
          <w:color w:val="auto"/>
        </w:rPr>
        <w:t>мая 2017 г</w:t>
      </w:r>
      <w:r w:rsidR="001B5261" w:rsidRPr="00271C77">
        <w:rPr>
          <w:bCs/>
        </w:rPr>
        <w:t>.</w:t>
      </w:r>
      <w:r w:rsidR="001B5261" w:rsidRPr="00271C77">
        <w:rPr>
          <w:rFonts w:eastAsia="Times New Roman"/>
          <w:bCs/>
          <w:color w:val="auto"/>
        </w:rPr>
        <w:t xml:space="preserve"> </w:t>
      </w:r>
      <w:r w:rsidR="001B5261" w:rsidRPr="00271C77">
        <w:rPr>
          <w:bCs/>
        </w:rPr>
        <w:t>№</w:t>
      </w:r>
      <w:r w:rsidR="001B5261" w:rsidRPr="00271C77">
        <w:rPr>
          <w:rFonts w:eastAsia="Times New Roman"/>
          <w:bCs/>
          <w:color w:val="auto"/>
        </w:rPr>
        <w:t xml:space="preserve"> 66-НПА</w:t>
      </w:r>
      <w:r w:rsidR="001B5261" w:rsidRPr="00271C77">
        <w:rPr>
          <w:bCs/>
          <w:color w:val="auto"/>
        </w:rPr>
        <w:t xml:space="preserve"> «</w:t>
      </w:r>
      <w:r w:rsidR="001B5261" w:rsidRPr="00271C77">
        <w:rPr>
          <w:rFonts w:eastAsia="Times New Roman"/>
          <w:bCs/>
          <w:color w:val="auto"/>
        </w:rPr>
        <w:t xml:space="preserve">Об утверждении нормативов потребления электрической </w:t>
      </w:r>
      <w:r w:rsidR="001B5261" w:rsidRPr="00271C77">
        <w:rPr>
          <w:rFonts w:eastAsia="Times New Roman"/>
          <w:bCs/>
          <w:color w:val="auto"/>
        </w:rPr>
        <w:lastRenderedPageBreak/>
        <w:t>энергии при использовании и содержании общего имущества в многоквартирном доме на территории Забайкальского края</w:t>
      </w:r>
      <w:r w:rsidR="001B5261" w:rsidRPr="00271C77">
        <w:rPr>
          <w:bCs/>
          <w:color w:val="auto"/>
        </w:rPr>
        <w:t>»</w:t>
      </w:r>
      <w:r w:rsidRPr="00271C77">
        <w:rPr>
          <w:rFonts w:eastAsia="Times New Roman"/>
        </w:rPr>
        <w:t>.</w:t>
      </w:r>
    </w:p>
    <w:p w14:paraId="6A95DB76" w14:textId="462C9D46" w:rsidR="006678C2" w:rsidRPr="00271C77" w:rsidRDefault="006678C2" w:rsidP="006678C2">
      <w:pPr>
        <w:pStyle w:val="7"/>
        <w:numPr>
          <w:ilvl w:val="0"/>
          <w:numId w:val="9"/>
        </w:numPr>
        <w:spacing w:line="240" w:lineRule="auto"/>
        <w:ind w:left="641" w:hanging="357"/>
        <w:rPr>
          <w:rFonts w:eastAsia="Times New Roman"/>
        </w:rPr>
      </w:pPr>
      <w:r w:rsidRPr="00271C77">
        <w:rPr>
          <w:rFonts w:eastAsia="Times New Roman"/>
        </w:rPr>
        <w:t xml:space="preserve">Приказ Региональной служба по тарифам и ценообразованию Забайкальского края от </w:t>
      </w:r>
      <w:r w:rsidR="001B5261" w:rsidRPr="00271C77">
        <w:rPr>
          <w:bCs/>
          <w:color w:val="auto"/>
        </w:rPr>
        <w:t>3</w:t>
      </w:r>
      <w:r w:rsidR="00BF7C76" w:rsidRPr="00271C77">
        <w:rPr>
          <w:bCs/>
          <w:color w:val="auto"/>
        </w:rPr>
        <w:t> </w:t>
      </w:r>
      <w:r w:rsidR="001B5261" w:rsidRPr="00271C77">
        <w:rPr>
          <w:bCs/>
          <w:color w:val="auto"/>
        </w:rPr>
        <w:t>июня 2022 г</w:t>
      </w:r>
      <w:r w:rsidR="001B5261" w:rsidRPr="00271C77">
        <w:rPr>
          <w:bCs/>
        </w:rPr>
        <w:t>.</w:t>
      </w:r>
      <w:r w:rsidR="001B5261" w:rsidRPr="00271C77">
        <w:rPr>
          <w:bCs/>
          <w:color w:val="auto"/>
        </w:rPr>
        <w:t xml:space="preserve"> </w:t>
      </w:r>
      <w:r w:rsidR="001B5261" w:rsidRPr="00271C77">
        <w:rPr>
          <w:bCs/>
        </w:rPr>
        <w:t>№</w:t>
      </w:r>
      <w:r w:rsidR="001B5261" w:rsidRPr="00271C77">
        <w:rPr>
          <w:bCs/>
          <w:color w:val="auto"/>
        </w:rPr>
        <w:t xml:space="preserve"> 118-НПА «Об утверждении единых нормативов потребления коммунальной услуги по отоплению на территории некоторых муниципальных образований и межселенной территории Забайкальского края»</w:t>
      </w:r>
      <w:r w:rsidRPr="00271C77">
        <w:rPr>
          <w:rFonts w:eastAsia="Times New Roman"/>
        </w:rPr>
        <w:t>.</w:t>
      </w:r>
    </w:p>
    <w:p w14:paraId="0F29510A" w14:textId="4427A518" w:rsidR="00CC55F6" w:rsidRPr="00271C77" w:rsidRDefault="00CC55F6" w:rsidP="005D1339">
      <w:pPr>
        <w:pStyle w:val="7"/>
        <w:numPr>
          <w:ilvl w:val="0"/>
          <w:numId w:val="9"/>
        </w:numPr>
        <w:spacing w:line="240" w:lineRule="auto"/>
        <w:ind w:left="641" w:hanging="357"/>
        <w:rPr>
          <w:rFonts w:eastAsia="Times New Roman"/>
        </w:rPr>
      </w:pPr>
      <w:r w:rsidRPr="00271C77">
        <w:rPr>
          <w:rFonts w:eastAsia="Times New Roman"/>
        </w:rPr>
        <w:t xml:space="preserve">Приказ Министерства экономического развития Забайкальского края </w:t>
      </w:r>
      <w:r w:rsidR="00703AA0" w:rsidRPr="00271C77">
        <w:rPr>
          <w:rFonts w:eastAsia="Times New Roman"/>
        </w:rPr>
        <w:t>от 1 августа 2023</w:t>
      </w:r>
      <w:r w:rsidR="00BF7C76" w:rsidRPr="00271C77">
        <w:rPr>
          <w:rFonts w:eastAsia="Times New Roman"/>
        </w:rPr>
        <w:t> </w:t>
      </w:r>
      <w:r w:rsidR="00703AA0" w:rsidRPr="00271C77">
        <w:rPr>
          <w:rFonts w:eastAsia="Times New Roman"/>
        </w:rPr>
        <w:t>г</w:t>
      </w:r>
      <w:r w:rsidR="00FD3FBB" w:rsidRPr="00271C77">
        <w:rPr>
          <w:rFonts w:eastAsia="Times New Roman"/>
        </w:rPr>
        <w:t>.</w:t>
      </w:r>
      <w:r w:rsidR="00703AA0" w:rsidRPr="00271C77">
        <w:rPr>
          <w:rFonts w:eastAsia="Times New Roman"/>
        </w:rPr>
        <w:t xml:space="preserve"> № 84-од </w:t>
      </w:r>
      <w:r w:rsidRPr="00271C77">
        <w:rPr>
          <w:rFonts w:eastAsia="Times New Roman"/>
        </w:rPr>
        <w:t>«</w:t>
      </w:r>
      <w:r w:rsidR="00703AA0" w:rsidRPr="00271C77">
        <w:rPr>
          <w:rFonts w:eastAsia="Times New Roman"/>
        </w:rPr>
        <w:t>Об утверждении значений коэффициентов, используемых для расчета нормативов минимальной обеспеченности населения Забайкальского края площадью торговых объектов, и нормативов минимальной обеспеченности населения Забайкальского края площадью торговых объектов</w:t>
      </w:r>
      <w:r w:rsidRPr="00271C77">
        <w:rPr>
          <w:rFonts w:eastAsia="Times New Roman"/>
        </w:rPr>
        <w:t>».</w:t>
      </w:r>
    </w:p>
    <w:p w14:paraId="3F16B012" w14:textId="150A4D23" w:rsidR="00CC55F6" w:rsidRPr="00271C77" w:rsidRDefault="00CC55F6" w:rsidP="00CC55F6">
      <w:pPr>
        <w:pStyle w:val="7"/>
        <w:numPr>
          <w:ilvl w:val="0"/>
          <w:numId w:val="9"/>
        </w:numPr>
        <w:spacing w:line="240" w:lineRule="auto"/>
        <w:ind w:left="641" w:hanging="357"/>
        <w:rPr>
          <w:color w:val="auto"/>
          <w:spacing w:val="-6"/>
        </w:rPr>
      </w:pPr>
      <w:r w:rsidRPr="00271C77">
        <w:rPr>
          <w:rFonts w:eastAsia="Times New Roman"/>
        </w:rPr>
        <w:t>Приказ Региональной служба по тарифам и ценообразованию Забайкальского края от 14</w:t>
      </w:r>
      <w:r w:rsidR="00BF7C76" w:rsidRPr="00271C77">
        <w:rPr>
          <w:rFonts w:eastAsia="Times New Roman"/>
        </w:rPr>
        <w:t> </w:t>
      </w:r>
      <w:r w:rsidRPr="00271C77">
        <w:rPr>
          <w:rFonts w:eastAsia="Times New Roman"/>
        </w:rPr>
        <w:t>августа 2019 г. № 173-НПА «Об установлении нормативов накопления твердых коммунальных отходов на территории Забайкальского края».</w:t>
      </w:r>
    </w:p>
    <w:p w14:paraId="1E67C0B6" w14:textId="15657A1F" w:rsidR="00C30EC1" w:rsidRPr="00271C77" w:rsidRDefault="00C30EC1" w:rsidP="00C30EC1">
      <w:pPr>
        <w:pStyle w:val="7"/>
        <w:numPr>
          <w:ilvl w:val="0"/>
          <w:numId w:val="9"/>
        </w:numPr>
        <w:spacing w:line="240" w:lineRule="auto"/>
        <w:ind w:left="641" w:hanging="357"/>
        <w:rPr>
          <w:rFonts w:eastAsia="Times New Roman"/>
        </w:rPr>
      </w:pPr>
      <w:r w:rsidRPr="00271C77">
        <w:rPr>
          <w:rFonts w:eastAsia="Times New Roman"/>
        </w:rPr>
        <w:t xml:space="preserve">Приказ Министерства </w:t>
      </w:r>
      <w:r w:rsidRPr="00271C77">
        <w:t>природных ресурсов Забайкальского края</w:t>
      </w:r>
      <w:r w:rsidRPr="00271C77">
        <w:rPr>
          <w:rFonts w:eastAsia="Times New Roman"/>
        </w:rPr>
        <w:t xml:space="preserve"> от 6 августа 2024 г. №</w:t>
      </w:r>
      <w:r w:rsidR="00BF7C76" w:rsidRPr="00271C77">
        <w:rPr>
          <w:rFonts w:eastAsia="Times New Roman"/>
        </w:rPr>
        <w:t> </w:t>
      </w:r>
      <w:r w:rsidRPr="00271C77">
        <w:rPr>
          <w:rFonts w:eastAsia="Times New Roman"/>
        </w:rPr>
        <w:t>1426 «Об утверждении перечня объектов размещения твердых коммунальных отходов на территории Забайкальского края».</w:t>
      </w:r>
    </w:p>
    <w:p w14:paraId="646D684C" w14:textId="77777777" w:rsidR="00CC55F6" w:rsidRPr="00271C77" w:rsidRDefault="00CC55F6" w:rsidP="00FD3F5D">
      <w:pPr>
        <w:pStyle w:val="7"/>
        <w:numPr>
          <w:ilvl w:val="0"/>
          <w:numId w:val="0"/>
        </w:numPr>
        <w:spacing w:line="240" w:lineRule="auto"/>
        <w:ind w:left="641"/>
        <w:rPr>
          <w:rFonts w:eastAsia="Times New Roman"/>
        </w:rPr>
      </w:pPr>
    </w:p>
    <w:p w14:paraId="5B1DC025" w14:textId="77777777" w:rsidR="007B718B" w:rsidRPr="00271C77" w:rsidRDefault="00C4088C" w:rsidP="00483A33">
      <w:pPr>
        <w:widowControl w:val="0"/>
        <w:autoSpaceDE w:val="0"/>
        <w:autoSpaceDN w:val="0"/>
        <w:adjustRightInd w:val="0"/>
        <w:spacing w:after="120"/>
        <w:ind w:firstLine="567"/>
        <w:jc w:val="both"/>
        <w:outlineLvl w:val="2"/>
        <w:rPr>
          <w:b/>
        </w:rPr>
      </w:pPr>
      <w:r w:rsidRPr="00271C77">
        <w:rPr>
          <w:b/>
        </w:rPr>
        <w:t>С</w:t>
      </w:r>
      <w:r w:rsidR="007B718B" w:rsidRPr="00271C77">
        <w:rPr>
          <w:b/>
        </w:rPr>
        <w:t>воды правил по проектированию и строительству</w:t>
      </w:r>
    </w:p>
    <w:p w14:paraId="6E333D91" w14:textId="77777777" w:rsidR="004B1838" w:rsidRPr="00271C77" w:rsidRDefault="004B1838" w:rsidP="00EC30B6">
      <w:pPr>
        <w:pStyle w:val="7"/>
        <w:numPr>
          <w:ilvl w:val="0"/>
          <w:numId w:val="5"/>
        </w:numPr>
        <w:spacing w:line="240" w:lineRule="auto"/>
        <w:ind w:left="499" w:hanging="357"/>
      </w:pPr>
      <w:r w:rsidRPr="00271C77">
        <w:t>СП 42-101-2003 «Общие положения по проектированию и строительству газораспределительных систем из металлических и полиэтиленовых труб».</w:t>
      </w:r>
    </w:p>
    <w:p w14:paraId="10CC0D65" w14:textId="77777777" w:rsidR="00AA3545" w:rsidRPr="00271C77" w:rsidRDefault="00AA3545" w:rsidP="00AA3545">
      <w:pPr>
        <w:pStyle w:val="7"/>
        <w:numPr>
          <w:ilvl w:val="0"/>
          <w:numId w:val="5"/>
        </w:numPr>
        <w:spacing w:line="240" w:lineRule="auto"/>
        <w:ind w:left="499" w:hanging="357"/>
      </w:pPr>
      <w:r w:rsidRPr="00271C77">
        <w:t>СП 11.13130.2009 «Места дислокации подразделений пожарной охраны. Порядок и методика определения».</w:t>
      </w:r>
    </w:p>
    <w:p w14:paraId="3ECDC981" w14:textId="557C2219" w:rsidR="007B718B" w:rsidRPr="00271C77" w:rsidRDefault="007B718B" w:rsidP="00EC30B6">
      <w:pPr>
        <w:pStyle w:val="7"/>
        <w:numPr>
          <w:ilvl w:val="0"/>
          <w:numId w:val="5"/>
        </w:numPr>
        <w:spacing w:line="240" w:lineRule="auto"/>
        <w:ind w:left="499" w:hanging="357"/>
      </w:pPr>
      <w:r w:rsidRPr="00271C77">
        <w:t>СП 118.13330.2012 «Общественные здания и сооружения».</w:t>
      </w:r>
    </w:p>
    <w:p w14:paraId="77B82E01" w14:textId="77777777" w:rsidR="007B718B" w:rsidRPr="00271C77" w:rsidRDefault="007B718B" w:rsidP="00EC30B6">
      <w:pPr>
        <w:pStyle w:val="7"/>
        <w:numPr>
          <w:ilvl w:val="0"/>
          <w:numId w:val="5"/>
        </w:numPr>
        <w:spacing w:line="240" w:lineRule="auto"/>
        <w:ind w:left="499" w:hanging="357"/>
      </w:pPr>
      <w:r w:rsidRPr="00271C77">
        <w:t>СП 88.13330.2014 «Защитные сооружения гражданской обороны».</w:t>
      </w:r>
    </w:p>
    <w:p w14:paraId="38503EC4" w14:textId="33B3A708" w:rsidR="00AA3545" w:rsidRPr="00271C77" w:rsidRDefault="00AA3545" w:rsidP="00AA3545">
      <w:pPr>
        <w:pStyle w:val="7"/>
        <w:numPr>
          <w:ilvl w:val="0"/>
          <w:numId w:val="5"/>
        </w:numPr>
        <w:spacing w:line="240" w:lineRule="auto"/>
        <w:ind w:left="499" w:hanging="357"/>
      </w:pPr>
      <w:r w:rsidRPr="00271C77">
        <w:t>СП 42.13330.2016 «Градостроительство. Планировка и застройка городских и сельских поселений».</w:t>
      </w:r>
    </w:p>
    <w:p w14:paraId="0FEFD1C3" w14:textId="3F7C3A8F" w:rsidR="00AA3545" w:rsidRPr="00271C77" w:rsidRDefault="00AA3545" w:rsidP="00AA3545">
      <w:pPr>
        <w:pStyle w:val="7"/>
        <w:numPr>
          <w:ilvl w:val="0"/>
          <w:numId w:val="5"/>
        </w:numPr>
        <w:spacing w:line="240" w:lineRule="auto"/>
        <w:ind w:left="499" w:hanging="357"/>
      </w:pPr>
      <w:bookmarkStart w:id="38" w:name="_Toc488148049"/>
      <w:r w:rsidRPr="00271C77">
        <w:t>СП 476.1325800.2020 «Правила планировки, застройки и благоустройства жилых микрорайонов. Территории городских и сельских поселений».</w:t>
      </w:r>
    </w:p>
    <w:p w14:paraId="647B756C" w14:textId="7B90A454" w:rsidR="00AA3545" w:rsidRPr="00271C77" w:rsidRDefault="00AA3545" w:rsidP="00AA3545">
      <w:pPr>
        <w:pStyle w:val="7"/>
        <w:numPr>
          <w:ilvl w:val="0"/>
          <w:numId w:val="5"/>
        </w:numPr>
        <w:spacing w:line="240" w:lineRule="auto"/>
        <w:ind w:left="499" w:hanging="357"/>
      </w:pPr>
      <w:hyperlink r:id="rId31">
        <w:r w:rsidRPr="00271C77">
          <w:t>СП 113.13330.2023</w:t>
        </w:r>
      </w:hyperlink>
      <w:r w:rsidRPr="00271C77">
        <w:t xml:space="preserve"> «СНиП 21-02-99* Стоянки автомобилей».</w:t>
      </w:r>
    </w:p>
    <w:p w14:paraId="76FD16A2" w14:textId="77777777" w:rsidR="00BF7C76" w:rsidRPr="00271C77" w:rsidRDefault="00BF7C76" w:rsidP="00BF7C76">
      <w:pPr>
        <w:pStyle w:val="7"/>
        <w:numPr>
          <w:ilvl w:val="0"/>
          <w:numId w:val="0"/>
        </w:numPr>
        <w:spacing w:line="240" w:lineRule="auto"/>
        <w:ind w:left="499"/>
      </w:pPr>
    </w:p>
    <w:p w14:paraId="59BB4806" w14:textId="4EA0F550" w:rsidR="0015062D" w:rsidRPr="00271C77" w:rsidRDefault="0015062D" w:rsidP="00AD6F6A">
      <w:pPr>
        <w:widowControl w:val="0"/>
        <w:autoSpaceDE w:val="0"/>
        <w:autoSpaceDN w:val="0"/>
        <w:adjustRightInd w:val="0"/>
        <w:spacing w:after="120"/>
        <w:ind w:firstLine="567"/>
        <w:jc w:val="both"/>
        <w:outlineLvl w:val="2"/>
        <w:rPr>
          <w:b/>
        </w:rPr>
      </w:pPr>
      <w:r w:rsidRPr="00271C77">
        <w:rPr>
          <w:b/>
        </w:rPr>
        <w:t>Интернет</w:t>
      </w:r>
      <w:r w:rsidR="00E84BEF" w:rsidRPr="00271C77">
        <w:rPr>
          <w:b/>
        </w:rPr>
        <w:t>-</w:t>
      </w:r>
      <w:r w:rsidRPr="00271C77">
        <w:rPr>
          <w:b/>
        </w:rPr>
        <w:t>источники</w:t>
      </w:r>
      <w:bookmarkEnd w:id="38"/>
    </w:p>
    <w:p w14:paraId="00C6FE34" w14:textId="0B53AC54" w:rsidR="0015062D" w:rsidRPr="00271C77" w:rsidRDefault="0015062D" w:rsidP="00EC30B6">
      <w:pPr>
        <w:pStyle w:val="af"/>
        <w:numPr>
          <w:ilvl w:val="0"/>
          <w:numId w:val="7"/>
        </w:numPr>
        <w:ind w:left="426"/>
        <w:jc w:val="both"/>
      </w:pPr>
      <w:r w:rsidRPr="00271C77">
        <w:t>Федеральная государственная информационная система территориального планирования</w:t>
      </w:r>
      <w:bookmarkStart w:id="39" w:name="OLE_LINK170"/>
      <w:bookmarkStart w:id="40" w:name="OLE_LINK171"/>
      <w:r w:rsidR="00F9052A" w:rsidRPr="00271C77">
        <w:t xml:space="preserve"> </w:t>
      </w:r>
      <w:r w:rsidRPr="00271C77">
        <w:t>–</w:t>
      </w:r>
      <w:bookmarkEnd w:id="39"/>
      <w:bookmarkEnd w:id="40"/>
      <w:r w:rsidRPr="00271C77">
        <w:t xml:space="preserve"> </w:t>
      </w:r>
      <w:hyperlink r:id="rId32" w:history="1">
        <w:r w:rsidRPr="00271C77">
          <w:rPr>
            <w:rStyle w:val="a9"/>
            <w:color w:val="auto"/>
            <w:u w:val="none"/>
          </w:rPr>
          <w:t>http://fgis.economy.gov.ru</w:t>
        </w:r>
      </w:hyperlink>
      <w:r w:rsidRPr="00271C77">
        <w:t>.</w:t>
      </w:r>
    </w:p>
    <w:p w14:paraId="6D12B335" w14:textId="77777777" w:rsidR="0015062D" w:rsidRPr="00271C77" w:rsidRDefault="0015062D" w:rsidP="00EC30B6">
      <w:pPr>
        <w:pStyle w:val="af"/>
        <w:numPr>
          <w:ilvl w:val="0"/>
          <w:numId w:val="7"/>
        </w:numPr>
        <w:ind w:left="426"/>
        <w:jc w:val="both"/>
      </w:pPr>
      <w:r w:rsidRPr="00271C77">
        <w:t xml:space="preserve">Федеральная служба государственной статистики – </w:t>
      </w:r>
      <w:hyperlink r:id="rId33" w:history="1">
        <w:r w:rsidRPr="00271C77">
          <w:t>http://gks.ru</w:t>
        </w:r>
      </w:hyperlink>
      <w:r w:rsidRPr="00271C77">
        <w:t xml:space="preserve">. </w:t>
      </w:r>
    </w:p>
    <w:p w14:paraId="0171D971" w14:textId="77777777" w:rsidR="00D25D36" w:rsidRPr="00271C77" w:rsidRDefault="00D25D36" w:rsidP="000453B7">
      <w:pPr>
        <w:pStyle w:val="af"/>
        <w:numPr>
          <w:ilvl w:val="0"/>
          <w:numId w:val="7"/>
        </w:numPr>
        <w:ind w:left="426"/>
        <w:jc w:val="both"/>
      </w:pPr>
      <w:r w:rsidRPr="00271C77">
        <w:t xml:space="preserve">Территориальный орган Федеральная служба государственной статистики по </w:t>
      </w:r>
      <w:r w:rsidR="00BD00D3" w:rsidRPr="00271C77">
        <w:t xml:space="preserve">Забайкальскому краю </w:t>
      </w:r>
      <w:r w:rsidRPr="00271C77">
        <w:t xml:space="preserve">– </w:t>
      </w:r>
      <w:r w:rsidR="00BB1819" w:rsidRPr="00271C77">
        <w:t>https://chita.gks.ru/.</w:t>
      </w:r>
    </w:p>
    <w:p w14:paraId="07AF7356" w14:textId="77777777" w:rsidR="0015062D" w:rsidRPr="00271C77" w:rsidRDefault="0015062D" w:rsidP="00EC30B6">
      <w:pPr>
        <w:pStyle w:val="af"/>
        <w:numPr>
          <w:ilvl w:val="0"/>
          <w:numId w:val="7"/>
        </w:numPr>
        <w:ind w:left="426"/>
        <w:jc w:val="both"/>
      </w:pPr>
      <w:r w:rsidRPr="00271C77">
        <w:t xml:space="preserve">Министерство экономического развития Российской Федерации – </w:t>
      </w:r>
      <w:hyperlink r:id="rId34" w:history="1">
        <w:r w:rsidRPr="00271C77">
          <w:t>http://economy.gov.ru/minec</w:t>
        </w:r>
      </w:hyperlink>
      <w:r w:rsidRPr="00271C77">
        <w:t xml:space="preserve">. </w:t>
      </w:r>
    </w:p>
    <w:p w14:paraId="70E84EF5" w14:textId="665A493F" w:rsidR="00A45FB2" w:rsidRPr="00271C77" w:rsidRDefault="0015062D" w:rsidP="00921674">
      <w:pPr>
        <w:pStyle w:val="af"/>
        <w:numPr>
          <w:ilvl w:val="0"/>
          <w:numId w:val="7"/>
        </w:numPr>
        <w:ind w:left="426"/>
        <w:jc w:val="both"/>
      </w:pPr>
      <w:r w:rsidRPr="00271C77">
        <w:t xml:space="preserve">Официальный портал </w:t>
      </w:r>
      <w:r w:rsidR="00BB1819" w:rsidRPr="00271C77">
        <w:t>Забайкальского края</w:t>
      </w:r>
      <w:r w:rsidR="000453B7" w:rsidRPr="00271C77">
        <w:t xml:space="preserve">. </w:t>
      </w:r>
      <w:r w:rsidR="00B91C5F" w:rsidRPr="00271C77">
        <w:t>Приаргунс</w:t>
      </w:r>
      <w:r w:rsidR="0014793D" w:rsidRPr="00271C77">
        <w:t>кий муниципальный округ</w:t>
      </w:r>
      <w:r w:rsidRPr="00271C77">
        <w:t xml:space="preserve"> –</w:t>
      </w:r>
      <w:r w:rsidR="00272AAB" w:rsidRPr="00271C77">
        <w:t>https://priarg.75.ru</w:t>
      </w:r>
      <w:r w:rsidR="00D25D36" w:rsidRPr="00271C77">
        <w:t>.</w:t>
      </w:r>
    </w:p>
    <w:p w14:paraId="1B29F27F" w14:textId="77777777" w:rsidR="00AD6F6A" w:rsidRPr="00271C77" w:rsidRDefault="00AD6F6A">
      <w:pPr>
        <w:spacing w:after="200" w:line="276" w:lineRule="auto"/>
      </w:pPr>
      <w:r w:rsidRPr="00271C77">
        <w:br w:type="page"/>
      </w:r>
    </w:p>
    <w:p w14:paraId="3348BA25" w14:textId="77777777" w:rsidR="00AD6F6A" w:rsidRPr="00271C77" w:rsidRDefault="00AD6F6A" w:rsidP="00251EBE">
      <w:pPr>
        <w:widowControl w:val="0"/>
        <w:autoSpaceDE w:val="0"/>
        <w:autoSpaceDN w:val="0"/>
        <w:adjustRightInd w:val="0"/>
        <w:jc w:val="center"/>
        <w:outlineLvl w:val="1"/>
        <w:rPr>
          <w:b/>
          <w:sz w:val="26"/>
          <w:szCs w:val="26"/>
        </w:rPr>
      </w:pPr>
      <w:r w:rsidRPr="00271C77">
        <w:rPr>
          <w:b/>
          <w:sz w:val="26"/>
          <w:szCs w:val="26"/>
        </w:rPr>
        <w:lastRenderedPageBreak/>
        <w:t>Содержание</w:t>
      </w:r>
    </w:p>
    <w:p w14:paraId="0819E647" w14:textId="77777777" w:rsidR="00251EBE" w:rsidRPr="00271C77" w:rsidRDefault="00251EBE" w:rsidP="00251EBE">
      <w:pPr>
        <w:widowControl w:val="0"/>
        <w:autoSpaceDE w:val="0"/>
        <w:autoSpaceDN w:val="0"/>
        <w:adjustRightInd w:val="0"/>
        <w:jc w:val="center"/>
        <w:outlineLvl w:val="1"/>
        <w:rPr>
          <w:b/>
          <w:sz w:val="26"/>
          <w:szCs w:val="26"/>
        </w:rPr>
      </w:pPr>
    </w:p>
    <w:tbl>
      <w:tblPr>
        <w:tblStyle w:val="af1"/>
        <w:tblW w:w="9355"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8"/>
        <w:gridCol w:w="567"/>
      </w:tblGrid>
      <w:tr w:rsidR="00251EBE" w:rsidRPr="00271C77" w14:paraId="328EB51B" w14:textId="77777777" w:rsidTr="00E93BBE">
        <w:tc>
          <w:tcPr>
            <w:tcW w:w="8788" w:type="dxa"/>
          </w:tcPr>
          <w:p w14:paraId="1C662FCB" w14:textId="54411DFB" w:rsidR="00251EBE" w:rsidRPr="00271C77" w:rsidRDefault="00F9052A" w:rsidP="004A2679">
            <w:pPr>
              <w:widowControl w:val="0"/>
              <w:autoSpaceDE w:val="0"/>
              <w:autoSpaceDN w:val="0"/>
              <w:adjustRightInd w:val="0"/>
              <w:ind w:left="25"/>
              <w:outlineLvl w:val="1"/>
              <w:rPr>
                <w:sz w:val="26"/>
                <w:szCs w:val="26"/>
              </w:rPr>
            </w:pPr>
            <w:r w:rsidRPr="00271C77">
              <w:rPr>
                <w:sz w:val="26"/>
                <w:szCs w:val="26"/>
              </w:rPr>
              <w:t>Раздел</w:t>
            </w:r>
            <w:r w:rsidR="00B85667" w:rsidRPr="00271C77">
              <w:rPr>
                <w:sz w:val="26"/>
                <w:szCs w:val="26"/>
              </w:rPr>
              <w:t xml:space="preserve"> 1. Основная часть – расчетные показатели минимально допустимого уровня обеспеченности </w:t>
            </w:r>
            <w:r w:rsidR="00B85667" w:rsidRPr="00044806">
              <w:rPr>
                <w:sz w:val="26"/>
                <w:szCs w:val="26"/>
              </w:rPr>
              <w:t xml:space="preserve">населения </w:t>
            </w:r>
            <w:r w:rsidR="00E9255A" w:rsidRPr="00044806">
              <w:rPr>
                <w:bCs/>
                <w:sz w:val="26"/>
                <w:szCs w:val="26"/>
              </w:rPr>
              <w:t>Приаргунского</w:t>
            </w:r>
            <w:r w:rsidR="00E9255A" w:rsidRPr="00044806">
              <w:rPr>
                <w:sz w:val="26"/>
                <w:szCs w:val="26"/>
              </w:rPr>
              <w:t xml:space="preserve"> </w:t>
            </w:r>
            <w:r w:rsidR="00C526DD" w:rsidRPr="00044806">
              <w:rPr>
                <w:sz w:val="26"/>
                <w:szCs w:val="26"/>
              </w:rPr>
              <w:t>муниципального округа</w:t>
            </w:r>
            <w:r w:rsidR="00B85667" w:rsidRPr="00044806">
              <w:rPr>
                <w:sz w:val="26"/>
                <w:szCs w:val="26"/>
              </w:rPr>
              <w:t xml:space="preserve"> объектами местного значения и расчетные показатели максимально допустимого уровня территориальной доступности таких объектов для</w:t>
            </w:r>
            <w:r w:rsidR="00B85667" w:rsidRPr="00271C77">
              <w:rPr>
                <w:sz w:val="26"/>
                <w:szCs w:val="26"/>
              </w:rPr>
              <w:t xml:space="preserve"> населения</w:t>
            </w:r>
          </w:p>
        </w:tc>
        <w:tc>
          <w:tcPr>
            <w:tcW w:w="567" w:type="dxa"/>
            <w:vAlign w:val="bottom"/>
          </w:tcPr>
          <w:p w14:paraId="17444EC6" w14:textId="1D42EA1C" w:rsidR="00251EBE" w:rsidRPr="00271C77" w:rsidRDefault="00A75DD9" w:rsidP="00251EBE">
            <w:pPr>
              <w:widowControl w:val="0"/>
              <w:autoSpaceDE w:val="0"/>
              <w:autoSpaceDN w:val="0"/>
              <w:adjustRightInd w:val="0"/>
              <w:jc w:val="center"/>
              <w:outlineLvl w:val="1"/>
            </w:pPr>
            <w:r w:rsidRPr="00271C77">
              <w:t>1</w:t>
            </w:r>
          </w:p>
        </w:tc>
      </w:tr>
      <w:tr w:rsidR="006D78DC" w:rsidRPr="00271C77" w14:paraId="1D2B9D24" w14:textId="77777777" w:rsidTr="00E93BBE">
        <w:tc>
          <w:tcPr>
            <w:tcW w:w="8788" w:type="dxa"/>
          </w:tcPr>
          <w:p w14:paraId="08AA693C" w14:textId="5F3241D3" w:rsidR="006D78DC" w:rsidRPr="00271C77" w:rsidRDefault="006D78DC" w:rsidP="004A2679">
            <w:pPr>
              <w:widowControl w:val="0"/>
              <w:autoSpaceDE w:val="0"/>
              <w:autoSpaceDN w:val="0"/>
              <w:adjustRightInd w:val="0"/>
              <w:spacing w:after="120"/>
              <w:ind w:left="450"/>
              <w:outlineLvl w:val="2"/>
              <w:rPr>
                <w:bCs/>
              </w:rPr>
            </w:pPr>
            <w:r w:rsidRPr="00271C77">
              <w:rPr>
                <w:bCs/>
              </w:rPr>
              <w:t>1.1. Общие положения</w:t>
            </w:r>
          </w:p>
        </w:tc>
        <w:tc>
          <w:tcPr>
            <w:tcW w:w="567" w:type="dxa"/>
            <w:vAlign w:val="bottom"/>
          </w:tcPr>
          <w:p w14:paraId="0C93CCFC" w14:textId="2B1BE6D3" w:rsidR="006D78DC" w:rsidRPr="00271C77" w:rsidRDefault="00A75DD9" w:rsidP="00251EBE">
            <w:pPr>
              <w:widowControl w:val="0"/>
              <w:autoSpaceDE w:val="0"/>
              <w:autoSpaceDN w:val="0"/>
              <w:adjustRightInd w:val="0"/>
              <w:jc w:val="center"/>
              <w:outlineLvl w:val="1"/>
            </w:pPr>
            <w:r w:rsidRPr="00271C77">
              <w:t>1</w:t>
            </w:r>
          </w:p>
        </w:tc>
      </w:tr>
      <w:tr w:rsidR="00251EBE" w:rsidRPr="00271C77" w14:paraId="2836C5D2" w14:textId="77777777" w:rsidTr="00E93BBE">
        <w:trPr>
          <w:trHeight w:val="607"/>
        </w:trPr>
        <w:tc>
          <w:tcPr>
            <w:tcW w:w="8788" w:type="dxa"/>
          </w:tcPr>
          <w:p w14:paraId="27C6A8F9" w14:textId="3F292764" w:rsidR="00251EBE" w:rsidRPr="00271C77" w:rsidRDefault="006D78DC" w:rsidP="004A2679">
            <w:pPr>
              <w:widowControl w:val="0"/>
              <w:autoSpaceDE w:val="0"/>
              <w:autoSpaceDN w:val="0"/>
              <w:adjustRightInd w:val="0"/>
              <w:spacing w:after="120"/>
              <w:ind w:left="450"/>
              <w:outlineLvl w:val="2"/>
              <w:rPr>
                <w:bCs/>
                <w:sz w:val="26"/>
                <w:szCs w:val="26"/>
              </w:rPr>
            </w:pPr>
            <w:r w:rsidRPr="00271C77">
              <w:rPr>
                <w:bCs/>
              </w:rPr>
              <w:t>1.2. </w:t>
            </w:r>
            <w:r w:rsidRPr="00271C77">
              <w:rPr>
                <w:bCs/>
                <w:sz w:val="28"/>
              </w:rPr>
              <w:t xml:space="preserve"> </w:t>
            </w:r>
            <w:r w:rsidRPr="00271C77">
              <w:rPr>
                <w:bCs/>
              </w:rPr>
              <w:t>Объекты электро-, тепло-, газо- и водоснабжения населения, водоотведения</w:t>
            </w:r>
          </w:p>
        </w:tc>
        <w:tc>
          <w:tcPr>
            <w:tcW w:w="567" w:type="dxa"/>
            <w:vAlign w:val="bottom"/>
          </w:tcPr>
          <w:p w14:paraId="0B4D1BF9" w14:textId="77777777" w:rsidR="00251EBE" w:rsidRPr="00271C77" w:rsidRDefault="00677436" w:rsidP="00251EBE">
            <w:pPr>
              <w:widowControl w:val="0"/>
              <w:autoSpaceDE w:val="0"/>
              <w:autoSpaceDN w:val="0"/>
              <w:adjustRightInd w:val="0"/>
              <w:jc w:val="center"/>
              <w:outlineLvl w:val="1"/>
            </w:pPr>
            <w:r w:rsidRPr="00271C77">
              <w:t>2</w:t>
            </w:r>
          </w:p>
        </w:tc>
      </w:tr>
      <w:tr w:rsidR="00251EBE" w:rsidRPr="00271C77" w14:paraId="41DC3EC9" w14:textId="77777777" w:rsidTr="00E93BBE">
        <w:tc>
          <w:tcPr>
            <w:tcW w:w="8788" w:type="dxa"/>
          </w:tcPr>
          <w:p w14:paraId="584FE320" w14:textId="07FE20F7" w:rsidR="00251EBE" w:rsidRPr="00271C77" w:rsidRDefault="00782E35" w:rsidP="004A2679">
            <w:pPr>
              <w:widowControl w:val="0"/>
              <w:autoSpaceDE w:val="0"/>
              <w:autoSpaceDN w:val="0"/>
              <w:adjustRightInd w:val="0"/>
              <w:ind w:left="450"/>
              <w:outlineLvl w:val="1"/>
              <w:rPr>
                <w:sz w:val="26"/>
                <w:szCs w:val="26"/>
              </w:rPr>
            </w:pPr>
            <w:r w:rsidRPr="00271C77">
              <w:t>1.</w:t>
            </w:r>
            <w:r w:rsidR="006D78DC" w:rsidRPr="00271C77">
              <w:t>3</w:t>
            </w:r>
            <w:r w:rsidRPr="00271C77">
              <w:t xml:space="preserve">. Автомобильные дороги местного значения в границах </w:t>
            </w:r>
            <w:r w:rsidR="00C526DD" w:rsidRPr="00271C77">
              <w:t>муниципального округа</w:t>
            </w:r>
            <w:r w:rsidR="00565F0E" w:rsidRPr="00271C77">
              <w:t xml:space="preserve">, </w:t>
            </w:r>
            <w:r w:rsidR="00565F0E" w:rsidRPr="00271C77">
              <w:rPr>
                <w:bCs/>
              </w:rPr>
              <w:t>автомобильные стоянки</w:t>
            </w:r>
          </w:p>
        </w:tc>
        <w:tc>
          <w:tcPr>
            <w:tcW w:w="567" w:type="dxa"/>
            <w:vAlign w:val="bottom"/>
          </w:tcPr>
          <w:p w14:paraId="0BC93AAA" w14:textId="0DFA74D6" w:rsidR="00251EBE" w:rsidRPr="00271C77" w:rsidRDefault="00C6264C" w:rsidP="00251EBE">
            <w:pPr>
              <w:widowControl w:val="0"/>
              <w:autoSpaceDE w:val="0"/>
              <w:autoSpaceDN w:val="0"/>
              <w:adjustRightInd w:val="0"/>
              <w:jc w:val="center"/>
              <w:outlineLvl w:val="1"/>
            </w:pPr>
            <w:r w:rsidRPr="00271C77">
              <w:t>3</w:t>
            </w:r>
          </w:p>
        </w:tc>
      </w:tr>
      <w:tr w:rsidR="00251EBE" w:rsidRPr="00271C77" w14:paraId="5565742E" w14:textId="77777777" w:rsidTr="00E93BBE">
        <w:tc>
          <w:tcPr>
            <w:tcW w:w="8788" w:type="dxa"/>
          </w:tcPr>
          <w:p w14:paraId="00500679" w14:textId="77777777" w:rsidR="00251EBE" w:rsidRPr="00271C77" w:rsidRDefault="00782E35" w:rsidP="00565F0E">
            <w:pPr>
              <w:widowControl w:val="0"/>
              <w:autoSpaceDE w:val="0"/>
              <w:autoSpaceDN w:val="0"/>
              <w:adjustRightInd w:val="0"/>
              <w:ind w:left="450"/>
              <w:outlineLvl w:val="1"/>
              <w:rPr>
                <w:sz w:val="26"/>
                <w:szCs w:val="26"/>
              </w:rPr>
            </w:pPr>
            <w:r w:rsidRPr="00271C77">
              <w:t>1.4 Объекты в области образования</w:t>
            </w:r>
          </w:p>
        </w:tc>
        <w:tc>
          <w:tcPr>
            <w:tcW w:w="567" w:type="dxa"/>
            <w:vAlign w:val="bottom"/>
          </w:tcPr>
          <w:p w14:paraId="1914FE1E" w14:textId="77777777" w:rsidR="00251EBE" w:rsidRPr="00271C77" w:rsidRDefault="00677436" w:rsidP="00251EBE">
            <w:pPr>
              <w:widowControl w:val="0"/>
              <w:autoSpaceDE w:val="0"/>
              <w:autoSpaceDN w:val="0"/>
              <w:adjustRightInd w:val="0"/>
              <w:jc w:val="center"/>
              <w:outlineLvl w:val="1"/>
            </w:pPr>
            <w:r w:rsidRPr="00271C77">
              <w:t>4</w:t>
            </w:r>
          </w:p>
        </w:tc>
      </w:tr>
      <w:tr w:rsidR="00251EBE" w:rsidRPr="00271C77" w14:paraId="5EE0929F" w14:textId="77777777" w:rsidTr="00E93BBE">
        <w:tc>
          <w:tcPr>
            <w:tcW w:w="8788" w:type="dxa"/>
          </w:tcPr>
          <w:p w14:paraId="3026E228" w14:textId="77777777" w:rsidR="00251EBE" w:rsidRPr="00271C77" w:rsidRDefault="00782E35" w:rsidP="004A2679">
            <w:pPr>
              <w:widowControl w:val="0"/>
              <w:autoSpaceDE w:val="0"/>
              <w:autoSpaceDN w:val="0"/>
              <w:adjustRightInd w:val="0"/>
              <w:ind w:left="450"/>
              <w:outlineLvl w:val="1"/>
              <w:rPr>
                <w:sz w:val="26"/>
                <w:szCs w:val="26"/>
              </w:rPr>
            </w:pPr>
            <w:r w:rsidRPr="00271C77">
              <w:t>1.5. Объекты физической культуры, школьного спорта и массового спорта</w:t>
            </w:r>
          </w:p>
        </w:tc>
        <w:tc>
          <w:tcPr>
            <w:tcW w:w="567" w:type="dxa"/>
            <w:vAlign w:val="bottom"/>
          </w:tcPr>
          <w:p w14:paraId="5EBEF597" w14:textId="77777777" w:rsidR="00251EBE" w:rsidRPr="00271C77" w:rsidRDefault="00677436" w:rsidP="00251EBE">
            <w:pPr>
              <w:widowControl w:val="0"/>
              <w:autoSpaceDE w:val="0"/>
              <w:autoSpaceDN w:val="0"/>
              <w:adjustRightInd w:val="0"/>
              <w:jc w:val="center"/>
              <w:outlineLvl w:val="1"/>
            </w:pPr>
            <w:r w:rsidRPr="00271C77">
              <w:t>5</w:t>
            </w:r>
          </w:p>
        </w:tc>
      </w:tr>
      <w:tr w:rsidR="00251EBE" w:rsidRPr="00271C77" w14:paraId="4E20941F" w14:textId="77777777" w:rsidTr="00E93BBE">
        <w:tc>
          <w:tcPr>
            <w:tcW w:w="8788" w:type="dxa"/>
          </w:tcPr>
          <w:p w14:paraId="6865C5C3" w14:textId="2351A02A" w:rsidR="00251EBE" w:rsidRPr="00271C77" w:rsidRDefault="00782E35" w:rsidP="004A2679">
            <w:pPr>
              <w:widowControl w:val="0"/>
              <w:autoSpaceDE w:val="0"/>
              <w:autoSpaceDN w:val="0"/>
              <w:adjustRightInd w:val="0"/>
              <w:ind w:left="450"/>
              <w:outlineLvl w:val="1"/>
              <w:rPr>
                <w:sz w:val="26"/>
                <w:szCs w:val="26"/>
              </w:rPr>
            </w:pPr>
            <w:r w:rsidRPr="00271C77">
              <w:t xml:space="preserve">1.6. Объекты гражданской обороны, необходимые для организации и осуществления мероприятий по защите населения и территории </w:t>
            </w:r>
            <w:r w:rsidR="00C526DD" w:rsidRPr="00271C77">
              <w:t>муниципального округа</w:t>
            </w:r>
            <w:r w:rsidRPr="00271C77">
              <w:t xml:space="preserve"> от чрезвычайных ситуаций природного и техногенного характера</w:t>
            </w:r>
          </w:p>
        </w:tc>
        <w:tc>
          <w:tcPr>
            <w:tcW w:w="567" w:type="dxa"/>
            <w:vAlign w:val="bottom"/>
          </w:tcPr>
          <w:p w14:paraId="2360A82D" w14:textId="0D530CDC" w:rsidR="00251EBE" w:rsidRPr="00271C77" w:rsidRDefault="00A75DD9" w:rsidP="00251EBE">
            <w:pPr>
              <w:widowControl w:val="0"/>
              <w:autoSpaceDE w:val="0"/>
              <w:autoSpaceDN w:val="0"/>
              <w:adjustRightInd w:val="0"/>
              <w:jc w:val="center"/>
              <w:outlineLvl w:val="1"/>
            </w:pPr>
            <w:r w:rsidRPr="00271C77">
              <w:t>7</w:t>
            </w:r>
          </w:p>
        </w:tc>
      </w:tr>
      <w:tr w:rsidR="00251EBE" w:rsidRPr="00271C77" w14:paraId="0E876BE5" w14:textId="77777777" w:rsidTr="00E93BBE">
        <w:tc>
          <w:tcPr>
            <w:tcW w:w="8788" w:type="dxa"/>
          </w:tcPr>
          <w:p w14:paraId="52DF57EE" w14:textId="77777777" w:rsidR="00251EBE" w:rsidRPr="00271C77" w:rsidRDefault="00782E35" w:rsidP="004A2679">
            <w:pPr>
              <w:widowControl w:val="0"/>
              <w:autoSpaceDE w:val="0"/>
              <w:autoSpaceDN w:val="0"/>
              <w:adjustRightInd w:val="0"/>
              <w:ind w:left="450"/>
              <w:outlineLvl w:val="1"/>
              <w:rPr>
                <w:sz w:val="26"/>
                <w:szCs w:val="26"/>
              </w:rPr>
            </w:pPr>
            <w:r w:rsidRPr="00271C77">
              <w:t>1.7. Объекты в области культуры и искусства</w:t>
            </w:r>
          </w:p>
        </w:tc>
        <w:tc>
          <w:tcPr>
            <w:tcW w:w="567" w:type="dxa"/>
            <w:vAlign w:val="bottom"/>
          </w:tcPr>
          <w:p w14:paraId="5D3D2A2A" w14:textId="0BF6F1FE" w:rsidR="00251EBE" w:rsidRPr="00271C77" w:rsidRDefault="00C6264C" w:rsidP="00251EBE">
            <w:pPr>
              <w:widowControl w:val="0"/>
              <w:autoSpaceDE w:val="0"/>
              <w:autoSpaceDN w:val="0"/>
              <w:adjustRightInd w:val="0"/>
              <w:jc w:val="center"/>
              <w:outlineLvl w:val="1"/>
            </w:pPr>
            <w:r w:rsidRPr="00271C77">
              <w:t>8</w:t>
            </w:r>
          </w:p>
        </w:tc>
      </w:tr>
      <w:tr w:rsidR="005D615D" w:rsidRPr="00271C77" w14:paraId="503317F2" w14:textId="77777777" w:rsidTr="00E93BBE">
        <w:tc>
          <w:tcPr>
            <w:tcW w:w="8788" w:type="dxa"/>
          </w:tcPr>
          <w:p w14:paraId="0CB77887" w14:textId="20E88475" w:rsidR="005D615D" w:rsidRPr="00271C77" w:rsidRDefault="005D615D" w:rsidP="005D615D">
            <w:pPr>
              <w:widowControl w:val="0"/>
              <w:autoSpaceDE w:val="0"/>
              <w:autoSpaceDN w:val="0"/>
              <w:adjustRightInd w:val="0"/>
              <w:ind w:left="450"/>
              <w:outlineLvl w:val="1"/>
            </w:pPr>
            <w:r w:rsidRPr="00271C77">
              <w:t>1.8. Объекты рекреации, массового отдыха жителей и туризма</w:t>
            </w:r>
          </w:p>
        </w:tc>
        <w:tc>
          <w:tcPr>
            <w:tcW w:w="567" w:type="dxa"/>
            <w:vAlign w:val="bottom"/>
          </w:tcPr>
          <w:p w14:paraId="759780BF" w14:textId="0B00548B" w:rsidR="005D615D" w:rsidRPr="00271C77" w:rsidRDefault="00C6264C" w:rsidP="00251EBE">
            <w:pPr>
              <w:widowControl w:val="0"/>
              <w:autoSpaceDE w:val="0"/>
              <w:autoSpaceDN w:val="0"/>
              <w:adjustRightInd w:val="0"/>
              <w:jc w:val="center"/>
              <w:outlineLvl w:val="1"/>
            </w:pPr>
            <w:r w:rsidRPr="00271C77">
              <w:t>9</w:t>
            </w:r>
          </w:p>
        </w:tc>
      </w:tr>
      <w:tr w:rsidR="00251EBE" w:rsidRPr="00271C77" w14:paraId="600CD424" w14:textId="77777777" w:rsidTr="00E93BBE">
        <w:tc>
          <w:tcPr>
            <w:tcW w:w="8788" w:type="dxa"/>
          </w:tcPr>
          <w:p w14:paraId="7C42F379" w14:textId="06108139" w:rsidR="00251EBE" w:rsidRPr="00271C77" w:rsidRDefault="00782E35" w:rsidP="004A2679">
            <w:pPr>
              <w:widowControl w:val="0"/>
              <w:autoSpaceDE w:val="0"/>
              <w:autoSpaceDN w:val="0"/>
              <w:adjustRightInd w:val="0"/>
              <w:ind w:left="450"/>
              <w:outlineLvl w:val="1"/>
              <w:rPr>
                <w:sz w:val="26"/>
                <w:szCs w:val="26"/>
              </w:rPr>
            </w:pPr>
            <w:r w:rsidRPr="00271C77">
              <w:t>1.</w:t>
            </w:r>
            <w:r w:rsidR="005D615D" w:rsidRPr="00271C77">
              <w:t>9</w:t>
            </w:r>
            <w:r w:rsidRPr="00271C77">
              <w:t>. Объекты, предназначенные для накопления, сбора, обработки, утилизации, обезвреживания, размещения твердых коммунальных отходов</w:t>
            </w:r>
          </w:p>
        </w:tc>
        <w:tc>
          <w:tcPr>
            <w:tcW w:w="567" w:type="dxa"/>
            <w:vAlign w:val="bottom"/>
          </w:tcPr>
          <w:p w14:paraId="2F836D82" w14:textId="61744EF8" w:rsidR="00251EBE" w:rsidRPr="00271C77" w:rsidRDefault="005D615D" w:rsidP="00251EBE">
            <w:pPr>
              <w:widowControl w:val="0"/>
              <w:autoSpaceDE w:val="0"/>
              <w:autoSpaceDN w:val="0"/>
              <w:adjustRightInd w:val="0"/>
              <w:jc w:val="center"/>
              <w:outlineLvl w:val="1"/>
            </w:pPr>
            <w:r w:rsidRPr="00271C77">
              <w:t>9</w:t>
            </w:r>
          </w:p>
        </w:tc>
      </w:tr>
      <w:tr w:rsidR="00251EBE" w:rsidRPr="00271C77" w14:paraId="5F49C3C6" w14:textId="77777777" w:rsidTr="00E93BBE">
        <w:tc>
          <w:tcPr>
            <w:tcW w:w="8788" w:type="dxa"/>
          </w:tcPr>
          <w:p w14:paraId="67334098" w14:textId="2FA926EB" w:rsidR="00251EBE" w:rsidRPr="00271C77" w:rsidRDefault="006D78DC" w:rsidP="004A2679">
            <w:pPr>
              <w:widowControl w:val="0"/>
              <w:autoSpaceDE w:val="0"/>
              <w:autoSpaceDN w:val="0"/>
              <w:adjustRightInd w:val="0"/>
              <w:ind w:left="450"/>
              <w:outlineLvl w:val="1"/>
              <w:rPr>
                <w:bCs/>
                <w:sz w:val="26"/>
                <w:szCs w:val="26"/>
              </w:rPr>
            </w:pPr>
            <w:r w:rsidRPr="00271C77">
              <w:rPr>
                <w:bCs/>
              </w:rPr>
              <w:t>1.</w:t>
            </w:r>
            <w:r w:rsidR="005D615D" w:rsidRPr="00271C77">
              <w:rPr>
                <w:bCs/>
              </w:rPr>
              <w:t>10</w:t>
            </w:r>
            <w:r w:rsidRPr="00271C77">
              <w:rPr>
                <w:bCs/>
              </w:rPr>
              <w:t>. Объекты ритуальных услуг и мест захоронения</w:t>
            </w:r>
          </w:p>
        </w:tc>
        <w:tc>
          <w:tcPr>
            <w:tcW w:w="567" w:type="dxa"/>
            <w:vAlign w:val="bottom"/>
          </w:tcPr>
          <w:p w14:paraId="3441E70E" w14:textId="3576B045" w:rsidR="00251EBE" w:rsidRPr="00271C77" w:rsidRDefault="005D615D" w:rsidP="00251EBE">
            <w:pPr>
              <w:widowControl w:val="0"/>
              <w:autoSpaceDE w:val="0"/>
              <w:autoSpaceDN w:val="0"/>
              <w:adjustRightInd w:val="0"/>
              <w:jc w:val="center"/>
              <w:outlineLvl w:val="1"/>
            </w:pPr>
            <w:r w:rsidRPr="00271C77">
              <w:t>10</w:t>
            </w:r>
          </w:p>
        </w:tc>
      </w:tr>
      <w:tr w:rsidR="00251EBE" w:rsidRPr="00271C77" w14:paraId="6F4D6276" w14:textId="77777777" w:rsidTr="00E93BBE">
        <w:tc>
          <w:tcPr>
            <w:tcW w:w="8788" w:type="dxa"/>
          </w:tcPr>
          <w:p w14:paraId="2BE86BE8" w14:textId="408CDEBA" w:rsidR="00251EBE" w:rsidRPr="00271C77" w:rsidRDefault="00782E35" w:rsidP="004A2679">
            <w:pPr>
              <w:widowControl w:val="0"/>
              <w:autoSpaceDE w:val="0"/>
              <w:autoSpaceDN w:val="0"/>
              <w:adjustRightInd w:val="0"/>
              <w:ind w:left="450"/>
              <w:outlineLvl w:val="1"/>
              <w:rPr>
                <w:sz w:val="26"/>
                <w:szCs w:val="26"/>
              </w:rPr>
            </w:pPr>
            <w:r w:rsidRPr="00271C77">
              <w:t>1.1</w:t>
            </w:r>
            <w:r w:rsidR="005D615D" w:rsidRPr="00271C77">
              <w:t>1</w:t>
            </w:r>
            <w:r w:rsidRPr="00271C77">
              <w:t>. Объекты, предназначенные для обеспечения жителей услугами связи, общественного питания, торговли, бытового обслуживания</w:t>
            </w:r>
          </w:p>
        </w:tc>
        <w:tc>
          <w:tcPr>
            <w:tcW w:w="567" w:type="dxa"/>
            <w:vAlign w:val="bottom"/>
          </w:tcPr>
          <w:p w14:paraId="0E80691E" w14:textId="657060A4" w:rsidR="00251EBE" w:rsidRPr="00271C77" w:rsidRDefault="005D615D" w:rsidP="00251EBE">
            <w:pPr>
              <w:widowControl w:val="0"/>
              <w:autoSpaceDE w:val="0"/>
              <w:autoSpaceDN w:val="0"/>
              <w:adjustRightInd w:val="0"/>
              <w:jc w:val="center"/>
              <w:outlineLvl w:val="1"/>
            </w:pPr>
            <w:r w:rsidRPr="00271C77">
              <w:t>10</w:t>
            </w:r>
          </w:p>
        </w:tc>
      </w:tr>
      <w:tr w:rsidR="00251EBE" w:rsidRPr="00271C77" w14:paraId="5B370E39" w14:textId="77777777" w:rsidTr="00E93BBE">
        <w:tc>
          <w:tcPr>
            <w:tcW w:w="8788" w:type="dxa"/>
          </w:tcPr>
          <w:p w14:paraId="06C73C69" w14:textId="54319893" w:rsidR="00251EBE" w:rsidRPr="00271C77" w:rsidRDefault="00782E35" w:rsidP="004A2679">
            <w:pPr>
              <w:widowControl w:val="0"/>
              <w:autoSpaceDE w:val="0"/>
              <w:autoSpaceDN w:val="0"/>
              <w:adjustRightInd w:val="0"/>
              <w:ind w:left="450"/>
              <w:outlineLvl w:val="1"/>
              <w:rPr>
                <w:sz w:val="26"/>
                <w:szCs w:val="26"/>
              </w:rPr>
            </w:pPr>
            <w:r w:rsidRPr="00271C77">
              <w:t>1.1</w:t>
            </w:r>
            <w:r w:rsidR="005D615D" w:rsidRPr="00271C77">
              <w:t>2</w:t>
            </w:r>
            <w:r w:rsidRPr="00271C77">
              <w:t>. Объекты материально‐технического обеспечения деятельности органов местного самоуправления</w:t>
            </w:r>
          </w:p>
        </w:tc>
        <w:tc>
          <w:tcPr>
            <w:tcW w:w="567" w:type="dxa"/>
            <w:vAlign w:val="bottom"/>
          </w:tcPr>
          <w:p w14:paraId="24653F38" w14:textId="43F01D2B" w:rsidR="00251EBE" w:rsidRPr="00271C77" w:rsidRDefault="00677436" w:rsidP="00251EBE">
            <w:pPr>
              <w:widowControl w:val="0"/>
              <w:autoSpaceDE w:val="0"/>
              <w:autoSpaceDN w:val="0"/>
              <w:adjustRightInd w:val="0"/>
              <w:jc w:val="center"/>
              <w:outlineLvl w:val="1"/>
            </w:pPr>
            <w:r w:rsidRPr="00271C77">
              <w:t>1</w:t>
            </w:r>
            <w:r w:rsidR="005D615D" w:rsidRPr="00271C77">
              <w:t>1</w:t>
            </w:r>
          </w:p>
        </w:tc>
      </w:tr>
      <w:tr w:rsidR="00251EBE" w:rsidRPr="00271C77" w14:paraId="7B7F5637" w14:textId="77777777" w:rsidTr="00E93BBE">
        <w:tc>
          <w:tcPr>
            <w:tcW w:w="8788" w:type="dxa"/>
          </w:tcPr>
          <w:p w14:paraId="6A299A77" w14:textId="46D4143A" w:rsidR="00251EBE" w:rsidRPr="00271C77" w:rsidRDefault="00782E35" w:rsidP="004A2679">
            <w:pPr>
              <w:widowControl w:val="0"/>
              <w:autoSpaceDE w:val="0"/>
              <w:autoSpaceDN w:val="0"/>
              <w:adjustRightInd w:val="0"/>
              <w:spacing w:after="120"/>
              <w:ind w:left="450"/>
              <w:outlineLvl w:val="2"/>
              <w:rPr>
                <w:sz w:val="26"/>
                <w:szCs w:val="26"/>
              </w:rPr>
            </w:pPr>
            <w:r w:rsidRPr="00271C77">
              <w:t>1.1</w:t>
            </w:r>
            <w:r w:rsidR="005D615D" w:rsidRPr="00271C77">
              <w:t>3</w:t>
            </w:r>
            <w:r w:rsidRPr="00271C77">
              <w:t>. Объекты муниципального архива</w:t>
            </w:r>
          </w:p>
        </w:tc>
        <w:tc>
          <w:tcPr>
            <w:tcW w:w="567" w:type="dxa"/>
            <w:vAlign w:val="bottom"/>
          </w:tcPr>
          <w:p w14:paraId="5917A770" w14:textId="108589C6" w:rsidR="00251EBE" w:rsidRPr="00271C77" w:rsidRDefault="00677436" w:rsidP="00251EBE">
            <w:pPr>
              <w:widowControl w:val="0"/>
              <w:autoSpaceDE w:val="0"/>
              <w:autoSpaceDN w:val="0"/>
              <w:adjustRightInd w:val="0"/>
              <w:jc w:val="center"/>
              <w:outlineLvl w:val="1"/>
            </w:pPr>
            <w:r w:rsidRPr="00271C77">
              <w:t>1</w:t>
            </w:r>
            <w:r w:rsidR="005D615D" w:rsidRPr="00271C77">
              <w:t>1</w:t>
            </w:r>
          </w:p>
        </w:tc>
      </w:tr>
      <w:tr w:rsidR="00251EBE" w:rsidRPr="00271C77" w14:paraId="580DEAF4" w14:textId="77777777" w:rsidTr="00E93BBE">
        <w:tc>
          <w:tcPr>
            <w:tcW w:w="8788" w:type="dxa"/>
          </w:tcPr>
          <w:p w14:paraId="25425580" w14:textId="6EFBFD1C" w:rsidR="00251EBE" w:rsidRPr="00271C77" w:rsidRDefault="00F9052A" w:rsidP="004A2679">
            <w:pPr>
              <w:widowControl w:val="0"/>
              <w:autoSpaceDE w:val="0"/>
              <w:autoSpaceDN w:val="0"/>
              <w:adjustRightInd w:val="0"/>
              <w:ind w:left="-117"/>
              <w:outlineLvl w:val="1"/>
              <w:rPr>
                <w:sz w:val="26"/>
                <w:szCs w:val="26"/>
              </w:rPr>
            </w:pPr>
            <w:r w:rsidRPr="00271C77">
              <w:rPr>
                <w:sz w:val="26"/>
                <w:szCs w:val="26"/>
              </w:rPr>
              <w:t>Раздел</w:t>
            </w:r>
            <w:r w:rsidR="00782E35" w:rsidRPr="00271C77">
              <w:rPr>
                <w:sz w:val="26"/>
                <w:szCs w:val="26"/>
              </w:rPr>
              <w:t xml:space="preserve"> 2. Материалы по обоснованию расчетных показателей, содержащихся в основной части местных нормативов градостроительного проектирования</w:t>
            </w:r>
          </w:p>
        </w:tc>
        <w:tc>
          <w:tcPr>
            <w:tcW w:w="567" w:type="dxa"/>
            <w:vAlign w:val="bottom"/>
          </w:tcPr>
          <w:p w14:paraId="7CD6D09C" w14:textId="082E4BC0" w:rsidR="00251EBE" w:rsidRPr="00271C77" w:rsidRDefault="00677436" w:rsidP="00251EBE">
            <w:pPr>
              <w:widowControl w:val="0"/>
              <w:autoSpaceDE w:val="0"/>
              <w:autoSpaceDN w:val="0"/>
              <w:adjustRightInd w:val="0"/>
              <w:jc w:val="center"/>
              <w:outlineLvl w:val="1"/>
            </w:pPr>
            <w:r w:rsidRPr="00271C77">
              <w:t>1</w:t>
            </w:r>
            <w:r w:rsidR="005D615D" w:rsidRPr="00271C77">
              <w:t>2</w:t>
            </w:r>
          </w:p>
        </w:tc>
      </w:tr>
      <w:tr w:rsidR="00251EBE" w:rsidRPr="00271C77" w14:paraId="76B52FF4" w14:textId="77777777" w:rsidTr="00E93BBE">
        <w:tc>
          <w:tcPr>
            <w:tcW w:w="8788" w:type="dxa"/>
          </w:tcPr>
          <w:p w14:paraId="28FB7D44" w14:textId="2F85B5F5" w:rsidR="00251EBE" w:rsidRPr="00271C77" w:rsidRDefault="00A75DD9" w:rsidP="00A75DD9">
            <w:pPr>
              <w:widowControl w:val="0"/>
              <w:autoSpaceDE w:val="0"/>
              <w:autoSpaceDN w:val="0"/>
              <w:adjustRightInd w:val="0"/>
              <w:ind w:left="450"/>
              <w:outlineLvl w:val="1"/>
              <w:rPr>
                <w:sz w:val="26"/>
                <w:szCs w:val="26"/>
              </w:rPr>
            </w:pPr>
            <w:r w:rsidRPr="00271C77">
              <w:t>2.1. Цели и задачи подготовки местных нормативов градостроительного проектирования</w:t>
            </w:r>
          </w:p>
        </w:tc>
        <w:tc>
          <w:tcPr>
            <w:tcW w:w="567" w:type="dxa"/>
            <w:vAlign w:val="bottom"/>
          </w:tcPr>
          <w:p w14:paraId="53015F63" w14:textId="32D6B815" w:rsidR="00251EBE" w:rsidRPr="00271C77" w:rsidRDefault="00677436" w:rsidP="00251EBE">
            <w:pPr>
              <w:widowControl w:val="0"/>
              <w:autoSpaceDE w:val="0"/>
              <w:autoSpaceDN w:val="0"/>
              <w:adjustRightInd w:val="0"/>
              <w:jc w:val="center"/>
              <w:outlineLvl w:val="1"/>
            </w:pPr>
            <w:r w:rsidRPr="00271C77">
              <w:t>1</w:t>
            </w:r>
            <w:r w:rsidR="005D615D" w:rsidRPr="00271C77">
              <w:t>2</w:t>
            </w:r>
          </w:p>
        </w:tc>
      </w:tr>
      <w:tr w:rsidR="00251EBE" w:rsidRPr="00271C77" w14:paraId="41DE41EB" w14:textId="77777777" w:rsidTr="00E93BBE">
        <w:tc>
          <w:tcPr>
            <w:tcW w:w="8788" w:type="dxa"/>
          </w:tcPr>
          <w:p w14:paraId="1FFD9F6D" w14:textId="58464402" w:rsidR="00251EBE" w:rsidRPr="00271C77" w:rsidRDefault="00A75DD9" w:rsidP="004A2679">
            <w:pPr>
              <w:widowControl w:val="0"/>
              <w:autoSpaceDE w:val="0"/>
              <w:autoSpaceDN w:val="0"/>
              <w:adjustRightInd w:val="0"/>
              <w:ind w:left="450"/>
              <w:outlineLvl w:val="1"/>
              <w:rPr>
                <w:bCs/>
                <w:sz w:val="26"/>
                <w:szCs w:val="26"/>
              </w:rPr>
            </w:pPr>
            <w:r w:rsidRPr="00271C77">
              <w:rPr>
                <w:bCs/>
              </w:rPr>
              <w:t xml:space="preserve">2.2. </w:t>
            </w:r>
            <w:r w:rsidRPr="00271C77">
              <w:rPr>
                <w:bCs/>
                <w:sz w:val="28"/>
              </w:rPr>
              <w:t xml:space="preserve"> </w:t>
            </w:r>
            <w:r w:rsidRPr="00271C77">
              <w:rPr>
                <w:bCs/>
              </w:rPr>
              <w:t>Информация о современном состоянии, прогнозе развития муниципального округа</w:t>
            </w:r>
          </w:p>
        </w:tc>
        <w:tc>
          <w:tcPr>
            <w:tcW w:w="567" w:type="dxa"/>
            <w:vAlign w:val="bottom"/>
          </w:tcPr>
          <w:p w14:paraId="5FD9CEC5" w14:textId="0961DAD2" w:rsidR="00251EBE" w:rsidRPr="00271C77" w:rsidRDefault="00677436" w:rsidP="00251EBE">
            <w:pPr>
              <w:widowControl w:val="0"/>
              <w:autoSpaceDE w:val="0"/>
              <w:autoSpaceDN w:val="0"/>
              <w:adjustRightInd w:val="0"/>
              <w:jc w:val="center"/>
              <w:outlineLvl w:val="1"/>
            </w:pPr>
            <w:r w:rsidRPr="00271C77">
              <w:t>1</w:t>
            </w:r>
            <w:r w:rsidR="005D615D" w:rsidRPr="00271C77">
              <w:t>2</w:t>
            </w:r>
          </w:p>
        </w:tc>
      </w:tr>
      <w:tr w:rsidR="00251EBE" w:rsidRPr="00271C77" w14:paraId="44BDD87E" w14:textId="77777777" w:rsidTr="00E93BBE">
        <w:tc>
          <w:tcPr>
            <w:tcW w:w="8788" w:type="dxa"/>
          </w:tcPr>
          <w:p w14:paraId="0693B2DC" w14:textId="77777777" w:rsidR="00251EBE" w:rsidRPr="00271C77" w:rsidRDefault="00782E35" w:rsidP="004A2679">
            <w:pPr>
              <w:widowControl w:val="0"/>
              <w:autoSpaceDE w:val="0"/>
              <w:autoSpaceDN w:val="0"/>
              <w:adjustRightInd w:val="0"/>
              <w:ind w:left="450"/>
              <w:outlineLvl w:val="1"/>
              <w:rPr>
                <w:sz w:val="26"/>
                <w:szCs w:val="26"/>
              </w:rPr>
            </w:pPr>
            <w:r w:rsidRPr="00271C77">
              <w:t>2.3. Обоснование состава объектов местного значения, для которых устанавливаются расчетные показатели</w:t>
            </w:r>
          </w:p>
        </w:tc>
        <w:tc>
          <w:tcPr>
            <w:tcW w:w="567" w:type="dxa"/>
            <w:vAlign w:val="bottom"/>
          </w:tcPr>
          <w:p w14:paraId="6B415745" w14:textId="495585C6" w:rsidR="00251EBE" w:rsidRPr="00271C77" w:rsidRDefault="00677436" w:rsidP="00251EBE">
            <w:pPr>
              <w:widowControl w:val="0"/>
              <w:autoSpaceDE w:val="0"/>
              <w:autoSpaceDN w:val="0"/>
              <w:adjustRightInd w:val="0"/>
              <w:jc w:val="center"/>
              <w:outlineLvl w:val="1"/>
            </w:pPr>
            <w:r w:rsidRPr="00271C77">
              <w:t>1</w:t>
            </w:r>
            <w:r w:rsidR="005D615D" w:rsidRPr="00271C77">
              <w:t>5</w:t>
            </w:r>
          </w:p>
        </w:tc>
      </w:tr>
      <w:tr w:rsidR="00251EBE" w:rsidRPr="00271C77" w14:paraId="7DC28315" w14:textId="77777777" w:rsidTr="00E93BBE">
        <w:tc>
          <w:tcPr>
            <w:tcW w:w="8788" w:type="dxa"/>
          </w:tcPr>
          <w:p w14:paraId="42273F4D" w14:textId="77777777" w:rsidR="00251EBE" w:rsidRPr="00271C77" w:rsidRDefault="00782E35" w:rsidP="004A2679">
            <w:pPr>
              <w:widowControl w:val="0"/>
              <w:autoSpaceDE w:val="0"/>
              <w:autoSpaceDN w:val="0"/>
              <w:adjustRightInd w:val="0"/>
              <w:spacing w:after="120"/>
              <w:ind w:left="450"/>
              <w:outlineLvl w:val="2"/>
              <w:rPr>
                <w:sz w:val="26"/>
                <w:szCs w:val="26"/>
              </w:rPr>
            </w:pPr>
            <w:r w:rsidRPr="00271C77">
              <w:t>2.4. Обоснование расчетных показателей</w:t>
            </w:r>
          </w:p>
        </w:tc>
        <w:tc>
          <w:tcPr>
            <w:tcW w:w="567" w:type="dxa"/>
            <w:vAlign w:val="bottom"/>
          </w:tcPr>
          <w:p w14:paraId="76B44B87" w14:textId="3AF35DC6" w:rsidR="00251EBE" w:rsidRPr="00271C77" w:rsidRDefault="00677436" w:rsidP="00251EBE">
            <w:pPr>
              <w:widowControl w:val="0"/>
              <w:autoSpaceDE w:val="0"/>
              <w:autoSpaceDN w:val="0"/>
              <w:adjustRightInd w:val="0"/>
              <w:jc w:val="center"/>
              <w:outlineLvl w:val="1"/>
            </w:pPr>
            <w:r w:rsidRPr="00271C77">
              <w:t>1</w:t>
            </w:r>
            <w:r w:rsidR="005D615D" w:rsidRPr="00271C77">
              <w:t>6</w:t>
            </w:r>
          </w:p>
        </w:tc>
      </w:tr>
      <w:tr w:rsidR="00251EBE" w:rsidRPr="00271C77" w14:paraId="63DE1884" w14:textId="77777777" w:rsidTr="00E93BBE">
        <w:tc>
          <w:tcPr>
            <w:tcW w:w="8788" w:type="dxa"/>
          </w:tcPr>
          <w:p w14:paraId="2A2BC560" w14:textId="28D46C67" w:rsidR="00251EBE" w:rsidRPr="00271C77" w:rsidRDefault="00F9052A" w:rsidP="004A2679">
            <w:pPr>
              <w:widowControl w:val="0"/>
              <w:autoSpaceDE w:val="0"/>
              <w:autoSpaceDN w:val="0"/>
              <w:adjustRightInd w:val="0"/>
              <w:ind w:left="-117"/>
              <w:outlineLvl w:val="1"/>
              <w:rPr>
                <w:sz w:val="26"/>
                <w:szCs w:val="26"/>
              </w:rPr>
            </w:pPr>
            <w:r w:rsidRPr="00271C77">
              <w:rPr>
                <w:sz w:val="26"/>
                <w:szCs w:val="26"/>
              </w:rPr>
              <w:t>Раздел</w:t>
            </w:r>
            <w:r w:rsidR="00782E35" w:rsidRPr="00271C77">
              <w:rPr>
                <w:sz w:val="26"/>
                <w:szCs w:val="26"/>
              </w:rPr>
              <w:t xml:space="preserve"> 3. Правила и область применения расчетных показателей, содержащихся в основной части местных нормативов градостроительного проектирования</w:t>
            </w:r>
          </w:p>
        </w:tc>
        <w:tc>
          <w:tcPr>
            <w:tcW w:w="567" w:type="dxa"/>
            <w:vAlign w:val="bottom"/>
          </w:tcPr>
          <w:p w14:paraId="6C3FBA61" w14:textId="7F708CF3" w:rsidR="00251EBE" w:rsidRPr="00271C77" w:rsidRDefault="000B1C74" w:rsidP="00251EBE">
            <w:pPr>
              <w:widowControl w:val="0"/>
              <w:autoSpaceDE w:val="0"/>
              <w:autoSpaceDN w:val="0"/>
              <w:adjustRightInd w:val="0"/>
              <w:jc w:val="center"/>
              <w:outlineLvl w:val="1"/>
            </w:pPr>
            <w:r w:rsidRPr="00271C77">
              <w:t>2</w:t>
            </w:r>
            <w:r w:rsidR="00C6264C" w:rsidRPr="00271C77">
              <w:t>1</w:t>
            </w:r>
          </w:p>
        </w:tc>
      </w:tr>
      <w:tr w:rsidR="00251EBE" w:rsidRPr="00271C77" w14:paraId="3876D4E6" w14:textId="77777777" w:rsidTr="00E93BBE">
        <w:tc>
          <w:tcPr>
            <w:tcW w:w="8788" w:type="dxa"/>
          </w:tcPr>
          <w:p w14:paraId="5A5F74C4" w14:textId="309CB1CC" w:rsidR="00251EBE" w:rsidRPr="00271C77" w:rsidRDefault="00782E35" w:rsidP="004A2679">
            <w:pPr>
              <w:widowControl w:val="0"/>
              <w:autoSpaceDE w:val="0"/>
              <w:autoSpaceDN w:val="0"/>
              <w:adjustRightInd w:val="0"/>
              <w:ind w:left="450"/>
              <w:outlineLvl w:val="1"/>
              <w:rPr>
                <w:sz w:val="26"/>
                <w:szCs w:val="26"/>
              </w:rPr>
            </w:pPr>
            <w:r w:rsidRPr="00271C77">
              <w:t>3.1. Область применения расчетных показателей местных нормативов</w:t>
            </w:r>
            <w:r w:rsidR="00A75DD9" w:rsidRPr="00271C77">
              <w:t xml:space="preserve"> </w:t>
            </w:r>
            <w:r w:rsidR="00A75DD9" w:rsidRPr="00271C77">
              <w:rPr>
                <w:sz w:val="26"/>
                <w:szCs w:val="26"/>
              </w:rPr>
              <w:t>градостроительного проектирования</w:t>
            </w:r>
          </w:p>
        </w:tc>
        <w:tc>
          <w:tcPr>
            <w:tcW w:w="567" w:type="dxa"/>
            <w:vAlign w:val="bottom"/>
          </w:tcPr>
          <w:p w14:paraId="1B0F63DD" w14:textId="6DDBDF2B" w:rsidR="00251EBE" w:rsidRPr="00271C77" w:rsidRDefault="000B1C74" w:rsidP="00251EBE">
            <w:pPr>
              <w:widowControl w:val="0"/>
              <w:autoSpaceDE w:val="0"/>
              <w:autoSpaceDN w:val="0"/>
              <w:adjustRightInd w:val="0"/>
              <w:jc w:val="center"/>
              <w:outlineLvl w:val="1"/>
            </w:pPr>
            <w:r w:rsidRPr="00271C77">
              <w:t>2</w:t>
            </w:r>
            <w:r w:rsidR="00C6264C" w:rsidRPr="00271C77">
              <w:t>1</w:t>
            </w:r>
          </w:p>
        </w:tc>
      </w:tr>
      <w:tr w:rsidR="00251EBE" w:rsidRPr="00271C77" w14:paraId="705B4041" w14:textId="77777777" w:rsidTr="00E93BBE">
        <w:tc>
          <w:tcPr>
            <w:tcW w:w="8788" w:type="dxa"/>
          </w:tcPr>
          <w:p w14:paraId="41D25D90" w14:textId="54031A28" w:rsidR="00251EBE" w:rsidRPr="00271C77" w:rsidRDefault="00782E35" w:rsidP="004A2679">
            <w:pPr>
              <w:widowControl w:val="0"/>
              <w:autoSpaceDE w:val="0"/>
              <w:autoSpaceDN w:val="0"/>
              <w:adjustRightInd w:val="0"/>
              <w:spacing w:after="120"/>
              <w:ind w:left="450"/>
              <w:outlineLvl w:val="2"/>
              <w:rPr>
                <w:sz w:val="26"/>
                <w:szCs w:val="26"/>
              </w:rPr>
            </w:pPr>
            <w:r w:rsidRPr="00271C77">
              <w:t>3.2. Правила применения расчетных показателей местных нормативов</w:t>
            </w:r>
            <w:r w:rsidR="00A75DD9" w:rsidRPr="00271C77">
              <w:t xml:space="preserve"> </w:t>
            </w:r>
            <w:r w:rsidR="00A75DD9" w:rsidRPr="00271C77">
              <w:rPr>
                <w:sz w:val="26"/>
                <w:szCs w:val="26"/>
              </w:rPr>
              <w:t>градостроительного проектирования</w:t>
            </w:r>
          </w:p>
        </w:tc>
        <w:tc>
          <w:tcPr>
            <w:tcW w:w="567" w:type="dxa"/>
            <w:vAlign w:val="bottom"/>
          </w:tcPr>
          <w:p w14:paraId="3E5C2744" w14:textId="475F15D2" w:rsidR="00251EBE" w:rsidRPr="00271C77" w:rsidRDefault="00900D59" w:rsidP="00251EBE">
            <w:pPr>
              <w:widowControl w:val="0"/>
              <w:autoSpaceDE w:val="0"/>
              <w:autoSpaceDN w:val="0"/>
              <w:adjustRightInd w:val="0"/>
              <w:jc w:val="center"/>
              <w:outlineLvl w:val="1"/>
            </w:pPr>
            <w:r w:rsidRPr="00271C77">
              <w:t>2</w:t>
            </w:r>
            <w:r w:rsidR="00C6264C" w:rsidRPr="00271C77">
              <w:t>2</w:t>
            </w:r>
          </w:p>
        </w:tc>
      </w:tr>
      <w:tr w:rsidR="00251EBE" w:rsidRPr="00271C77" w14:paraId="46FE8C42" w14:textId="77777777" w:rsidTr="00E93BBE">
        <w:tc>
          <w:tcPr>
            <w:tcW w:w="8788" w:type="dxa"/>
          </w:tcPr>
          <w:p w14:paraId="77BCF4AC" w14:textId="77777777" w:rsidR="00251EBE" w:rsidRPr="00271C77" w:rsidRDefault="00782E35" w:rsidP="004A2679">
            <w:pPr>
              <w:pStyle w:val="af2"/>
              <w:jc w:val="left"/>
            </w:pPr>
            <w:r w:rsidRPr="00271C77">
              <w:t>Приложение № 1 Понятия и термины</w:t>
            </w:r>
          </w:p>
        </w:tc>
        <w:tc>
          <w:tcPr>
            <w:tcW w:w="567" w:type="dxa"/>
            <w:vAlign w:val="bottom"/>
          </w:tcPr>
          <w:p w14:paraId="27035C74" w14:textId="74693734" w:rsidR="00251EBE" w:rsidRPr="00271C77" w:rsidRDefault="00900D59" w:rsidP="00251EBE">
            <w:pPr>
              <w:widowControl w:val="0"/>
              <w:autoSpaceDE w:val="0"/>
              <w:autoSpaceDN w:val="0"/>
              <w:adjustRightInd w:val="0"/>
              <w:jc w:val="center"/>
              <w:outlineLvl w:val="1"/>
            </w:pPr>
            <w:r w:rsidRPr="00271C77">
              <w:t>2</w:t>
            </w:r>
            <w:r w:rsidR="00C6264C" w:rsidRPr="00271C77">
              <w:t>4</w:t>
            </w:r>
          </w:p>
        </w:tc>
      </w:tr>
      <w:tr w:rsidR="00251EBE" w14:paraId="1FF7B07B" w14:textId="77777777" w:rsidTr="00E93BBE">
        <w:tc>
          <w:tcPr>
            <w:tcW w:w="8788" w:type="dxa"/>
          </w:tcPr>
          <w:p w14:paraId="2E5789B5" w14:textId="77777777" w:rsidR="00251EBE" w:rsidRPr="00271C77" w:rsidRDefault="00782E35" w:rsidP="004A2679">
            <w:pPr>
              <w:widowControl w:val="0"/>
              <w:autoSpaceDE w:val="0"/>
              <w:autoSpaceDN w:val="0"/>
              <w:adjustRightInd w:val="0"/>
              <w:ind w:left="-117"/>
              <w:outlineLvl w:val="1"/>
              <w:rPr>
                <w:sz w:val="26"/>
                <w:szCs w:val="26"/>
              </w:rPr>
            </w:pPr>
            <w:r w:rsidRPr="00271C77">
              <w:t>Приложение № 2</w:t>
            </w:r>
            <w:r w:rsidR="00EF214C" w:rsidRPr="00271C77">
              <w:t xml:space="preserve"> Перечень нормативных правовых актов, использованных при разработке местных нормативов</w:t>
            </w:r>
            <w:r w:rsidRPr="00271C77">
              <w:t xml:space="preserve"> </w:t>
            </w:r>
          </w:p>
        </w:tc>
        <w:tc>
          <w:tcPr>
            <w:tcW w:w="567" w:type="dxa"/>
            <w:vAlign w:val="bottom"/>
          </w:tcPr>
          <w:p w14:paraId="6F4AB466" w14:textId="21905F94" w:rsidR="00251EBE" w:rsidRPr="00A75DD9" w:rsidRDefault="00900D59" w:rsidP="00251EBE">
            <w:pPr>
              <w:widowControl w:val="0"/>
              <w:autoSpaceDE w:val="0"/>
              <w:autoSpaceDN w:val="0"/>
              <w:adjustRightInd w:val="0"/>
              <w:jc w:val="center"/>
              <w:outlineLvl w:val="1"/>
            </w:pPr>
            <w:r w:rsidRPr="00271C77">
              <w:t>2</w:t>
            </w:r>
            <w:r w:rsidR="00C6264C" w:rsidRPr="00271C77">
              <w:t>6</w:t>
            </w:r>
          </w:p>
        </w:tc>
      </w:tr>
    </w:tbl>
    <w:p w14:paraId="7C3A293C" w14:textId="77777777" w:rsidR="00251EBE" w:rsidRPr="00251EBE" w:rsidRDefault="00251EBE" w:rsidP="00251EBE">
      <w:pPr>
        <w:widowControl w:val="0"/>
        <w:autoSpaceDE w:val="0"/>
        <w:autoSpaceDN w:val="0"/>
        <w:adjustRightInd w:val="0"/>
        <w:jc w:val="center"/>
        <w:outlineLvl w:val="1"/>
        <w:rPr>
          <w:sz w:val="26"/>
          <w:szCs w:val="26"/>
        </w:rPr>
      </w:pPr>
    </w:p>
    <w:sectPr w:rsidR="00251EBE" w:rsidRPr="00251EBE" w:rsidSect="00364ECB">
      <w:headerReference w:type="even" r:id="rId35"/>
      <w:headerReference w:type="default" r:id="rId36"/>
      <w:footerReference w:type="even" r:id="rId37"/>
      <w:footerReference w:type="default" r:id="rId38"/>
      <w:headerReference w:type="first" r:id="rId39"/>
      <w:footerReference w:type="first" r:id="rId40"/>
      <w:pgSz w:w="11905" w:h="16838"/>
      <w:pgMar w:top="1134" w:right="567" w:bottom="1134" w:left="1701"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7EFCE9" w14:textId="77777777" w:rsidR="00AF5921" w:rsidRDefault="00AF5921" w:rsidP="004454F1">
      <w:r>
        <w:separator/>
      </w:r>
    </w:p>
  </w:endnote>
  <w:endnote w:type="continuationSeparator" w:id="0">
    <w:p w14:paraId="1E7E6FAB" w14:textId="77777777" w:rsidR="00AF5921" w:rsidRDefault="00AF5921" w:rsidP="004454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9DCBC" w14:textId="77777777" w:rsidR="003A34E4" w:rsidRDefault="003A34E4">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1A46B" w14:textId="77777777" w:rsidR="00177FCB" w:rsidRDefault="00177FCB">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96769" w14:textId="77777777" w:rsidR="003A34E4" w:rsidRDefault="003A34E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E886D" w14:textId="77777777" w:rsidR="00AF5921" w:rsidRDefault="00AF5921" w:rsidP="004454F1">
      <w:r>
        <w:separator/>
      </w:r>
    </w:p>
  </w:footnote>
  <w:footnote w:type="continuationSeparator" w:id="0">
    <w:p w14:paraId="35754694" w14:textId="77777777" w:rsidR="00AF5921" w:rsidRDefault="00AF5921" w:rsidP="004454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CA453" w14:textId="77777777" w:rsidR="003A34E4" w:rsidRDefault="003A34E4">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0958229"/>
      <w:docPartObj>
        <w:docPartGallery w:val="Page Numbers (Top of Page)"/>
        <w:docPartUnique/>
      </w:docPartObj>
    </w:sdtPr>
    <w:sdtContent>
      <w:p w14:paraId="1D7A0D39" w14:textId="12E0D8AD" w:rsidR="003A34E4" w:rsidRDefault="003A34E4">
        <w:pPr>
          <w:pStyle w:val="a5"/>
          <w:jc w:val="center"/>
        </w:pPr>
        <w:r>
          <w:fldChar w:fldCharType="begin"/>
        </w:r>
        <w:r>
          <w:instrText>PAGE   \* MERGEFORMAT</w:instrText>
        </w:r>
        <w:r>
          <w:fldChar w:fldCharType="separate"/>
        </w:r>
        <w:r>
          <w:t>2</w:t>
        </w:r>
        <w:r>
          <w:fldChar w:fldCharType="end"/>
        </w:r>
      </w:p>
    </w:sdtContent>
  </w:sdt>
  <w:p w14:paraId="1760135C" w14:textId="77777777" w:rsidR="003A34E4" w:rsidRDefault="003A34E4">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85491" w14:textId="77777777" w:rsidR="003A34E4" w:rsidRDefault="003A34E4">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40116"/>
    <w:multiLevelType w:val="hybridMultilevel"/>
    <w:tmpl w:val="70DC23A2"/>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D31A6B"/>
    <w:multiLevelType w:val="hybridMultilevel"/>
    <w:tmpl w:val="464E77FC"/>
    <w:lvl w:ilvl="0" w:tplc="0419000F">
      <w:start w:val="1"/>
      <w:numFmt w:val="decimal"/>
      <w:lvlText w:val="%1."/>
      <w:lvlJc w:val="left"/>
      <w:pPr>
        <w:ind w:left="305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BDC2CB3"/>
    <w:multiLevelType w:val="hybridMultilevel"/>
    <w:tmpl w:val="8A740B50"/>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3" w15:restartNumberingAfterBreak="0">
    <w:nsid w:val="0E306DF1"/>
    <w:multiLevelType w:val="hybridMultilevel"/>
    <w:tmpl w:val="1B70F9B2"/>
    <w:lvl w:ilvl="0" w:tplc="B9CC586A">
      <w:start w:val="7"/>
      <w:numFmt w:val="bullet"/>
      <w:pStyle w:val="010"/>
      <w:lvlText w:val="-"/>
      <w:lvlJc w:val="left"/>
      <w:pPr>
        <w:ind w:left="107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216182F"/>
    <w:multiLevelType w:val="hybridMultilevel"/>
    <w:tmpl w:val="8D5433AA"/>
    <w:lvl w:ilvl="0" w:tplc="4806696E">
      <w:start w:val="1"/>
      <w:numFmt w:val="decimal"/>
      <w:pStyle w:val="7"/>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384739C"/>
    <w:multiLevelType w:val="multilevel"/>
    <w:tmpl w:val="3C8C3F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A426775"/>
    <w:multiLevelType w:val="hybridMultilevel"/>
    <w:tmpl w:val="5C102CB8"/>
    <w:lvl w:ilvl="0" w:tplc="FE8858A0">
      <w:start w:val="1"/>
      <w:numFmt w:val="bullet"/>
      <w:pStyle w:val="2"/>
      <w:lvlText w:val=""/>
      <w:lvlJc w:val="left"/>
      <w:pPr>
        <w:tabs>
          <w:tab w:val="num" w:pos="794"/>
        </w:tabs>
        <w:ind w:left="794" w:hanging="227"/>
      </w:pPr>
      <w:rPr>
        <w:rFonts w:ascii="Symbol" w:hAnsi="Symbol" w:hint="default"/>
        <w:color w:val="auto"/>
        <w:sz w:val="28"/>
      </w:rPr>
    </w:lvl>
    <w:lvl w:ilvl="1" w:tplc="04190003" w:tentative="1">
      <w:start w:val="1"/>
      <w:numFmt w:val="bullet"/>
      <w:lvlText w:val="o"/>
      <w:lvlJc w:val="left"/>
      <w:pPr>
        <w:tabs>
          <w:tab w:val="num" w:pos="986"/>
        </w:tabs>
        <w:ind w:left="986" w:hanging="360"/>
      </w:pPr>
      <w:rPr>
        <w:rFonts w:ascii="Courier New" w:hAnsi="Courier New" w:hint="default"/>
      </w:rPr>
    </w:lvl>
    <w:lvl w:ilvl="2" w:tplc="04190005" w:tentative="1">
      <w:start w:val="1"/>
      <w:numFmt w:val="bullet"/>
      <w:lvlText w:val=""/>
      <w:lvlJc w:val="left"/>
      <w:pPr>
        <w:tabs>
          <w:tab w:val="num" w:pos="1706"/>
        </w:tabs>
        <w:ind w:left="1706" w:hanging="360"/>
      </w:pPr>
      <w:rPr>
        <w:rFonts w:ascii="Wingdings" w:hAnsi="Wingdings" w:hint="default"/>
      </w:rPr>
    </w:lvl>
    <w:lvl w:ilvl="3" w:tplc="04190001" w:tentative="1">
      <w:start w:val="1"/>
      <w:numFmt w:val="bullet"/>
      <w:lvlText w:val=""/>
      <w:lvlJc w:val="left"/>
      <w:pPr>
        <w:tabs>
          <w:tab w:val="num" w:pos="2426"/>
        </w:tabs>
        <w:ind w:left="2426" w:hanging="360"/>
      </w:pPr>
      <w:rPr>
        <w:rFonts w:ascii="Symbol" w:hAnsi="Symbol" w:hint="default"/>
      </w:rPr>
    </w:lvl>
    <w:lvl w:ilvl="4" w:tplc="04190003" w:tentative="1">
      <w:start w:val="1"/>
      <w:numFmt w:val="bullet"/>
      <w:lvlText w:val="o"/>
      <w:lvlJc w:val="left"/>
      <w:pPr>
        <w:tabs>
          <w:tab w:val="num" w:pos="3146"/>
        </w:tabs>
        <w:ind w:left="3146" w:hanging="360"/>
      </w:pPr>
      <w:rPr>
        <w:rFonts w:ascii="Courier New" w:hAnsi="Courier New" w:hint="default"/>
      </w:rPr>
    </w:lvl>
    <w:lvl w:ilvl="5" w:tplc="04190005" w:tentative="1">
      <w:start w:val="1"/>
      <w:numFmt w:val="bullet"/>
      <w:lvlText w:val=""/>
      <w:lvlJc w:val="left"/>
      <w:pPr>
        <w:tabs>
          <w:tab w:val="num" w:pos="3866"/>
        </w:tabs>
        <w:ind w:left="3866" w:hanging="360"/>
      </w:pPr>
      <w:rPr>
        <w:rFonts w:ascii="Wingdings" w:hAnsi="Wingdings" w:hint="default"/>
      </w:rPr>
    </w:lvl>
    <w:lvl w:ilvl="6" w:tplc="04190001" w:tentative="1">
      <w:start w:val="1"/>
      <w:numFmt w:val="bullet"/>
      <w:lvlText w:val=""/>
      <w:lvlJc w:val="left"/>
      <w:pPr>
        <w:tabs>
          <w:tab w:val="num" w:pos="4586"/>
        </w:tabs>
        <w:ind w:left="4586" w:hanging="360"/>
      </w:pPr>
      <w:rPr>
        <w:rFonts w:ascii="Symbol" w:hAnsi="Symbol" w:hint="default"/>
      </w:rPr>
    </w:lvl>
    <w:lvl w:ilvl="7" w:tplc="04190003" w:tentative="1">
      <w:start w:val="1"/>
      <w:numFmt w:val="bullet"/>
      <w:lvlText w:val="o"/>
      <w:lvlJc w:val="left"/>
      <w:pPr>
        <w:tabs>
          <w:tab w:val="num" w:pos="5306"/>
        </w:tabs>
        <w:ind w:left="5306" w:hanging="360"/>
      </w:pPr>
      <w:rPr>
        <w:rFonts w:ascii="Courier New" w:hAnsi="Courier New" w:hint="default"/>
      </w:rPr>
    </w:lvl>
    <w:lvl w:ilvl="8" w:tplc="04190005" w:tentative="1">
      <w:start w:val="1"/>
      <w:numFmt w:val="bullet"/>
      <w:lvlText w:val=""/>
      <w:lvlJc w:val="left"/>
      <w:pPr>
        <w:tabs>
          <w:tab w:val="num" w:pos="6026"/>
        </w:tabs>
        <w:ind w:left="6026" w:hanging="360"/>
      </w:pPr>
      <w:rPr>
        <w:rFonts w:ascii="Wingdings" w:hAnsi="Wingdings" w:hint="default"/>
      </w:rPr>
    </w:lvl>
  </w:abstractNum>
  <w:abstractNum w:abstractNumId="7" w15:restartNumberingAfterBreak="0">
    <w:nsid w:val="2BB91E7E"/>
    <w:multiLevelType w:val="hybridMultilevel"/>
    <w:tmpl w:val="8A740B50"/>
    <w:lvl w:ilvl="0" w:tplc="0419000F">
      <w:start w:val="1"/>
      <w:numFmt w:val="decimal"/>
      <w:lvlText w:val="%1."/>
      <w:lvlJc w:val="left"/>
      <w:pPr>
        <w:ind w:left="1353" w:hanging="360"/>
      </w:pPr>
      <w:rPr>
        <w:rFonts w:hint="default"/>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8" w15:restartNumberingAfterBreak="0">
    <w:nsid w:val="2D610B6F"/>
    <w:multiLevelType w:val="hybridMultilevel"/>
    <w:tmpl w:val="BC9AECEA"/>
    <w:lvl w:ilvl="0" w:tplc="0419000F">
      <w:start w:val="1"/>
      <w:numFmt w:val="bullet"/>
      <w:lvlText w:val=""/>
      <w:lvlJc w:val="left"/>
      <w:pPr>
        <w:tabs>
          <w:tab w:val="num" w:pos="720"/>
        </w:tabs>
        <w:ind w:left="720" w:hanging="360"/>
      </w:pPr>
      <w:rPr>
        <w:rFonts w:ascii="Symbol" w:hAnsi="Symbol" w:hint="default"/>
      </w:rPr>
    </w:lvl>
    <w:lvl w:ilvl="1" w:tplc="04190019" w:tentative="1">
      <w:start w:val="1"/>
      <w:numFmt w:val="bullet"/>
      <w:lvlText w:val="o"/>
      <w:lvlJc w:val="left"/>
      <w:pPr>
        <w:tabs>
          <w:tab w:val="num" w:pos="1114"/>
        </w:tabs>
        <w:ind w:left="1114" w:hanging="360"/>
      </w:pPr>
      <w:rPr>
        <w:rFonts w:ascii="Courier New" w:hAnsi="Courier New" w:hint="default"/>
      </w:rPr>
    </w:lvl>
    <w:lvl w:ilvl="2" w:tplc="0419001B" w:tentative="1">
      <w:start w:val="1"/>
      <w:numFmt w:val="bullet"/>
      <w:pStyle w:val="3"/>
      <w:lvlText w:val=""/>
      <w:lvlJc w:val="left"/>
      <w:pPr>
        <w:tabs>
          <w:tab w:val="num" w:pos="1834"/>
        </w:tabs>
        <w:ind w:left="1834" w:hanging="360"/>
      </w:pPr>
      <w:rPr>
        <w:rFonts w:ascii="Wingdings" w:hAnsi="Wingdings" w:hint="default"/>
      </w:rPr>
    </w:lvl>
    <w:lvl w:ilvl="3" w:tplc="0419000F" w:tentative="1">
      <w:start w:val="1"/>
      <w:numFmt w:val="bullet"/>
      <w:lvlText w:val=""/>
      <w:lvlJc w:val="left"/>
      <w:pPr>
        <w:tabs>
          <w:tab w:val="num" w:pos="2554"/>
        </w:tabs>
        <w:ind w:left="2554" w:hanging="360"/>
      </w:pPr>
      <w:rPr>
        <w:rFonts w:ascii="Symbol" w:hAnsi="Symbol" w:hint="default"/>
      </w:rPr>
    </w:lvl>
    <w:lvl w:ilvl="4" w:tplc="04190019" w:tentative="1">
      <w:start w:val="1"/>
      <w:numFmt w:val="bullet"/>
      <w:lvlText w:val="o"/>
      <w:lvlJc w:val="left"/>
      <w:pPr>
        <w:tabs>
          <w:tab w:val="num" w:pos="3274"/>
        </w:tabs>
        <w:ind w:left="3274" w:hanging="360"/>
      </w:pPr>
      <w:rPr>
        <w:rFonts w:ascii="Courier New" w:hAnsi="Courier New" w:hint="default"/>
      </w:rPr>
    </w:lvl>
    <w:lvl w:ilvl="5" w:tplc="0419001B" w:tentative="1">
      <w:start w:val="1"/>
      <w:numFmt w:val="bullet"/>
      <w:lvlText w:val=""/>
      <w:lvlJc w:val="left"/>
      <w:pPr>
        <w:tabs>
          <w:tab w:val="num" w:pos="3994"/>
        </w:tabs>
        <w:ind w:left="3994" w:hanging="360"/>
      </w:pPr>
      <w:rPr>
        <w:rFonts w:ascii="Wingdings" w:hAnsi="Wingdings" w:hint="default"/>
      </w:rPr>
    </w:lvl>
    <w:lvl w:ilvl="6" w:tplc="0419000F" w:tentative="1">
      <w:start w:val="1"/>
      <w:numFmt w:val="bullet"/>
      <w:lvlText w:val=""/>
      <w:lvlJc w:val="left"/>
      <w:pPr>
        <w:tabs>
          <w:tab w:val="num" w:pos="4714"/>
        </w:tabs>
        <w:ind w:left="4714" w:hanging="360"/>
      </w:pPr>
      <w:rPr>
        <w:rFonts w:ascii="Symbol" w:hAnsi="Symbol" w:hint="default"/>
      </w:rPr>
    </w:lvl>
    <w:lvl w:ilvl="7" w:tplc="04190019" w:tentative="1">
      <w:start w:val="1"/>
      <w:numFmt w:val="bullet"/>
      <w:lvlText w:val="o"/>
      <w:lvlJc w:val="left"/>
      <w:pPr>
        <w:tabs>
          <w:tab w:val="num" w:pos="5434"/>
        </w:tabs>
        <w:ind w:left="5434" w:hanging="360"/>
      </w:pPr>
      <w:rPr>
        <w:rFonts w:ascii="Courier New" w:hAnsi="Courier New" w:hint="default"/>
      </w:rPr>
    </w:lvl>
    <w:lvl w:ilvl="8" w:tplc="0419001B" w:tentative="1">
      <w:start w:val="1"/>
      <w:numFmt w:val="bullet"/>
      <w:lvlText w:val=""/>
      <w:lvlJc w:val="left"/>
      <w:pPr>
        <w:tabs>
          <w:tab w:val="num" w:pos="6154"/>
        </w:tabs>
        <w:ind w:left="6154" w:hanging="360"/>
      </w:pPr>
      <w:rPr>
        <w:rFonts w:ascii="Wingdings" w:hAnsi="Wingdings" w:hint="default"/>
      </w:rPr>
    </w:lvl>
  </w:abstractNum>
  <w:abstractNum w:abstractNumId="9" w15:restartNumberingAfterBreak="0">
    <w:nsid w:val="30C12418"/>
    <w:multiLevelType w:val="hybridMultilevel"/>
    <w:tmpl w:val="EBD61AF2"/>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1E13899"/>
    <w:multiLevelType w:val="hybridMultilevel"/>
    <w:tmpl w:val="086A27D2"/>
    <w:lvl w:ilvl="0" w:tplc="04190011">
      <w:start w:val="1"/>
      <w:numFmt w:val="decimal"/>
      <w:lvlText w:val="%1)"/>
      <w:lvlJc w:val="left"/>
      <w:pPr>
        <w:ind w:left="786"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15:restartNumberingAfterBreak="0">
    <w:nsid w:val="33F31E1F"/>
    <w:multiLevelType w:val="hybridMultilevel"/>
    <w:tmpl w:val="7C6E0B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6893459"/>
    <w:multiLevelType w:val="hybridMultilevel"/>
    <w:tmpl w:val="0A7C95F8"/>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2996D5F"/>
    <w:multiLevelType w:val="multilevel"/>
    <w:tmpl w:val="3C8C3F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DFE34D2"/>
    <w:multiLevelType w:val="hybridMultilevel"/>
    <w:tmpl w:val="7152E028"/>
    <w:lvl w:ilvl="0" w:tplc="2D322B02">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5" w15:restartNumberingAfterBreak="0">
    <w:nsid w:val="616C31D2"/>
    <w:multiLevelType w:val="hybridMultilevel"/>
    <w:tmpl w:val="086A27D2"/>
    <w:lvl w:ilvl="0" w:tplc="04190011">
      <w:start w:val="1"/>
      <w:numFmt w:val="decimal"/>
      <w:lvlText w:val="%1)"/>
      <w:lvlJc w:val="left"/>
      <w:pPr>
        <w:ind w:left="786"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622C0486"/>
    <w:multiLevelType w:val="hybridMultilevel"/>
    <w:tmpl w:val="7F2AE5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6A05646"/>
    <w:multiLevelType w:val="multilevel"/>
    <w:tmpl w:val="203859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F5725BC"/>
    <w:multiLevelType w:val="multilevel"/>
    <w:tmpl w:val="964E98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F75192E"/>
    <w:multiLevelType w:val="hybridMultilevel"/>
    <w:tmpl w:val="3A80A73C"/>
    <w:lvl w:ilvl="0" w:tplc="04190011">
      <w:start w:val="1"/>
      <w:numFmt w:val="decimal"/>
      <w:lvlText w:val="%1)"/>
      <w:lvlJc w:val="left"/>
      <w:pPr>
        <w:ind w:left="1495" w:hanging="360"/>
      </w:p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20" w15:restartNumberingAfterBreak="0">
    <w:nsid w:val="736117C9"/>
    <w:multiLevelType w:val="hybridMultilevel"/>
    <w:tmpl w:val="6DC000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8DF6514"/>
    <w:multiLevelType w:val="multilevel"/>
    <w:tmpl w:val="03C26E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9EE6A53"/>
    <w:multiLevelType w:val="hybridMultilevel"/>
    <w:tmpl w:val="EBD61AF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712263678">
    <w:abstractNumId w:val="4"/>
  </w:num>
  <w:num w:numId="2" w16cid:durableId="1895968472">
    <w:abstractNumId w:val="3"/>
  </w:num>
  <w:num w:numId="3" w16cid:durableId="1420518503">
    <w:abstractNumId w:val="0"/>
  </w:num>
  <w:num w:numId="4" w16cid:durableId="1604529010">
    <w:abstractNumId w:val="9"/>
  </w:num>
  <w:num w:numId="5" w16cid:durableId="8680306">
    <w:abstractNumId w:val="12"/>
  </w:num>
  <w:num w:numId="6" w16cid:durableId="1764491660">
    <w:abstractNumId w:val="2"/>
  </w:num>
  <w:num w:numId="7" w16cid:durableId="1556963692">
    <w:abstractNumId w:val="11"/>
  </w:num>
  <w:num w:numId="8" w16cid:durableId="227692274">
    <w:abstractNumId w:val="22"/>
  </w:num>
  <w:num w:numId="9" w16cid:durableId="1738895583">
    <w:abstractNumId w:val="7"/>
  </w:num>
  <w:num w:numId="10" w16cid:durableId="1732265621">
    <w:abstractNumId w:val="4"/>
  </w:num>
  <w:num w:numId="11" w16cid:durableId="1647785013">
    <w:abstractNumId w:val="4"/>
  </w:num>
  <w:num w:numId="12" w16cid:durableId="1908295371">
    <w:abstractNumId w:val="4"/>
  </w:num>
  <w:num w:numId="13" w16cid:durableId="1231768046">
    <w:abstractNumId w:val="4"/>
  </w:num>
  <w:num w:numId="14" w16cid:durableId="335809351">
    <w:abstractNumId w:val="13"/>
  </w:num>
  <w:num w:numId="15" w16cid:durableId="1291670932">
    <w:abstractNumId w:val="17"/>
  </w:num>
  <w:num w:numId="16" w16cid:durableId="527372418">
    <w:abstractNumId w:val="16"/>
  </w:num>
  <w:num w:numId="17" w16cid:durableId="91704821">
    <w:abstractNumId w:val="21"/>
  </w:num>
  <w:num w:numId="18" w16cid:durableId="1129514221">
    <w:abstractNumId w:val="18"/>
  </w:num>
  <w:num w:numId="19" w16cid:durableId="834033722">
    <w:abstractNumId w:val="4"/>
  </w:num>
  <w:num w:numId="20" w16cid:durableId="604313830">
    <w:abstractNumId w:val="4"/>
  </w:num>
  <w:num w:numId="21" w16cid:durableId="879708784">
    <w:abstractNumId w:val="1"/>
  </w:num>
  <w:num w:numId="22" w16cid:durableId="448939939">
    <w:abstractNumId w:val="19"/>
  </w:num>
  <w:num w:numId="23" w16cid:durableId="1826778872">
    <w:abstractNumId w:val="15"/>
  </w:num>
  <w:num w:numId="24" w16cid:durableId="2000617638">
    <w:abstractNumId w:val="14"/>
  </w:num>
  <w:num w:numId="25" w16cid:durableId="1428424439">
    <w:abstractNumId w:val="5"/>
  </w:num>
  <w:num w:numId="26" w16cid:durableId="1572151798">
    <w:abstractNumId w:val="4"/>
  </w:num>
  <w:num w:numId="27" w16cid:durableId="1898470689">
    <w:abstractNumId w:val="20"/>
  </w:num>
  <w:num w:numId="28" w16cid:durableId="2032874350">
    <w:abstractNumId w:val="4"/>
  </w:num>
  <w:num w:numId="29" w16cid:durableId="693730102">
    <w:abstractNumId w:val="4"/>
  </w:num>
  <w:num w:numId="30" w16cid:durableId="2090349358">
    <w:abstractNumId w:val="4"/>
  </w:num>
  <w:num w:numId="31" w16cid:durableId="1358000252">
    <w:abstractNumId w:val="8"/>
  </w:num>
  <w:num w:numId="32" w16cid:durableId="1436441203">
    <w:abstractNumId w:val="10"/>
  </w:num>
  <w:num w:numId="33" w16cid:durableId="271134576">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824"/>
    <w:rsid w:val="000009F0"/>
    <w:rsid w:val="00002008"/>
    <w:rsid w:val="00004A44"/>
    <w:rsid w:val="0000555D"/>
    <w:rsid w:val="00007CDE"/>
    <w:rsid w:val="00010B5E"/>
    <w:rsid w:val="00011871"/>
    <w:rsid w:val="00012EB2"/>
    <w:rsid w:val="00013219"/>
    <w:rsid w:val="00013E02"/>
    <w:rsid w:val="000171DC"/>
    <w:rsid w:val="000232D6"/>
    <w:rsid w:val="00024F55"/>
    <w:rsid w:val="0003069B"/>
    <w:rsid w:val="00030FEF"/>
    <w:rsid w:val="000325BF"/>
    <w:rsid w:val="00032FA6"/>
    <w:rsid w:val="00033F37"/>
    <w:rsid w:val="0003404A"/>
    <w:rsid w:val="00034EAD"/>
    <w:rsid w:val="00035B51"/>
    <w:rsid w:val="0004103D"/>
    <w:rsid w:val="0004346B"/>
    <w:rsid w:val="00043B11"/>
    <w:rsid w:val="00044806"/>
    <w:rsid w:val="000453B7"/>
    <w:rsid w:val="0004693B"/>
    <w:rsid w:val="00047E96"/>
    <w:rsid w:val="00052B3A"/>
    <w:rsid w:val="000540A3"/>
    <w:rsid w:val="0005513F"/>
    <w:rsid w:val="00057237"/>
    <w:rsid w:val="0006039A"/>
    <w:rsid w:val="000608F2"/>
    <w:rsid w:val="00063046"/>
    <w:rsid w:val="000670F9"/>
    <w:rsid w:val="0007099F"/>
    <w:rsid w:val="000736C3"/>
    <w:rsid w:val="00073E84"/>
    <w:rsid w:val="00076523"/>
    <w:rsid w:val="000765FB"/>
    <w:rsid w:val="00077DF6"/>
    <w:rsid w:val="00080492"/>
    <w:rsid w:val="00081A47"/>
    <w:rsid w:val="00082B7C"/>
    <w:rsid w:val="0008329C"/>
    <w:rsid w:val="00092691"/>
    <w:rsid w:val="00092FA4"/>
    <w:rsid w:val="00093A80"/>
    <w:rsid w:val="00094466"/>
    <w:rsid w:val="0009638B"/>
    <w:rsid w:val="00097107"/>
    <w:rsid w:val="000A3515"/>
    <w:rsid w:val="000A46C2"/>
    <w:rsid w:val="000A5750"/>
    <w:rsid w:val="000A5DF8"/>
    <w:rsid w:val="000A6292"/>
    <w:rsid w:val="000A6E48"/>
    <w:rsid w:val="000B1130"/>
    <w:rsid w:val="000B1C74"/>
    <w:rsid w:val="000B24EC"/>
    <w:rsid w:val="000B3398"/>
    <w:rsid w:val="000B5B1D"/>
    <w:rsid w:val="000B6CCF"/>
    <w:rsid w:val="000B7EA3"/>
    <w:rsid w:val="000C20F9"/>
    <w:rsid w:val="000C2D79"/>
    <w:rsid w:val="000C40F4"/>
    <w:rsid w:val="000C5A88"/>
    <w:rsid w:val="000D192E"/>
    <w:rsid w:val="000D5F40"/>
    <w:rsid w:val="000D75AD"/>
    <w:rsid w:val="000E1A28"/>
    <w:rsid w:val="000E341F"/>
    <w:rsid w:val="000E35A9"/>
    <w:rsid w:val="000E437E"/>
    <w:rsid w:val="000E5389"/>
    <w:rsid w:val="000F26D8"/>
    <w:rsid w:val="000F3B46"/>
    <w:rsid w:val="000F53CE"/>
    <w:rsid w:val="000F5A53"/>
    <w:rsid w:val="000F7E2F"/>
    <w:rsid w:val="00100B60"/>
    <w:rsid w:val="00101AA5"/>
    <w:rsid w:val="00102477"/>
    <w:rsid w:val="0010411C"/>
    <w:rsid w:val="00104C60"/>
    <w:rsid w:val="001063A2"/>
    <w:rsid w:val="00111E9A"/>
    <w:rsid w:val="0011539A"/>
    <w:rsid w:val="00116C38"/>
    <w:rsid w:val="0012185B"/>
    <w:rsid w:val="00121F11"/>
    <w:rsid w:val="00123389"/>
    <w:rsid w:val="00123923"/>
    <w:rsid w:val="0012495D"/>
    <w:rsid w:val="00130E5B"/>
    <w:rsid w:val="00133723"/>
    <w:rsid w:val="00135C66"/>
    <w:rsid w:val="0013603B"/>
    <w:rsid w:val="00136BDC"/>
    <w:rsid w:val="00137266"/>
    <w:rsid w:val="00137850"/>
    <w:rsid w:val="001408EB"/>
    <w:rsid w:val="001422DD"/>
    <w:rsid w:val="00144405"/>
    <w:rsid w:val="0014793D"/>
    <w:rsid w:val="0015062D"/>
    <w:rsid w:val="001506BD"/>
    <w:rsid w:val="00151AF0"/>
    <w:rsid w:val="00151DCD"/>
    <w:rsid w:val="00152363"/>
    <w:rsid w:val="00156E5E"/>
    <w:rsid w:val="001570D6"/>
    <w:rsid w:val="0016140F"/>
    <w:rsid w:val="00164D44"/>
    <w:rsid w:val="00166437"/>
    <w:rsid w:val="00167712"/>
    <w:rsid w:val="00172930"/>
    <w:rsid w:val="00173FFD"/>
    <w:rsid w:val="001741FA"/>
    <w:rsid w:val="0017618A"/>
    <w:rsid w:val="0017787A"/>
    <w:rsid w:val="00177D6D"/>
    <w:rsid w:val="00177FCB"/>
    <w:rsid w:val="00184E53"/>
    <w:rsid w:val="00185BCD"/>
    <w:rsid w:val="001860D3"/>
    <w:rsid w:val="00186A5A"/>
    <w:rsid w:val="0018797E"/>
    <w:rsid w:val="00192740"/>
    <w:rsid w:val="00194D9E"/>
    <w:rsid w:val="00195D2A"/>
    <w:rsid w:val="00196244"/>
    <w:rsid w:val="001A0368"/>
    <w:rsid w:val="001A1D5F"/>
    <w:rsid w:val="001A3FB2"/>
    <w:rsid w:val="001A4FA6"/>
    <w:rsid w:val="001A4FC2"/>
    <w:rsid w:val="001B02AE"/>
    <w:rsid w:val="001B4B57"/>
    <w:rsid w:val="001B5261"/>
    <w:rsid w:val="001B63C0"/>
    <w:rsid w:val="001C41FC"/>
    <w:rsid w:val="001C5710"/>
    <w:rsid w:val="001C7228"/>
    <w:rsid w:val="001D08FE"/>
    <w:rsid w:val="001D3DCE"/>
    <w:rsid w:val="001D5C32"/>
    <w:rsid w:val="001D5C94"/>
    <w:rsid w:val="001D614C"/>
    <w:rsid w:val="001D6245"/>
    <w:rsid w:val="001E0C6D"/>
    <w:rsid w:val="001E20D1"/>
    <w:rsid w:val="001E4244"/>
    <w:rsid w:val="001E589D"/>
    <w:rsid w:val="001E5A00"/>
    <w:rsid w:val="001E6F2A"/>
    <w:rsid w:val="001E7F5C"/>
    <w:rsid w:val="001F02DD"/>
    <w:rsid w:val="001F054C"/>
    <w:rsid w:val="001F24F0"/>
    <w:rsid w:val="001F696A"/>
    <w:rsid w:val="001F6DE9"/>
    <w:rsid w:val="001F7722"/>
    <w:rsid w:val="00200ECC"/>
    <w:rsid w:val="00201A57"/>
    <w:rsid w:val="0020361A"/>
    <w:rsid w:val="002056F4"/>
    <w:rsid w:val="00205EDD"/>
    <w:rsid w:val="002064B1"/>
    <w:rsid w:val="0020769D"/>
    <w:rsid w:val="0021224F"/>
    <w:rsid w:val="00212795"/>
    <w:rsid w:val="00212DE0"/>
    <w:rsid w:val="00213594"/>
    <w:rsid w:val="002137F9"/>
    <w:rsid w:val="00213D8F"/>
    <w:rsid w:val="00217CCF"/>
    <w:rsid w:val="002244F2"/>
    <w:rsid w:val="002250E2"/>
    <w:rsid w:val="00225D19"/>
    <w:rsid w:val="00230128"/>
    <w:rsid w:val="002356B9"/>
    <w:rsid w:val="00236354"/>
    <w:rsid w:val="002364CF"/>
    <w:rsid w:val="00237BE0"/>
    <w:rsid w:val="00237CE1"/>
    <w:rsid w:val="0024063E"/>
    <w:rsid w:val="0024259E"/>
    <w:rsid w:val="00246A62"/>
    <w:rsid w:val="00251530"/>
    <w:rsid w:val="002515BE"/>
    <w:rsid w:val="00251EBE"/>
    <w:rsid w:val="00255677"/>
    <w:rsid w:val="002564A1"/>
    <w:rsid w:val="002624F5"/>
    <w:rsid w:val="00264445"/>
    <w:rsid w:val="0026498F"/>
    <w:rsid w:val="0026607E"/>
    <w:rsid w:val="00271C77"/>
    <w:rsid w:val="00272AAB"/>
    <w:rsid w:val="00273CC4"/>
    <w:rsid w:val="00274515"/>
    <w:rsid w:val="00274718"/>
    <w:rsid w:val="00275239"/>
    <w:rsid w:val="00275620"/>
    <w:rsid w:val="0028134E"/>
    <w:rsid w:val="002816CE"/>
    <w:rsid w:val="00281B50"/>
    <w:rsid w:val="00285C43"/>
    <w:rsid w:val="002919FB"/>
    <w:rsid w:val="00292B2A"/>
    <w:rsid w:val="00292C87"/>
    <w:rsid w:val="00292DFC"/>
    <w:rsid w:val="00294706"/>
    <w:rsid w:val="00295FBC"/>
    <w:rsid w:val="002A2B70"/>
    <w:rsid w:val="002A463A"/>
    <w:rsid w:val="002A4BE2"/>
    <w:rsid w:val="002A7717"/>
    <w:rsid w:val="002B5522"/>
    <w:rsid w:val="002B6BB0"/>
    <w:rsid w:val="002C0A46"/>
    <w:rsid w:val="002C6581"/>
    <w:rsid w:val="002C79BE"/>
    <w:rsid w:val="002D11C8"/>
    <w:rsid w:val="002D1FB7"/>
    <w:rsid w:val="002D4847"/>
    <w:rsid w:val="002D4BC4"/>
    <w:rsid w:val="002E1420"/>
    <w:rsid w:val="002E4E2F"/>
    <w:rsid w:val="002E6830"/>
    <w:rsid w:val="002E706C"/>
    <w:rsid w:val="002F01F8"/>
    <w:rsid w:val="002F0FE1"/>
    <w:rsid w:val="002F1093"/>
    <w:rsid w:val="002F2034"/>
    <w:rsid w:val="002F216F"/>
    <w:rsid w:val="002F3D57"/>
    <w:rsid w:val="002F40C5"/>
    <w:rsid w:val="002F7EA5"/>
    <w:rsid w:val="0030236F"/>
    <w:rsid w:val="00302EF0"/>
    <w:rsid w:val="00303108"/>
    <w:rsid w:val="00306279"/>
    <w:rsid w:val="003072D9"/>
    <w:rsid w:val="0031400B"/>
    <w:rsid w:val="00317AC6"/>
    <w:rsid w:val="00321044"/>
    <w:rsid w:val="00323EB1"/>
    <w:rsid w:val="0032413A"/>
    <w:rsid w:val="003249B3"/>
    <w:rsid w:val="00325CC0"/>
    <w:rsid w:val="003313C4"/>
    <w:rsid w:val="00332228"/>
    <w:rsid w:val="003325E5"/>
    <w:rsid w:val="003346DF"/>
    <w:rsid w:val="00337A9B"/>
    <w:rsid w:val="0034033E"/>
    <w:rsid w:val="003440E8"/>
    <w:rsid w:val="00344D9E"/>
    <w:rsid w:val="0035448B"/>
    <w:rsid w:val="00354A10"/>
    <w:rsid w:val="00355579"/>
    <w:rsid w:val="00355930"/>
    <w:rsid w:val="0035628D"/>
    <w:rsid w:val="00362BC2"/>
    <w:rsid w:val="00363BDA"/>
    <w:rsid w:val="00364ECB"/>
    <w:rsid w:val="0036525C"/>
    <w:rsid w:val="003667B3"/>
    <w:rsid w:val="00372383"/>
    <w:rsid w:val="0037505A"/>
    <w:rsid w:val="003762C4"/>
    <w:rsid w:val="00382A4E"/>
    <w:rsid w:val="00382B6D"/>
    <w:rsid w:val="00383AF9"/>
    <w:rsid w:val="00386424"/>
    <w:rsid w:val="003935BE"/>
    <w:rsid w:val="00395A6A"/>
    <w:rsid w:val="00397DE4"/>
    <w:rsid w:val="003A34E4"/>
    <w:rsid w:val="003A356A"/>
    <w:rsid w:val="003A4CAF"/>
    <w:rsid w:val="003A7712"/>
    <w:rsid w:val="003B797E"/>
    <w:rsid w:val="003C1894"/>
    <w:rsid w:val="003C1AAC"/>
    <w:rsid w:val="003C3B73"/>
    <w:rsid w:val="003C4588"/>
    <w:rsid w:val="003C5600"/>
    <w:rsid w:val="003C59EB"/>
    <w:rsid w:val="003D1EF4"/>
    <w:rsid w:val="003D39AF"/>
    <w:rsid w:val="003D7117"/>
    <w:rsid w:val="003E0C9D"/>
    <w:rsid w:val="003E0DEF"/>
    <w:rsid w:val="003E4F7D"/>
    <w:rsid w:val="003E542D"/>
    <w:rsid w:val="003E5E95"/>
    <w:rsid w:val="003E721E"/>
    <w:rsid w:val="003F045A"/>
    <w:rsid w:val="003F0E02"/>
    <w:rsid w:val="003F55B5"/>
    <w:rsid w:val="003F7F93"/>
    <w:rsid w:val="00403F74"/>
    <w:rsid w:val="0040661A"/>
    <w:rsid w:val="00407C02"/>
    <w:rsid w:val="00411617"/>
    <w:rsid w:val="00412CEA"/>
    <w:rsid w:val="00416B88"/>
    <w:rsid w:val="0041778A"/>
    <w:rsid w:val="00417809"/>
    <w:rsid w:val="00420BF1"/>
    <w:rsid w:val="004260E0"/>
    <w:rsid w:val="00426AA1"/>
    <w:rsid w:val="00431281"/>
    <w:rsid w:val="0043333D"/>
    <w:rsid w:val="00434E78"/>
    <w:rsid w:val="00435102"/>
    <w:rsid w:val="004358BF"/>
    <w:rsid w:val="0043617E"/>
    <w:rsid w:val="004408A6"/>
    <w:rsid w:val="00441417"/>
    <w:rsid w:val="00444093"/>
    <w:rsid w:val="00444C18"/>
    <w:rsid w:val="004454F1"/>
    <w:rsid w:val="00447D0D"/>
    <w:rsid w:val="004518E9"/>
    <w:rsid w:val="00452F27"/>
    <w:rsid w:val="00457B87"/>
    <w:rsid w:val="004612D3"/>
    <w:rsid w:val="00461476"/>
    <w:rsid w:val="0046260D"/>
    <w:rsid w:val="00462E8D"/>
    <w:rsid w:val="00472A5C"/>
    <w:rsid w:val="0047312B"/>
    <w:rsid w:val="0047470F"/>
    <w:rsid w:val="0047477C"/>
    <w:rsid w:val="004805E7"/>
    <w:rsid w:val="00480E97"/>
    <w:rsid w:val="00483A33"/>
    <w:rsid w:val="00484CFE"/>
    <w:rsid w:val="00484E24"/>
    <w:rsid w:val="00485CB4"/>
    <w:rsid w:val="00490664"/>
    <w:rsid w:val="00495658"/>
    <w:rsid w:val="00497252"/>
    <w:rsid w:val="004A2603"/>
    <w:rsid w:val="004A2679"/>
    <w:rsid w:val="004A5709"/>
    <w:rsid w:val="004B071F"/>
    <w:rsid w:val="004B1838"/>
    <w:rsid w:val="004B32E6"/>
    <w:rsid w:val="004B3F04"/>
    <w:rsid w:val="004B4D0D"/>
    <w:rsid w:val="004B65A8"/>
    <w:rsid w:val="004B7247"/>
    <w:rsid w:val="004C0DF3"/>
    <w:rsid w:val="004C1987"/>
    <w:rsid w:val="004C4037"/>
    <w:rsid w:val="004C4447"/>
    <w:rsid w:val="004C4F5E"/>
    <w:rsid w:val="004C6F9B"/>
    <w:rsid w:val="004D051C"/>
    <w:rsid w:val="004D074E"/>
    <w:rsid w:val="004D155F"/>
    <w:rsid w:val="004D229B"/>
    <w:rsid w:val="004D274B"/>
    <w:rsid w:val="004D3917"/>
    <w:rsid w:val="004D3B54"/>
    <w:rsid w:val="004D547B"/>
    <w:rsid w:val="004D6DC6"/>
    <w:rsid w:val="004E0457"/>
    <w:rsid w:val="004E101A"/>
    <w:rsid w:val="004E338E"/>
    <w:rsid w:val="004E4EF4"/>
    <w:rsid w:val="004E64C6"/>
    <w:rsid w:val="004E78DF"/>
    <w:rsid w:val="004F0F44"/>
    <w:rsid w:val="004F285D"/>
    <w:rsid w:val="004F51EB"/>
    <w:rsid w:val="004F6441"/>
    <w:rsid w:val="004F7FF7"/>
    <w:rsid w:val="0050007A"/>
    <w:rsid w:val="005002E6"/>
    <w:rsid w:val="005043BD"/>
    <w:rsid w:val="005055FE"/>
    <w:rsid w:val="005065E3"/>
    <w:rsid w:val="00510489"/>
    <w:rsid w:val="005106BC"/>
    <w:rsid w:val="00510FF5"/>
    <w:rsid w:val="0051206F"/>
    <w:rsid w:val="00514883"/>
    <w:rsid w:val="00520B64"/>
    <w:rsid w:val="005240CC"/>
    <w:rsid w:val="00525735"/>
    <w:rsid w:val="00527338"/>
    <w:rsid w:val="00527406"/>
    <w:rsid w:val="00530CBF"/>
    <w:rsid w:val="00533C49"/>
    <w:rsid w:val="00535086"/>
    <w:rsid w:val="0053631F"/>
    <w:rsid w:val="00536BB1"/>
    <w:rsid w:val="005370F0"/>
    <w:rsid w:val="00545365"/>
    <w:rsid w:val="00546D08"/>
    <w:rsid w:val="00550BDD"/>
    <w:rsid w:val="0055465F"/>
    <w:rsid w:val="0055786D"/>
    <w:rsid w:val="005607A0"/>
    <w:rsid w:val="00562DE0"/>
    <w:rsid w:val="00562FC2"/>
    <w:rsid w:val="0056463B"/>
    <w:rsid w:val="00565F0E"/>
    <w:rsid w:val="0056754B"/>
    <w:rsid w:val="00570A54"/>
    <w:rsid w:val="00575420"/>
    <w:rsid w:val="005759EF"/>
    <w:rsid w:val="00576F34"/>
    <w:rsid w:val="00581924"/>
    <w:rsid w:val="005864D2"/>
    <w:rsid w:val="00587D11"/>
    <w:rsid w:val="00591118"/>
    <w:rsid w:val="00592686"/>
    <w:rsid w:val="005936DC"/>
    <w:rsid w:val="00596C83"/>
    <w:rsid w:val="005A108E"/>
    <w:rsid w:val="005A22C8"/>
    <w:rsid w:val="005A3166"/>
    <w:rsid w:val="005A42A6"/>
    <w:rsid w:val="005A52FE"/>
    <w:rsid w:val="005A5399"/>
    <w:rsid w:val="005A5F18"/>
    <w:rsid w:val="005B0631"/>
    <w:rsid w:val="005B067C"/>
    <w:rsid w:val="005B258B"/>
    <w:rsid w:val="005B3BB8"/>
    <w:rsid w:val="005B466B"/>
    <w:rsid w:val="005B4873"/>
    <w:rsid w:val="005B5831"/>
    <w:rsid w:val="005C03A3"/>
    <w:rsid w:val="005C11B8"/>
    <w:rsid w:val="005C5159"/>
    <w:rsid w:val="005C58A1"/>
    <w:rsid w:val="005D1339"/>
    <w:rsid w:val="005D3B95"/>
    <w:rsid w:val="005D49A2"/>
    <w:rsid w:val="005D509D"/>
    <w:rsid w:val="005D50D3"/>
    <w:rsid w:val="005D5C8A"/>
    <w:rsid w:val="005D615D"/>
    <w:rsid w:val="005E01D3"/>
    <w:rsid w:val="005E0291"/>
    <w:rsid w:val="005E1616"/>
    <w:rsid w:val="005E1C5D"/>
    <w:rsid w:val="005F000A"/>
    <w:rsid w:val="005F0EFA"/>
    <w:rsid w:val="005F1DBC"/>
    <w:rsid w:val="005F311F"/>
    <w:rsid w:val="005F4797"/>
    <w:rsid w:val="005F4DC5"/>
    <w:rsid w:val="005F7C69"/>
    <w:rsid w:val="00600FC5"/>
    <w:rsid w:val="00601370"/>
    <w:rsid w:val="0060194A"/>
    <w:rsid w:val="00604902"/>
    <w:rsid w:val="006050A2"/>
    <w:rsid w:val="00605225"/>
    <w:rsid w:val="00606CD7"/>
    <w:rsid w:val="00610904"/>
    <w:rsid w:val="00611C53"/>
    <w:rsid w:val="006125C1"/>
    <w:rsid w:val="00615E87"/>
    <w:rsid w:val="0061605A"/>
    <w:rsid w:val="0062258F"/>
    <w:rsid w:val="0062299D"/>
    <w:rsid w:val="006269B6"/>
    <w:rsid w:val="006306D4"/>
    <w:rsid w:val="0063097A"/>
    <w:rsid w:val="00631418"/>
    <w:rsid w:val="00636B17"/>
    <w:rsid w:val="006413CD"/>
    <w:rsid w:val="0064539B"/>
    <w:rsid w:val="00646945"/>
    <w:rsid w:val="00650CE3"/>
    <w:rsid w:val="0065147D"/>
    <w:rsid w:val="00651BF8"/>
    <w:rsid w:val="006534DF"/>
    <w:rsid w:val="00653809"/>
    <w:rsid w:val="00653824"/>
    <w:rsid w:val="00654E40"/>
    <w:rsid w:val="00660937"/>
    <w:rsid w:val="006612E6"/>
    <w:rsid w:val="00662ADE"/>
    <w:rsid w:val="00662F58"/>
    <w:rsid w:val="00666771"/>
    <w:rsid w:val="00667184"/>
    <w:rsid w:val="0066745B"/>
    <w:rsid w:val="006678C2"/>
    <w:rsid w:val="0067079C"/>
    <w:rsid w:val="00670D43"/>
    <w:rsid w:val="006732DF"/>
    <w:rsid w:val="006741E5"/>
    <w:rsid w:val="00675950"/>
    <w:rsid w:val="00677436"/>
    <w:rsid w:val="00682CB4"/>
    <w:rsid w:val="00683612"/>
    <w:rsid w:val="00685B03"/>
    <w:rsid w:val="00692085"/>
    <w:rsid w:val="00692C18"/>
    <w:rsid w:val="00695731"/>
    <w:rsid w:val="006976D4"/>
    <w:rsid w:val="00697D88"/>
    <w:rsid w:val="006A0275"/>
    <w:rsid w:val="006A0F16"/>
    <w:rsid w:val="006A2767"/>
    <w:rsid w:val="006A27D1"/>
    <w:rsid w:val="006A28E6"/>
    <w:rsid w:val="006A3721"/>
    <w:rsid w:val="006A4019"/>
    <w:rsid w:val="006A414A"/>
    <w:rsid w:val="006A43C3"/>
    <w:rsid w:val="006A48EB"/>
    <w:rsid w:val="006A4AED"/>
    <w:rsid w:val="006A4B6F"/>
    <w:rsid w:val="006A7BF4"/>
    <w:rsid w:val="006B42E1"/>
    <w:rsid w:val="006B4F43"/>
    <w:rsid w:val="006B6065"/>
    <w:rsid w:val="006B68AF"/>
    <w:rsid w:val="006C1565"/>
    <w:rsid w:val="006C1D6A"/>
    <w:rsid w:val="006C7319"/>
    <w:rsid w:val="006C755F"/>
    <w:rsid w:val="006D6D18"/>
    <w:rsid w:val="006D782B"/>
    <w:rsid w:val="006D78DC"/>
    <w:rsid w:val="006E3779"/>
    <w:rsid w:val="006E3C36"/>
    <w:rsid w:val="006E43BC"/>
    <w:rsid w:val="006E55AC"/>
    <w:rsid w:val="006E6139"/>
    <w:rsid w:val="006F351C"/>
    <w:rsid w:val="0070085B"/>
    <w:rsid w:val="0070175C"/>
    <w:rsid w:val="00703117"/>
    <w:rsid w:val="007031E5"/>
    <w:rsid w:val="00703AA0"/>
    <w:rsid w:val="007052C2"/>
    <w:rsid w:val="00707BBA"/>
    <w:rsid w:val="00712AFB"/>
    <w:rsid w:val="00713F85"/>
    <w:rsid w:val="00714A42"/>
    <w:rsid w:val="007153AE"/>
    <w:rsid w:val="0071546C"/>
    <w:rsid w:val="0071622F"/>
    <w:rsid w:val="007165B5"/>
    <w:rsid w:val="0071711E"/>
    <w:rsid w:val="00717C94"/>
    <w:rsid w:val="00717E9A"/>
    <w:rsid w:val="007203E5"/>
    <w:rsid w:val="00720CA6"/>
    <w:rsid w:val="0072321A"/>
    <w:rsid w:val="00724B7D"/>
    <w:rsid w:val="0073004A"/>
    <w:rsid w:val="00730BF8"/>
    <w:rsid w:val="00731645"/>
    <w:rsid w:val="00733409"/>
    <w:rsid w:val="00743342"/>
    <w:rsid w:val="00744F5F"/>
    <w:rsid w:val="007477A7"/>
    <w:rsid w:val="00752879"/>
    <w:rsid w:val="00753798"/>
    <w:rsid w:val="00754403"/>
    <w:rsid w:val="00754452"/>
    <w:rsid w:val="007574C4"/>
    <w:rsid w:val="0076097D"/>
    <w:rsid w:val="007620A3"/>
    <w:rsid w:val="007635DD"/>
    <w:rsid w:val="00764D92"/>
    <w:rsid w:val="007656B4"/>
    <w:rsid w:val="00766BC6"/>
    <w:rsid w:val="00766C01"/>
    <w:rsid w:val="00770B8C"/>
    <w:rsid w:val="007715F3"/>
    <w:rsid w:val="00772B04"/>
    <w:rsid w:val="0077340C"/>
    <w:rsid w:val="00775CD1"/>
    <w:rsid w:val="007768CC"/>
    <w:rsid w:val="007779DD"/>
    <w:rsid w:val="007809CC"/>
    <w:rsid w:val="00782482"/>
    <w:rsid w:val="00782E35"/>
    <w:rsid w:val="007842BD"/>
    <w:rsid w:val="00785993"/>
    <w:rsid w:val="007875AB"/>
    <w:rsid w:val="007907ED"/>
    <w:rsid w:val="007945A0"/>
    <w:rsid w:val="0079466D"/>
    <w:rsid w:val="00796324"/>
    <w:rsid w:val="007972CC"/>
    <w:rsid w:val="007A3DE1"/>
    <w:rsid w:val="007A4328"/>
    <w:rsid w:val="007A5F18"/>
    <w:rsid w:val="007A755C"/>
    <w:rsid w:val="007A766C"/>
    <w:rsid w:val="007B2838"/>
    <w:rsid w:val="007B3487"/>
    <w:rsid w:val="007B3774"/>
    <w:rsid w:val="007B3A97"/>
    <w:rsid w:val="007B49F9"/>
    <w:rsid w:val="007B5E92"/>
    <w:rsid w:val="007B5F2C"/>
    <w:rsid w:val="007B718B"/>
    <w:rsid w:val="007C04E1"/>
    <w:rsid w:val="007C5731"/>
    <w:rsid w:val="007C7179"/>
    <w:rsid w:val="007D09A4"/>
    <w:rsid w:val="007D1ACA"/>
    <w:rsid w:val="007D26A5"/>
    <w:rsid w:val="007D2BAE"/>
    <w:rsid w:val="007D454E"/>
    <w:rsid w:val="007D6814"/>
    <w:rsid w:val="007D6FD3"/>
    <w:rsid w:val="007E05E3"/>
    <w:rsid w:val="007E0689"/>
    <w:rsid w:val="007E15CF"/>
    <w:rsid w:val="007E2BAF"/>
    <w:rsid w:val="007E300C"/>
    <w:rsid w:val="007E369F"/>
    <w:rsid w:val="007E3A1F"/>
    <w:rsid w:val="007E3B9F"/>
    <w:rsid w:val="007E6883"/>
    <w:rsid w:val="007E6B38"/>
    <w:rsid w:val="007E7A33"/>
    <w:rsid w:val="007E7CC8"/>
    <w:rsid w:val="007F02BC"/>
    <w:rsid w:val="007F1453"/>
    <w:rsid w:val="007F3FD9"/>
    <w:rsid w:val="00801B7E"/>
    <w:rsid w:val="008044CD"/>
    <w:rsid w:val="008060CE"/>
    <w:rsid w:val="0081094A"/>
    <w:rsid w:val="00813C81"/>
    <w:rsid w:val="00815557"/>
    <w:rsid w:val="00816029"/>
    <w:rsid w:val="00816A86"/>
    <w:rsid w:val="00820FF3"/>
    <w:rsid w:val="00823006"/>
    <w:rsid w:val="00823F6B"/>
    <w:rsid w:val="008251C1"/>
    <w:rsid w:val="00825970"/>
    <w:rsid w:val="00825F71"/>
    <w:rsid w:val="00831D37"/>
    <w:rsid w:val="00831DD2"/>
    <w:rsid w:val="008337BD"/>
    <w:rsid w:val="00834D22"/>
    <w:rsid w:val="0084249C"/>
    <w:rsid w:val="008441D7"/>
    <w:rsid w:val="00844F27"/>
    <w:rsid w:val="00850FB2"/>
    <w:rsid w:val="0085108B"/>
    <w:rsid w:val="008518EC"/>
    <w:rsid w:val="00852005"/>
    <w:rsid w:val="00852F8A"/>
    <w:rsid w:val="00854C18"/>
    <w:rsid w:val="00855EE6"/>
    <w:rsid w:val="00857329"/>
    <w:rsid w:val="0086012F"/>
    <w:rsid w:val="0086190D"/>
    <w:rsid w:val="0086310C"/>
    <w:rsid w:val="00865D6A"/>
    <w:rsid w:val="008669C9"/>
    <w:rsid w:val="00867D22"/>
    <w:rsid w:val="00870FD2"/>
    <w:rsid w:val="00872CBA"/>
    <w:rsid w:val="008730B4"/>
    <w:rsid w:val="00873AE3"/>
    <w:rsid w:val="00876536"/>
    <w:rsid w:val="008775B5"/>
    <w:rsid w:val="008779D2"/>
    <w:rsid w:val="00880636"/>
    <w:rsid w:val="00881725"/>
    <w:rsid w:val="00884357"/>
    <w:rsid w:val="00884488"/>
    <w:rsid w:val="00885B8D"/>
    <w:rsid w:val="008870DD"/>
    <w:rsid w:val="00887D1C"/>
    <w:rsid w:val="00892656"/>
    <w:rsid w:val="00894127"/>
    <w:rsid w:val="008950A0"/>
    <w:rsid w:val="00895BE9"/>
    <w:rsid w:val="008965B3"/>
    <w:rsid w:val="0089716D"/>
    <w:rsid w:val="00897AEC"/>
    <w:rsid w:val="00897FBE"/>
    <w:rsid w:val="008A082B"/>
    <w:rsid w:val="008A3192"/>
    <w:rsid w:val="008A38E0"/>
    <w:rsid w:val="008A4B55"/>
    <w:rsid w:val="008A5136"/>
    <w:rsid w:val="008B3A2D"/>
    <w:rsid w:val="008B3BDB"/>
    <w:rsid w:val="008B406C"/>
    <w:rsid w:val="008B517F"/>
    <w:rsid w:val="008B71CA"/>
    <w:rsid w:val="008B7278"/>
    <w:rsid w:val="008C0CE4"/>
    <w:rsid w:val="008C52B8"/>
    <w:rsid w:val="008D158C"/>
    <w:rsid w:val="008D1AF8"/>
    <w:rsid w:val="008D33AA"/>
    <w:rsid w:val="008D421A"/>
    <w:rsid w:val="008E3147"/>
    <w:rsid w:val="008E5387"/>
    <w:rsid w:val="008F0E87"/>
    <w:rsid w:val="008F12B5"/>
    <w:rsid w:val="008F22F7"/>
    <w:rsid w:val="008F6D82"/>
    <w:rsid w:val="00900D59"/>
    <w:rsid w:val="00904810"/>
    <w:rsid w:val="00905C68"/>
    <w:rsid w:val="00906080"/>
    <w:rsid w:val="0090687C"/>
    <w:rsid w:val="00906F39"/>
    <w:rsid w:val="0091125F"/>
    <w:rsid w:val="009136ED"/>
    <w:rsid w:val="009152C8"/>
    <w:rsid w:val="0092099E"/>
    <w:rsid w:val="00921674"/>
    <w:rsid w:val="00921870"/>
    <w:rsid w:val="0092237E"/>
    <w:rsid w:val="00922582"/>
    <w:rsid w:val="0092477D"/>
    <w:rsid w:val="00924D23"/>
    <w:rsid w:val="0092621D"/>
    <w:rsid w:val="00927846"/>
    <w:rsid w:val="009404DE"/>
    <w:rsid w:val="00944242"/>
    <w:rsid w:val="00944B71"/>
    <w:rsid w:val="009450A2"/>
    <w:rsid w:val="0094517C"/>
    <w:rsid w:val="00945C0B"/>
    <w:rsid w:val="00946D73"/>
    <w:rsid w:val="00946F44"/>
    <w:rsid w:val="0094786E"/>
    <w:rsid w:val="00947F32"/>
    <w:rsid w:val="00952678"/>
    <w:rsid w:val="009551D3"/>
    <w:rsid w:val="00955FB0"/>
    <w:rsid w:val="00961D7A"/>
    <w:rsid w:val="00962180"/>
    <w:rsid w:val="00962C66"/>
    <w:rsid w:val="00964CEB"/>
    <w:rsid w:val="009668CB"/>
    <w:rsid w:val="00967F82"/>
    <w:rsid w:val="00970A83"/>
    <w:rsid w:val="009724CE"/>
    <w:rsid w:val="00972D97"/>
    <w:rsid w:val="009744A1"/>
    <w:rsid w:val="009760F5"/>
    <w:rsid w:val="009823C6"/>
    <w:rsid w:val="009841D4"/>
    <w:rsid w:val="00986E93"/>
    <w:rsid w:val="00990330"/>
    <w:rsid w:val="009907CD"/>
    <w:rsid w:val="00991142"/>
    <w:rsid w:val="00991812"/>
    <w:rsid w:val="00991A50"/>
    <w:rsid w:val="00991EAF"/>
    <w:rsid w:val="009944FC"/>
    <w:rsid w:val="00997994"/>
    <w:rsid w:val="00997BE2"/>
    <w:rsid w:val="009A0A15"/>
    <w:rsid w:val="009A1EB7"/>
    <w:rsid w:val="009A3512"/>
    <w:rsid w:val="009A4756"/>
    <w:rsid w:val="009A6236"/>
    <w:rsid w:val="009B066A"/>
    <w:rsid w:val="009B0CDF"/>
    <w:rsid w:val="009B0F73"/>
    <w:rsid w:val="009B356A"/>
    <w:rsid w:val="009B4E8F"/>
    <w:rsid w:val="009B6100"/>
    <w:rsid w:val="009B6980"/>
    <w:rsid w:val="009C2D9B"/>
    <w:rsid w:val="009C2FC3"/>
    <w:rsid w:val="009C5257"/>
    <w:rsid w:val="009C6F4F"/>
    <w:rsid w:val="009C7CD2"/>
    <w:rsid w:val="009D07DA"/>
    <w:rsid w:val="009D1168"/>
    <w:rsid w:val="009D1C20"/>
    <w:rsid w:val="009D245F"/>
    <w:rsid w:val="009D6E84"/>
    <w:rsid w:val="009E0215"/>
    <w:rsid w:val="009E752E"/>
    <w:rsid w:val="009F020F"/>
    <w:rsid w:val="009F2422"/>
    <w:rsid w:val="009F3A43"/>
    <w:rsid w:val="009F458C"/>
    <w:rsid w:val="009F5A80"/>
    <w:rsid w:val="009F5DDC"/>
    <w:rsid w:val="009F6347"/>
    <w:rsid w:val="009F6C17"/>
    <w:rsid w:val="009F7FF9"/>
    <w:rsid w:val="00A05B56"/>
    <w:rsid w:val="00A1079F"/>
    <w:rsid w:val="00A10F3E"/>
    <w:rsid w:val="00A113D3"/>
    <w:rsid w:val="00A120DC"/>
    <w:rsid w:val="00A1308D"/>
    <w:rsid w:val="00A13BF0"/>
    <w:rsid w:val="00A13DB0"/>
    <w:rsid w:val="00A14B99"/>
    <w:rsid w:val="00A15248"/>
    <w:rsid w:val="00A16D26"/>
    <w:rsid w:val="00A16FA6"/>
    <w:rsid w:val="00A17A47"/>
    <w:rsid w:val="00A21D22"/>
    <w:rsid w:val="00A22FC3"/>
    <w:rsid w:val="00A2409F"/>
    <w:rsid w:val="00A257DB"/>
    <w:rsid w:val="00A26882"/>
    <w:rsid w:val="00A26E16"/>
    <w:rsid w:val="00A27C39"/>
    <w:rsid w:val="00A27FE1"/>
    <w:rsid w:val="00A30D31"/>
    <w:rsid w:val="00A343C3"/>
    <w:rsid w:val="00A3460B"/>
    <w:rsid w:val="00A37F8A"/>
    <w:rsid w:val="00A452C4"/>
    <w:rsid w:val="00A45FB2"/>
    <w:rsid w:val="00A46DFB"/>
    <w:rsid w:val="00A470FE"/>
    <w:rsid w:val="00A520F4"/>
    <w:rsid w:val="00A52597"/>
    <w:rsid w:val="00A54B12"/>
    <w:rsid w:val="00A56524"/>
    <w:rsid w:val="00A57245"/>
    <w:rsid w:val="00A661E4"/>
    <w:rsid w:val="00A66F9F"/>
    <w:rsid w:val="00A71DAE"/>
    <w:rsid w:val="00A75919"/>
    <w:rsid w:val="00A75DD9"/>
    <w:rsid w:val="00A77051"/>
    <w:rsid w:val="00A776F7"/>
    <w:rsid w:val="00A778CA"/>
    <w:rsid w:val="00A81D4F"/>
    <w:rsid w:val="00A91268"/>
    <w:rsid w:val="00A92CFE"/>
    <w:rsid w:val="00A94CC9"/>
    <w:rsid w:val="00A96040"/>
    <w:rsid w:val="00A96467"/>
    <w:rsid w:val="00A97276"/>
    <w:rsid w:val="00A97981"/>
    <w:rsid w:val="00A97E48"/>
    <w:rsid w:val="00AA1A9F"/>
    <w:rsid w:val="00AA3545"/>
    <w:rsid w:val="00AA5982"/>
    <w:rsid w:val="00AA613E"/>
    <w:rsid w:val="00AA7BFF"/>
    <w:rsid w:val="00AB0597"/>
    <w:rsid w:val="00AB1BD2"/>
    <w:rsid w:val="00AB27C0"/>
    <w:rsid w:val="00AB47C6"/>
    <w:rsid w:val="00AB651E"/>
    <w:rsid w:val="00AC1B93"/>
    <w:rsid w:val="00AC1BA4"/>
    <w:rsid w:val="00AC22DF"/>
    <w:rsid w:val="00AD231B"/>
    <w:rsid w:val="00AD2806"/>
    <w:rsid w:val="00AD5ACF"/>
    <w:rsid w:val="00AD60AB"/>
    <w:rsid w:val="00AD6F6A"/>
    <w:rsid w:val="00AE09D4"/>
    <w:rsid w:val="00AE3C92"/>
    <w:rsid w:val="00AE4BF4"/>
    <w:rsid w:val="00AF4E9D"/>
    <w:rsid w:val="00AF5921"/>
    <w:rsid w:val="00AF5E7D"/>
    <w:rsid w:val="00B0075F"/>
    <w:rsid w:val="00B00CCB"/>
    <w:rsid w:val="00B010E3"/>
    <w:rsid w:val="00B02612"/>
    <w:rsid w:val="00B02A22"/>
    <w:rsid w:val="00B03EB9"/>
    <w:rsid w:val="00B0599C"/>
    <w:rsid w:val="00B10CFA"/>
    <w:rsid w:val="00B1121C"/>
    <w:rsid w:val="00B153F3"/>
    <w:rsid w:val="00B2216F"/>
    <w:rsid w:val="00B24AD5"/>
    <w:rsid w:val="00B24FE0"/>
    <w:rsid w:val="00B273CA"/>
    <w:rsid w:val="00B2797C"/>
    <w:rsid w:val="00B300F3"/>
    <w:rsid w:val="00B30711"/>
    <w:rsid w:val="00B338EC"/>
    <w:rsid w:val="00B37599"/>
    <w:rsid w:val="00B37C4A"/>
    <w:rsid w:val="00B40DC5"/>
    <w:rsid w:val="00B41520"/>
    <w:rsid w:val="00B41D7F"/>
    <w:rsid w:val="00B43043"/>
    <w:rsid w:val="00B45731"/>
    <w:rsid w:val="00B45A3F"/>
    <w:rsid w:val="00B467BD"/>
    <w:rsid w:val="00B52DF4"/>
    <w:rsid w:val="00B53730"/>
    <w:rsid w:val="00B609FC"/>
    <w:rsid w:val="00B6168D"/>
    <w:rsid w:val="00B65CAC"/>
    <w:rsid w:val="00B6732D"/>
    <w:rsid w:val="00B70C25"/>
    <w:rsid w:val="00B7155A"/>
    <w:rsid w:val="00B85667"/>
    <w:rsid w:val="00B858EA"/>
    <w:rsid w:val="00B86008"/>
    <w:rsid w:val="00B8744B"/>
    <w:rsid w:val="00B91708"/>
    <w:rsid w:val="00B9192A"/>
    <w:rsid w:val="00B91C5F"/>
    <w:rsid w:val="00B92191"/>
    <w:rsid w:val="00B926D6"/>
    <w:rsid w:val="00B934BF"/>
    <w:rsid w:val="00B942E9"/>
    <w:rsid w:val="00B94913"/>
    <w:rsid w:val="00B95105"/>
    <w:rsid w:val="00B95C2B"/>
    <w:rsid w:val="00B96107"/>
    <w:rsid w:val="00B96536"/>
    <w:rsid w:val="00B96C55"/>
    <w:rsid w:val="00B974EE"/>
    <w:rsid w:val="00BA2787"/>
    <w:rsid w:val="00BA44B5"/>
    <w:rsid w:val="00BA4C39"/>
    <w:rsid w:val="00BA704F"/>
    <w:rsid w:val="00BA7385"/>
    <w:rsid w:val="00BB0D9C"/>
    <w:rsid w:val="00BB1819"/>
    <w:rsid w:val="00BB3BA9"/>
    <w:rsid w:val="00BB56FD"/>
    <w:rsid w:val="00BB5C2D"/>
    <w:rsid w:val="00BB66E2"/>
    <w:rsid w:val="00BB6B5B"/>
    <w:rsid w:val="00BC03A4"/>
    <w:rsid w:val="00BC0E2F"/>
    <w:rsid w:val="00BC1806"/>
    <w:rsid w:val="00BC33C7"/>
    <w:rsid w:val="00BC3EB0"/>
    <w:rsid w:val="00BC3EBD"/>
    <w:rsid w:val="00BC4969"/>
    <w:rsid w:val="00BC523F"/>
    <w:rsid w:val="00BC55EB"/>
    <w:rsid w:val="00BC5D42"/>
    <w:rsid w:val="00BC648A"/>
    <w:rsid w:val="00BC7A10"/>
    <w:rsid w:val="00BD00D3"/>
    <w:rsid w:val="00BD0315"/>
    <w:rsid w:val="00BD4A52"/>
    <w:rsid w:val="00BD52D6"/>
    <w:rsid w:val="00BD7BED"/>
    <w:rsid w:val="00BE2A07"/>
    <w:rsid w:val="00BE4BE6"/>
    <w:rsid w:val="00BE4D3D"/>
    <w:rsid w:val="00BE636D"/>
    <w:rsid w:val="00BE6E95"/>
    <w:rsid w:val="00BE742F"/>
    <w:rsid w:val="00BE7871"/>
    <w:rsid w:val="00BF0062"/>
    <w:rsid w:val="00BF19D2"/>
    <w:rsid w:val="00BF1ADE"/>
    <w:rsid w:val="00BF3038"/>
    <w:rsid w:val="00BF376A"/>
    <w:rsid w:val="00BF5584"/>
    <w:rsid w:val="00BF7C76"/>
    <w:rsid w:val="00C0004D"/>
    <w:rsid w:val="00C00C19"/>
    <w:rsid w:val="00C010B3"/>
    <w:rsid w:val="00C02014"/>
    <w:rsid w:val="00C0400F"/>
    <w:rsid w:val="00C04E15"/>
    <w:rsid w:val="00C066AF"/>
    <w:rsid w:val="00C06A82"/>
    <w:rsid w:val="00C0706E"/>
    <w:rsid w:val="00C10717"/>
    <w:rsid w:val="00C122EB"/>
    <w:rsid w:val="00C15EC3"/>
    <w:rsid w:val="00C17E5F"/>
    <w:rsid w:val="00C2281E"/>
    <w:rsid w:val="00C25A9C"/>
    <w:rsid w:val="00C25D30"/>
    <w:rsid w:val="00C261A4"/>
    <w:rsid w:val="00C30EC1"/>
    <w:rsid w:val="00C31777"/>
    <w:rsid w:val="00C3179F"/>
    <w:rsid w:val="00C326E9"/>
    <w:rsid w:val="00C33FE6"/>
    <w:rsid w:val="00C363FA"/>
    <w:rsid w:val="00C36968"/>
    <w:rsid w:val="00C37A37"/>
    <w:rsid w:val="00C401EE"/>
    <w:rsid w:val="00C40297"/>
    <w:rsid w:val="00C4088C"/>
    <w:rsid w:val="00C42A40"/>
    <w:rsid w:val="00C43091"/>
    <w:rsid w:val="00C46F16"/>
    <w:rsid w:val="00C51EF5"/>
    <w:rsid w:val="00C526DD"/>
    <w:rsid w:val="00C52743"/>
    <w:rsid w:val="00C54A31"/>
    <w:rsid w:val="00C60760"/>
    <w:rsid w:val="00C6146E"/>
    <w:rsid w:val="00C61AC6"/>
    <w:rsid w:val="00C6264C"/>
    <w:rsid w:val="00C63711"/>
    <w:rsid w:val="00C654FD"/>
    <w:rsid w:val="00C67418"/>
    <w:rsid w:val="00C72C75"/>
    <w:rsid w:val="00C76A72"/>
    <w:rsid w:val="00C80612"/>
    <w:rsid w:val="00C831A4"/>
    <w:rsid w:val="00C835E8"/>
    <w:rsid w:val="00C849BD"/>
    <w:rsid w:val="00C85D5D"/>
    <w:rsid w:val="00C94F52"/>
    <w:rsid w:val="00C96DE3"/>
    <w:rsid w:val="00C977A7"/>
    <w:rsid w:val="00CA0631"/>
    <w:rsid w:val="00CA24F0"/>
    <w:rsid w:val="00CA5E55"/>
    <w:rsid w:val="00CA715A"/>
    <w:rsid w:val="00CB1B6B"/>
    <w:rsid w:val="00CB2CAB"/>
    <w:rsid w:val="00CB2E4E"/>
    <w:rsid w:val="00CB3567"/>
    <w:rsid w:val="00CB44F4"/>
    <w:rsid w:val="00CB57DB"/>
    <w:rsid w:val="00CB5D3B"/>
    <w:rsid w:val="00CB5E99"/>
    <w:rsid w:val="00CB654F"/>
    <w:rsid w:val="00CC3273"/>
    <w:rsid w:val="00CC55F6"/>
    <w:rsid w:val="00CC57B3"/>
    <w:rsid w:val="00CC7FE3"/>
    <w:rsid w:val="00CD15F2"/>
    <w:rsid w:val="00CD1D01"/>
    <w:rsid w:val="00CE04AA"/>
    <w:rsid w:val="00CE571C"/>
    <w:rsid w:val="00CE69D0"/>
    <w:rsid w:val="00CF0CBA"/>
    <w:rsid w:val="00CF18D8"/>
    <w:rsid w:val="00CF246F"/>
    <w:rsid w:val="00CF287E"/>
    <w:rsid w:val="00CF4345"/>
    <w:rsid w:val="00CF5C14"/>
    <w:rsid w:val="00CF6FF3"/>
    <w:rsid w:val="00CF7778"/>
    <w:rsid w:val="00D026B5"/>
    <w:rsid w:val="00D03AE4"/>
    <w:rsid w:val="00D0582B"/>
    <w:rsid w:val="00D061E3"/>
    <w:rsid w:val="00D06EA3"/>
    <w:rsid w:val="00D076F9"/>
    <w:rsid w:val="00D13E06"/>
    <w:rsid w:val="00D17270"/>
    <w:rsid w:val="00D17E83"/>
    <w:rsid w:val="00D24542"/>
    <w:rsid w:val="00D24914"/>
    <w:rsid w:val="00D25959"/>
    <w:rsid w:val="00D25D36"/>
    <w:rsid w:val="00D25FE7"/>
    <w:rsid w:val="00D30DC4"/>
    <w:rsid w:val="00D31BA4"/>
    <w:rsid w:val="00D32C61"/>
    <w:rsid w:val="00D41F2E"/>
    <w:rsid w:val="00D4453D"/>
    <w:rsid w:val="00D4621C"/>
    <w:rsid w:val="00D46FFF"/>
    <w:rsid w:val="00D472CC"/>
    <w:rsid w:val="00D473F3"/>
    <w:rsid w:val="00D508D8"/>
    <w:rsid w:val="00D5265B"/>
    <w:rsid w:val="00D53076"/>
    <w:rsid w:val="00D57424"/>
    <w:rsid w:val="00D66655"/>
    <w:rsid w:val="00D6684F"/>
    <w:rsid w:val="00D75FD1"/>
    <w:rsid w:val="00D776AF"/>
    <w:rsid w:val="00D77869"/>
    <w:rsid w:val="00D77B1E"/>
    <w:rsid w:val="00D8458D"/>
    <w:rsid w:val="00D84C3E"/>
    <w:rsid w:val="00D84F2F"/>
    <w:rsid w:val="00D8535C"/>
    <w:rsid w:val="00D93DC7"/>
    <w:rsid w:val="00D95DEC"/>
    <w:rsid w:val="00DA1872"/>
    <w:rsid w:val="00DA48E7"/>
    <w:rsid w:val="00DA53B2"/>
    <w:rsid w:val="00DA6B17"/>
    <w:rsid w:val="00DA73A4"/>
    <w:rsid w:val="00DA761C"/>
    <w:rsid w:val="00DB2E52"/>
    <w:rsid w:val="00DB35A2"/>
    <w:rsid w:val="00DB4429"/>
    <w:rsid w:val="00DB5A12"/>
    <w:rsid w:val="00DC0A69"/>
    <w:rsid w:val="00DC1A7C"/>
    <w:rsid w:val="00DC1B38"/>
    <w:rsid w:val="00DC42A2"/>
    <w:rsid w:val="00DD003E"/>
    <w:rsid w:val="00DD0B45"/>
    <w:rsid w:val="00DD2291"/>
    <w:rsid w:val="00DD27FA"/>
    <w:rsid w:val="00DD366A"/>
    <w:rsid w:val="00DD4C1F"/>
    <w:rsid w:val="00DE2B26"/>
    <w:rsid w:val="00DE34F9"/>
    <w:rsid w:val="00DE4246"/>
    <w:rsid w:val="00DE5F4C"/>
    <w:rsid w:val="00DE7F22"/>
    <w:rsid w:val="00DF13A6"/>
    <w:rsid w:val="00DF267B"/>
    <w:rsid w:val="00DF4E6F"/>
    <w:rsid w:val="00DF5B67"/>
    <w:rsid w:val="00DF7FDC"/>
    <w:rsid w:val="00E03B25"/>
    <w:rsid w:val="00E044AB"/>
    <w:rsid w:val="00E04DE2"/>
    <w:rsid w:val="00E07183"/>
    <w:rsid w:val="00E10626"/>
    <w:rsid w:val="00E1113B"/>
    <w:rsid w:val="00E11738"/>
    <w:rsid w:val="00E11FE4"/>
    <w:rsid w:val="00E142D4"/>
    <w:rsid w:val="00E1556E"/>
    <w:rsid w:val="00E17B04"/>
    <w:rsid w:val="00E20C11"/>
    <w:rsid w:val="00E21399"/>
    <w:rsid w:val="00E21779"/>
    <w:rsid w:val="00E24798"/>
    <w:rsid w:val="00E24828"/>
    <w:rsid w:val="00E2561C"/>
    <w:rsid w:val="00E276B9"/>
    <w:rsid w:val="00E27FFB"/>
    <w:rsid w:val="00E321DF"/>
    <w:rsid w:val="00E32EB3"/>
    <w:rsid w:val="00E33F4B"/>
    <w:rsid w:val="00E344CD"/>
    <w:rsid w:val="00E35C25"/>
    <w:rsid w:val="00E37C7D"/>
    <w:rsid w:val="00E4189C"/>
    <w:rsid w:val="00E4425D"/>
    <w:rsid w:val="00E44CFF"/>
    <w:rsid w:val="00E4503B"/>
    <w:rsid w:val="00E46D86"/>
    <w:rsid w:val="00E4727D"/>
    <w:rsid w:val="00E52A7E"/>
    <w:rsid w:val="00E54D70"/>
    <w:rsid w:val="00E55E6A"/>
    <w:rsid w:val="00E56AF7"/>
    <w:rsid w:val="00E572B3"/>
    <w:rsid w:val="00E57584"/>
    <w:rsid w:val="00E67CAA"/>
    <w:rsid w:val="00E70E91"/>
    <w:rsid w:val="00E71A17"/>
    <w:rsid w:val="00E73306"/>
    <w:rsid w:val="00E755B8"/>
    <w:rsid w:val="00E81332"/>
    <w:rsid w:val="00E833CF"/>
    <w:rsid w:val="00E835BD"/>
    <w:rsid w:val="00E83914"/>
    <w:rsid w:val="00E843EF"/>
    <w:rsid w:val="00E84BEF"/>
    <w:rsid w:val="00E85A92"/>
    <w:rsid w:val="00E8610B"/>
    <w:rsid w:val="00E86160"/>
    <w:rsid w:val="00E8754F"/>
    <w:rsid w:val="00E9255A"/>
    <w:rsid w:val="00E92D48"/>
    <w:rsid w:val="00E92E6B"/>
    <w:rsid w:val="00E93BBE"/>
    <w:rsid w:val="00EA00FC"/>
    <w:rsid w:val="00EA0115"/>
    <w:rsid w:val="00EA0402"/>
    <w:rsid w:val="00EA315D"/>
    <w:rsid w:val="00EA54D5"/>
    <w:rsid w:val="00EA68F2"/>
    <w:rsid w:val="00EA6D49"/>
    <w:rsid w:val="00EA724B"/>
    <w:rsid w:val="00EB118D"/>
    <w:rsid w:val="00EB2245"/>
    <w:rsid w:val="00EB2A88"/>
    <w:rsid w:val="00EB649D"/>
    <w:rsid w:val="00EB68F8"/>
    <w:rsid w:val="00EC13BB"/>
    <w:rsid w:val="00EC1925"/>
    <w:rsid w:val="00EC30B6"/>
    <w:rsid w:val="00EC31AD"/>
    <w:rsid w:val="00EC4542"/>
    <w:rsid w:val="00EC48F0"/>
    <w:rsid w:val="00EC4F32"/>
    <w:rsid w:val="00ED1118"/>
    <w:rsid w:val="00ED2F0A"/>
    <w:rsid w:val="00ED48B1"/>
    <w:rsid w:val="00ED4E2F"/>
    <w:rsid w:val="00ED625E"/>
    <w:rsid w:val="00ED6A11"/>
    <w:rsid w:val="00EE033A"/>
    <w:rsid w:val="00EE3178"/>
    <w:rsid w:val="00EE330D"/>
    <w:rsid w:val="00EE3FA3"/>
    <w:rsid w:val="00EE535C"/>
    <w:rsid w:val="00EF01BC"/>
    <w:rsid w:val="00EF214C"/>
    <w:rsid w:val="00EF3164"/>
    <w:rsid w:val="00EF340C"/>
    <w:rsid w:val="00EF616A"/>
    <w:rsid w:val="00F014E2"/>
    <w:rsid w:val="00F05EB2"/>
    <w:rsid w:val="00F104EC"/>
    <w:rsid w:val="00F10B79"/>
    <w:rsid w:val="00F1117E"/>
    <w:rsid w:val="00F20549"/>
    <w:rsid w:val="00F21A3B"/>
    <w:rsid w:val="00F248AD"/>
    <w:rsid w:val="00F25473"/>
    <w:rsid w:val="00F2657C"/>
    <w:rsid w:val="00F26D73"/>
    <w:rsid w:val="00F27DC4"/>
    <w:rsid w:val="00F303A9"/>
    <w:rsid w:val="00F30C11"/>
    <w:rsid w:val="00F345B3"/>
    <w:rsid w:val="00F35A65"/>
    <w:rsid w:val="00F35CAA"/>
    <w:rsid w:val="00F35CF7"/>
    <w:rsid w:val="00F42472"/>
    <w:rsid w:val="00F43A16"/>
    <w:rsid w:val="00F442F1"/>
    <w:rsid w:val="00F457D2"/>
    <w:rsid w:val="00F50967"/>
    <w:rsid w:val="00F5652D"/>
    <w:rsid w:val="00F578E8"/>
    <w:rsid w:val="00F60246"/>
    <w:rsid w:val="00F62193"/>
    <w:rsid w:val="00F63150"/>
    <w:rsid w:val="00F63B65"/>
    <w:rsid w:val="00F641E9"/>
    <w:rsid w:val="00F713F0"/>
    <w:rsid w:val="00F72042"/>
    <w:rsid w:val="00F72F14"/>
    <w:rsid w:val="00F73D37"/>
    <w:rsid w:val="00F771F6"/>
    <w:rsid w:val="00F800CD"/>
    <w:rsid w:val="00F82308"/>
    <w:rsid w:val="00F82912"/>
    <w:rsid w:val="00F83180"/>
    <w:rsid w:val="00F83EFF"/>
    <w:rsid w:val="00F9008B"/>
    <w:rsid w:val="00F9052A"/>
    <w:rsid w:val="00F90B1F"/>
    <w:rsid w:val="00F91E24"/>
    <w:rsid w:val="00F977C6"/>
    <w:rsid w:val="00FA0050"/>
    <w:rsid w:val="00FA0965"/>
    <w:rsid w:val="00FA1EAA"/>
    <w:rsid w:val="00FA2595"/>
    <w:rsid w:val="00FA586C"/>
    <w:rsid w:val="00FA5EA6"/>
    <w:rsid w:val="00FB13AA"/>
    <w:rsid w:val="00FB5C55"/>
    <w:rsid w:val="00FB7A66"/>
    <w:rsid w:val="00FC11F2"/>
    <w:rsid w:val="00FC66F8"/>
    <w:rsid w:val="00FC68A4"/>
    <w:rsid w:val="00FD3224"/>
    <w:rsid w:val="00FD3BEB"/>
    <w:rsid w:val="00FD3F5D"/>
    <w:rsid w:val="00FD3FBB"/>
    <w:rsid w:val="00FD4FF8"/>
    <w:rsid w:val="00FE0855"/>
    <w:rsid w:val="00FE223C"/>
    <w:rsid w:val="00FE2249"/>
    <w:rsid w:val="00FE3F2E"/>
    <w:rsid w:val="00FE6DDC"/>
    <w:rsid w:val="00FF1047"/>
    <w:rsid w:val="00FF1548"/>
    <w:rsid w:val="00FF4CB2"/>
    <w:rsid w:val="00FF65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6DCFB8"/>
  <w15:docId w15:val="{160E4416-A732-478D-B485-173FF043C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214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1D3DC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
    <w:next w:val="a"/>
    <w:link w:val="21"/>
    <w:uiPriority w:val="9"/>
    <w:unhideWhenUsed/>
    <w:qFormat/>
    <w:rsid w:val="007B718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0">
    <w:name w:val="heading 3"/>
    <w:basedOn w:val="a"/>
    <w:next w:val="a"/>
    <w:link w:val="31"/>
    <w:uiPriority w:val="9"/>
    <w:unhideWhenUsed/>
    <w:qFormat/>
    <w:rsid w:val="00E1556E"/>
    <w:pPr>
      <w:keepNext/>
      <w:keepLines/>
      <w:spacing w:before="40"/>
      <w:outlineLvl w:val="2"/>
    </w:pPr>
    <w:rPr>
      <w:rFonts w:asciiTheme="majorHAnsi" w:eastAsiaTheme="majorEastAsia" w:hAnsiTheme="majorHAnsi" w:cstheme="majorBidi"/>
      <w:color w:val="243F60" w:themeColor="accent1" w:themeShade="7F"/>
    </w:rPr>
  </w:style>
  <w:style w:type="paragraph" w:styleId="4">
    <w:name w:val="heading 4"/>
    <w:basedOn w:val="a"/>
    <w:link w:val="40"/>
    <w:uiPriority w:val="9"/>
    <w:qFormat/>
    <w:rsid w:val="00653824"/>
    <w:pPr>
      <w:spacing w:before="100" w:beforeAutospacing="1" w:after="100" w:afterAutospacing="1"/>
      <w:outlineLvl w:val="3"/>
    </w:pPr>
    <w:rPr>
      <w:b/>
      <w:bCs/>
    </w:rPr>
  </w:style>
  <w:style w:type="paragraph" w:styleId="70">
    <w:name w:val="heading 7"/>
    <w:basedOn w:val="a"/>
    <w:next w:val="a"/>
    <w:link w:val="71"/>
    <w:uiPriority w:val="9"/>
    <w:semiHidden/>
    <w:unhideWhenUsed/>
    <w:qFormat/>
    <w:rsid w:val="00E1556E"/>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653824"/>
    <w:rPr>
      <w:rFonts w:ascii="Times New Roman" w:eastAsia="Times New Roman" w:hAnsi="Times New Roman" w:cs="Times New Roman"/>
      <w:b/>
      <w:bCs/>
      <w:sz w:val="24"/>
      <w:szCs w:val="24"/>
      <w:lang w:eastAsia="ru-RU"/>
    </w:rPr>
  </w:style>
  <w:style w:type="paragraph" w:customStyle="1" w:styleId="ConsPlusNonformat">
    <w:name w:val="ConsPlusNonformat"/>
    <w:rsid w:val="0065382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3">
    <w:name w:val="Balloon Text"/>
    <w:basedOn w:val="a"/>
    <w:link w:val="a4"/>
    <w:rsid w:val="00653824"/>
    <w:rPr>
      <w:rFonts w:ascii="Tahoma" w:hAnsi="Tahoma"/>
      <w:sz w:val="16"/>
      <w:szCs w:val="16"/>
    </w:rPr>
  </w:style>
  <w:style w:type="character" w:customStyle="1" w:styleId="a4">
    <w:name w:val="Текст выноски Знак"/>
    <w:basedOn w:val="a0"/>
    <w:link w:val="a3"/>
    <w:rsid w:val="00653824"/>
    <w:rPr>
      <w:rFonts w:ascii="Tahoma" w:eastAsia="Times New Roman" w:hAnsi="Tahoma" w:cs="Times New Roman"/>
      <w:sz w:val="16"/>
      <w:szCs w:val="16"/>
      <w:lang w:eastAsia="ru-RU"/>
    </w:rPr>
  </w:style>
  <w:style w:type="paragraph" w:styleId="a5">
    <w:name w:val="header"/>
    <w:basedOn w:val="a"/>
    <w:link w:val="a6"/>
    <w:uiPriority w:val="99"/>
    <w:rsid w:val="00653824"/>
    <w:pPr>
      <w:tabs>
        <w:tab w:val="center" w:pos="4677"/>
        <w:tab w:val="right" w:pos="9355"/>
      </w:tabs>
    </w:pPr>
  </w:style>
  <w:style w:type="character" w:customStyle="1" w:styleId="a6">
    <w:name w:val="Верхний колонтитул Знак"/>
    <w:basedOn w:val="a0"/>
    <w:link w:val="a5"/>
    <w:uiPriority w:val="99"/>
    <w:rsid w:val="00653824"/>
    <w:rPr>
      <w:rFonts w:ascii="Times New Roman" w:eastAsia="Times New Roman" w:hAnsi="Times New Roman" w:cs="Times New Roman"/>
      <w:sz w:val="24"/>
      <w:szCs w:val="24"/>
      <w:lang w:eastAsia="ru-RU"/>
    </w:rPr>
  </w:style>
  <w:style w:type="paragraph" w:styleId="a7">
    <w:name w:val="footer"/>
    <w:basedOn w:val="a"/>
    <w:link w:val="a8"/>
    <w:uiPriority w:val="99"/>
    <w:rsid w:val="00653824"/>
    <w:pPr>
      <w:tabs>
        <w:tab w:val="center" w:pos="4677"/>
        <w:tab w:val="right" w:pos="9355"/>
      </w:tabs>
    </w:pPr>
  </w:style>
  <w:style w:type="character" w:customStyle="1" w:styleId="a8">
    <w:name w:val="Нижний колонтитул Знак"/>
    <w:basedOn w:val="a0"/>
    <w:link w:val="a7"/>
    <w:uiPriority w:val="99"/>
    <w:rsid w:val="00653824"/>
    <w:rPr>
      <w:rFonts w:ascii="Times New Roman" w:eastAsia="Times New Roman" w:hAnsi="Times New Roman" w:cs="Times New Roman"/>
      <w:sz w:val="24"/>
      <w:szCs w:val="24"/>
      <w:lang w:eastAsia="ru-RU"/>
    </w:rPr>
  </w:style>
  <w:style w:type="paragraph" w:customStyle="1" w:styleId="Default">
    <w:name w:val="Default"/>
    <w:rsid w:val="0065382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Normal">
    <w:name w:val="ConsPlusNormal"/>
    <w:link w:val="ConsPlusNormal0"/>
    <w:rsid w:val="00653824"/>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9">
    <w:name w:val="Hyperlink"/>
    <w:uiPriority w:val="99"/>
    <w:unhideWhenUsed/>
    <w:rsid w:val="00653824"/>
    <w:rPr>
      <w:color w:val="0000FF"/>
      <w:u w:val="single"/>
    </w:rPr>
  </w:style>
  <w:style w:type="character" w:styleId="aa">
    <w:name w:val="annotation reference"/>
    <w:basedOn w:val="a0"/>
    <w:rsid w:val="00653824"/>
    <w:rPr>
      <w:sz w:val="16"/>
      <w:szCs w:val="16"/>
    </w:rPr>
  </w:style>
  <w:style w:type="paragraph" w:styleId="ab">
    <w:name w:val="annotation text"/>
    <w:basedOn w:val="a"/>
    <w:link w:val="ac"/>
    <w:rsid w:val="00653824"/>
    <w:rPr>
      <w:sz w:val="20"/>
      <w:szCs w:val="20"/>
    </w:rPr>
  </w:style>
  <w:style w:type="character" w:customStyle="1" w:styleId="ac">
    <w:name w:val="Текст примечания Знак"/>
    <w:basedOn w:val="a0"/>
    <w:link w:val="ab"/>
    <w:rsid w:val="00653824"/>
    <w:rPr>
      <w:rFonts w:ascii="Times New Roman" w:eastAsia="Times New Roman" w:hAnsi="Times New Roman" w:cs="Times New Roman"/>
      <w:sz w:val="20"/>
      <w:szCs w:val="20"/>
      <w:lang w:eastAsia="ru-RU"/>
    </w:rPr>
  </w:style>
  <w:style w:type="paragraph" w:styleId="ad">
    <w:name w:val="annotation subject"/>
    <w:basedOn w:val="ab"/>
    <w:next w:val="ab"/>
    <w:link w:val="ae"/>
    <w:rsid w:val="00653824"/>
    <w:rPr>
      <w:b/>
      <w:bCs/>
    </w:rPr>
  </w:style>
  <w:style w:type="character" w:customStyle="1" w:styleId="ae">
    <w:name w:val="Тема примечания Знак"/>
    <w:basedOn w:val="ac"/>
    <w:link w:val="ad"/>
    <w:rsid w:val="00653824"/>
    <w:rPr>
      <w:rFonts w:ascii="Times New Roman" w:eastAsia="Times New Roman" w:hAnsi="Times New Roman" w:cs="Times New Roman"/>
      <w:b/>
      <w:bCs/>
      <w:sz w:val="20"/>
      <w:szCs w:val="20"/>
      <w:lang w:eastAsia="ru-RU"/>
    </w:rPr>
  </w:style>
  <w:style w:type="character" w:customStyle="1" w:styleId="apple-converted-space">
    <w:name w:val="apple-converted-space"/>
    <w:basedOn w:val="a0"/>
    <w:rsid w:val="00653824"/>
  </w:style>
  <w:style w:type="paragraph" w:customStyle="1" w:styleId="s1">
    <w:name w:val="s_1"/>
    <w:basedOn w:val="a"/>
    <w:rsid w:val="00653824"/>
    <w:pPr>
      <w:spacing w:before="100" w:beforeAutospacing="1" w:after="100" w:afterAutospacing="1"/>
    </w:pPr>
  </w:style>
  <w:style w:type="paragraph" w:customStyle="1" w:styleId="s22">
    <w:name w:val="s_22"/>
    <w:basedOn w:val="a"/>
    <w:rsid w:val="00653824"/>
    <w:pPr>
      <w:spacing w:before="100" w:beforeAutospacing="1" w:after="100" w:afterAutospacing="1"/>
    </w:pPr>
  </w:style>
  <w:style w:type="paragraph" w:styleId="af">
    <w:name w:val="List Paragraph"/>
    <w:aliases w:val="Абзац списка основной,Bullet List,FooterText,numbered,Paragraphe de liste1,lp1,Заголовок_3,ПАРАГРАФ,Абзац списка11,Заголовок 3 Шелестов1,Нумерация,список 1,Bullet 1,Use Case List Paragraph,List Paragraph,Маркированный ГП,Булит,Маркер"/>
    <w:basedOn w:val="a"/>
    <w:link w:val="af0"/>
    <w:qFormat/>
    <w:rsid w:val="00653824"/>
    <w:pPr>
      <w:ind w:left="720"/>
      <w:contextualSpacing/>
    </w:pPr>
  </w:style>
  <w:style w:type="table" w:styleId="af1">
    <w:name w:val="Table Grid"/>
    <w:aliases w:val="Table Grid Report"/>
    <w:basedOn w:val="a1"/>
    <w:uiPriority w:val="39"/>
    <w:rsid w:val="00A21D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приложения рнгп"/>
    <w:basedOn w:val="20"/>
    <w:autoRedefine/>
    <w:rsid w:val="00EF214C"/>
    <w:pPr>
      <w:keepNext w:val="0"/>
      <w:keepLines w:val="0"/>
      <w:widowControl w:val="0"/>
      <w:tabs>
        <w:tab w:val="left" w:pos="992"/>
      </w:tabs>
      <w:suppressAutoHyphens/>
      <w:spacing w:before="0"/>
      <w:ind w:left="-117"/>
      <w:jc w:val="both"/>
      <w:outlineLvl w:val="9"/>
    </w:pPr>
    <w:rPr>
      <w:rFonts w:ascii="Times New Roman" w:eastAsia="Times New Roman" w:hAnsi="Times New Roman" w:cs="Times New Roman"/>
      <w:b w:val="0"/>
      <w:bCs w:val="0"/>
      <w:color w:val="auto"/>
      <w:sz w:val="24"/>
      <w:szCs w:val="24"/>
      <w:lang w:eastAsia="en-US"/>
    </w:rPr>
  </w:style>
  <w:style w:type="character" w:customStyle="1" w:styleId="21">
    <w:name w:val="Заголовок 2 Знак"/>
    <w:basedOn w:val="a0"/>
    <w:link w:val="20"/>
    <w:uiPriority w:val="9"/>
    <w:rsid w:val="007B718B"/>
    <w:rPr>
      <w:rFonts w:asciiTheme="majorHAnsi" w:eastAsiaTheme="majorEastAsia" w:hAnsiTheme="majorHAnsi" w:cstheme="majorBidi"/>
      <w:b/>
      <w:bCs/>
      <w:color w:val="4F81BD" w:themeColor="accent1"/>
      <w:sz w:val="26"/>
      <w:szCs w:val="26"/>
      <w:lang w:eastAsia="ru-RU"/>
    </w:rPr>
  </w:style>
  <w:style w:type="paragraph" w:customStyle="1" w:styleId="7">
    <w:name w:val="7 нумерация"/>
    <w:basedOn w:val="af"/>
    <w:link w:val="72"/>
    <w:qFormat/>
    <w:rsid w:val="007B718B"/>
    <w:pPr>
      <w:numPr>
        <w:numId w:val="1"/>
      </w:numPr>
      <w:spacing w:line="276" w:lineRule="auto"/>
      <w:jc w:val="both"/>
    </w:pPr>
    <w:rPr>
      <w:rFonts w:eastAsiaTheme="majorEastAsia"/>
      <w:iCs/>
      <w:color w:val="000000" w:themeColor="text1"/>
    </w:rPr>
  </w:style>
  <w:style w:type="character" w:customStyle="1" w:styleId="72">
    <w:name w:val="7 нумерация Знак"/>
    <w:basedOn w:val="a0"/>
    <w:link w:val="7"/>
    <w:rsid w:val="007B718B"/>
    <w:rPr>
      <w:rFonts w:ascii="Times New Roman" w:eastAsiaTheme="majorEastAsia" w:hAnsi="Times New Roman" w:cs="Times New Roman"/>
      <w:iCs/>
      <w:color w:val="000000" w:themeColor="text1"/>
      <w:sz w:val="24"/>
      <w:szCs w:val="24"/>
      <w:lang w:eastAsia="ru-RU"/>
    </w:rPr>
  </w:style>
  <w:style w:type="paragraph" w:customStyle="1" w:styleId="9">
    <w:name w:val="9 Заголовок без уровня"/>
    <w:basedOn w:val="a"/>
    <w:link w:val="90"/>
    <w:qFormat/>
    <w:rsid w:val="007B718B"/>
    <w:pPr>
      <w:spacing w:before="240" w:after="120" w:line="276" w:lineRule="auto"/>
      <w:ind w:firstLine="567"/>
      <w:jc w:val="both"/>
    </w:pPr>
    <w:rPr>
      <w:rFonts w:eastAsiaTheme="minorHAnsi"/>
      <w:b/>
    </w:rPr>
  </w:style>
  <w:style w:type="character" w:customStyle="1" w:styleId="90">
    <w:name w:val="9 Заголовок без уровня Знак"/>
    <w:basedOn w:val="a0"/>
    <w:link w:val="9"/>
    <w:rsid w:val="007B718B"/>
    <w:rPr>
      <w:rFonts w:ascii="Times New Roman" w:hAnsi="Times New Roman" w:cs="Times New Roman"/>
      <w:b/>
      <w:sz w:val="24"/>
      <w:szCs w:val="24"/>
      <w:lang w:eastAsia="ru-RU"/>
    </w:rPr>
  </w:style>
  <w:style w:type="character" w:customStyle="1" w:styleId="10">
    <w:name w:val="Заголовок 1 Знак"/>
    <w:basedOn w:val="a0"/>
    <w:link w:val="1"/>
    <w:uiPriority w:val="9"/>
    <w:rsid w:val="001D3DCE"/>
    <w:rPr>
      <w:rFonts w:asciiTheme="majorHAnsi" w:eastAsiaTheme="majorEastAsia" w:hAnsiTheme="majorHAnsi" w:cstheme="majorBidi"/>
      <w:b/>
      <w:bCs/>
      <w:color w:val="365F91" w:themeColor="accent1" w:themeShade="BF"/>
      <w:sz w:val="28"/>
      <w:szCs w:val="28"/>
      <w:lang w:eastAsia="ru-RU"/>
    </w:rPr>
  </w:style>
  <w:style w:type="paragraph" w:customStyle="1" w:styleId="07">
    <w:name w:val="07 Примечания"/>
    <w:basedOn w:val="a"/>
    <w:link w:val="070"/>
    <w:qFormat/>
    <w:rsid w:val="006E3C36"/>
    <w:pPr>
      <w:spacing w:before="120"/>
      <w:jc w:val="both"/>
    </w:pPr>
    <w:rPr>
      <w:rFonts w:eastAsiaTheme="minorHAnsi"/>
      <w:bCs/>
      <w:iCs/>
      <w:sz w:val="20"/>
      <w:lang w:eastAsia="en-US"/>
    </w:rPr>
  </w:style>
  <w:style w:type="character" w:customStyle="1" w:styleId="070">
    <w:name w:val="07 Примечания Знак"/>
    <w:basedOn w:val="a0"/>
    <w:link w:val="07"/>
    <w:rsid w:val="006E3C36"/>
    <w:rPr>
      <w:rFonts w:ascii="Times New Roman" w:hAnsi="Times New Roman" w:cs="Times New Roman"/>
      <w:bCs/>
      <w:iCs/>
      <w:sz w:val="20"/>
      <w:szCs w:val="24"/>
    </w:rPr>
  </w:style>
  <w:style w:type="paragraph" w:customStyle="1" w:styleId="08">
    <w:name w:val="08 Примечания пункты"/>
    <w:basedOn w:val="07"/>
    <w:link w:val="080"/>
    <w:qFormat/>
    <w:rsid w:val="006E3C36"/>
    <w:pPr>
      <w:spacing w:before="0"/>
      <w:ind w:firstLine="284"/>
    </w:pPr>
  </w:style>
  <w:style w:type="character" w:customStyle="1" w:styleId="080">
    <w:name w:val="08 Примечания пункты Знак"/>
    <w:basedOn w:val="070"/>
    <w:link w:val="08"/>
    <w:rsid w:val="006E3C36"/>
    <w:rPr>
      <w:rFonts w:ascii="Times New Roman" w:hAnsi="Times New Roman" w:cs="Times New Roman"/>
      <w:bCs/>
      <w:iCs/>
      <w:sz w:val="20"/>
      <w:szCs w:val="24"/>
    </w:rPr>
  </w:style>
  <w:style w:type="paragraph" w:customStyle="1" w:styleId="62">
    <w:name w:val="6.2 примечание *"/>
    <w:basedOn w:val="a"/>
    <w:link w:val="620"/>
    <w:qFormat/>
    <w:rsid w:val="00E142D4"/>
    <w:pPr>
      <w:spacing w:before="120"/>
      <w:jc w:val="both"/>
    </w:pPr>
    <w:rPr>
      <w:rFonts w:eastAsiaTheme="minorHAnsi"/>
      <w:sz w:val="20"/>
      <w:szCs w:val="20"/>
    </w:rPr>
  </w:style>
  <w:style w:type="character" w:customStyle="1" w:styleId="620">
    <w:name w:val="6.2 примечание * Знак"/>
    <w:basedOn w:val="a0"/>
    <w:link w:val="62"/>
    <w:rsid w:val="00E142D4"/>
    <w:rPr>
      <w:rFonts w:ascii="Times New Roman" w:hAnsi="Times New Roman" w:cs="Times New Roman"/>
      <w:sz w:val="20"/>
      <w:szCs w:val="20"/>
      <w:lang w:eastAsia="ru-RU"/>
    </w:rPr>
  </w:style>
  <w:style w:type="paragraph" w:styleId="af3">
    <w:name w:val="table of authorities"/>
    <w:basedOn w:val="a"/>
    <w:next w:val="a"/>
    <w:uiPriority w:val="99"/>
    <w:semiHidden/>
    <w:unhideWhenUsed/>
    <w:rsid w:val="00417809"/>
    <w:pPr>
      <w:spacing w:line="276" w:lineRule="auto"/>
      <w:ind w:left="240" w:hanging="240"/>
      <w:jc w:val="both"/>
    </w:pPr>
    <w:rPr>
      <w:rFonts w:eastAsiaTheme="minorHAnsi"/>
    </w:rPr>
  </w:style>
  <w:style w:type="paragraph" w:customStyle="1" w:styleId="51">
    <w:name w:val="5 Т1_Таб"/>
    <w:basedOn w:val="a"/>
    <w:link w:val="510"/>
    <w:qFormat/>
    <w:rsid w:val="00F35A65"/>
    <w:rPr>
      <w:rFonts w:eastAsiaTheme="minorHAnsi"/>
      <w:sz w:val="20"/>
      <w:szCs w:val="20"/>
    </w:rPr>
  </w:style>
  <w:style w:type="character" w:customStyle="1" w:styleId="510">
    <w:name w:val="5 Т1_Таб Знак"/>
    <w:basedOn w:val="a0"/>
    <w:link w:val="51"/>
    <w:rsid w:val="00F35A65"/>
    <w:rPr>
      <w:rFonts w:ascii="Times New Roman" w:hAnsi="Times New Roman" w:cs="Times New Roman"/>
      <w:sz w:val="20"/>
      <w:szCs w:val="20"/>
      <w:lang w:eastAsia="ru-RU"/>
    </w:rPr>
  </w:style>
  <w:style w:type="character" w:customStyle="1" w:styleId="af0">
    <w:name w:val="Абзац списка Знак"/>
    <w:aliases w:val="Абзац списка основной Знак,Bullet List Знак,FooterText Знак,numbered Знак,Paragraphe de liste1 Знак,lp1 Знак,Заголовок_3 Знак,ПАРАГРАФ Знак,Абзац списка11 Знак,Заголовок 3 Шелестов1 Знак,Нумерация Знак,список 1 Знак,Bullet 1 Знак"/>
    <w:basedOn w:val="a0"/>
    <w:link w:val="af"/>
    <w:uiPriority w:val="34"/>
    <w:rsid w:val="00DA6B17"/>
    <w:rPr>
      <w:rFonts w:ascii="Times New Roman" w:eastAsia="Times New Roman" w:hAnsi="Times New Roman" w:cs="Times New Roman"/>
      <w:sz w:val="24"/>
      <w:szCs w:val="24"/>
      <w:lang w:eastAsia="ru-RU"/>
    </w:rPr>
  </w:style>
  <w:style w:type="paragraph" w:customStyle="1" w:styleId="010">
    <w:name w:val="010 Список дефис"/>
    <w:next w:val="a"/>
    <w:link w:val="0100"/>
    <w:qFormat/>
    <w:rsid w:val="00DA6B17"/>
    <w:pPr>
      <w:numPr>
        <w:numId w:val="2"/>
      </w:numPr>
      <w:spacing w:after="0"/>
      <w:ind w:left="0" w:firstLine="709"/>
      <w:jc w:val="both"/>
    </w:pPr>
    <w:rPr>
      <w:rFonts w:ascii="Times New Roman" w:hAnsi="Times New Roman" w:cs="Times New Roman"/>
      <w:color w:val="000000" w:themeColor="text1"/>
      <w:sz w:val="24"/>
      <w:szCs w:val="24"/>
    </w:rPr>
  </w:style>
  <w:style w:type="character" w:customStyle="1" w:styleId="0100">
    <w:name w:val="010 Список дефис Знак"/>
    <w:basedOn w:val="a0"/>
    <w:link w:val="010"/>
    <w:rsid w:val="00DA6B17"/>
    <w:rPr>
      <w:rFonts w:ascii="Times New Roman" w:hAnsi="Times New Roman" w:cs="Times New Roman"/>
      <w:color w:val="000000" w:themeColor="text1"/>
      <w:sz w:val="24"/>
      <w:szCs w:val="24"/>
    </w:rPr>
  </w:style>
  <w:style w:type="paragraph" w:customStyle="1" w:styleId="01">
    <w:name w:val="01 обычный текст"/>
    <w:link w:val="011"/>
    <w:qFormat/>
    <w:rsid w:val="00DA6B17"/>
    <w:pPr>
      <w:spacing w:after="0" w:line="240" w:lineRule="auto"/>
      <w:ind w:firstLine="709"/>
      <w:jc w:val="both"/>
    </w:pPr>
    <w:rPr>
      <w:rFonts w:ascii="Times New Roman" w:hAnsi="Times New Roman" w:cs="Times New Roman"/>
      <w:bCs/>
      <w:iCs/>
      <w:sz w:val="24"/>
      <w:szCs w:val="24"/>
    </w:rPr>
  </w:style>
  <w:style w:type="character" w:customStyle="1" w:styleId="011">
    <w:name w:val="01 обычный текст Знак"/>
    <w:basedOn w:val="a0"/>
    <w:link w:val="01"/>
    <w:rsid w:val="00DA6B17"/>
    <w:rPr>
      <w:rFonts w:ascii="Times New Roman" w:hAnsi="Times New Roman" w:cs="Times New Roman"/>
      <w:bCs/>
      <w:iCs/>
      <w:sz w:val="24"/>
      <w:szCs w:val="24"/>
    </w:rPr>
  </w:style>
  <w:style w:type="paragraph" w:customStyle="1" w:styleId="05">
    <w:name w:val="05 таблицы название"/>
    <w:next w:val="01"/>
    <w:link w:val="050"/>
    <w:qFormat/>
    <w:rsid w:val="00DA6B17"/>
    <w:pPr>
      <w:spacing w:before="240" w:after="120" w:line="240" w:lineRule="auto"/>
      <w:jc w:val="right"/>
    </w:pPr>
    <w:rPr>
      <w:rFonts w:ascii="Times New Roman" w:hAnsi="Times New Roman" w:cs="Times New Roman"/>
      <w:sz w:val="24"/>
      <w:szCs w:val="28"/>
    </w:rPr>
  </w:style>
  <w:style w:type="character" w:customStyle="1" w:styleId="050">
    <w:name w:val="05 таблицы название Знак"/>
    <w:basedOn w:val="011"/>
    <w:link w:val="05"/>
    <w:rsid w:val="00DA6B17"/>
    <w:rPr>
      <w:rFonts w:ascii="Times New Roman" w:hAnsi="Times New Roman" w:cs="Times New Roman"/>
      <w:bCs w:val="0"/>
      <w:iCs w:val="0"/>
      <w:sz w:val="24"/>
      <w:szCs w:val="28"/>
    </w:rPr>
  </w:style>
  <w:style w:type="table" w:customStyle="1" w:styleId="TableGridReport3">
    <w:name w:val="Table Grid Report3"/>
    <w:basedOn w:val="a1"/>
    <w:next w:val="af1"/>
    <w:rsid w:val="00DA6B17"/>
    <w:pPr>
      <w:spacing w:after="0" w:line="240" w:lineRule="auto"/>
    </w:pPr>
    <w:rPr>
      <w:rFonts w:ascii="Arial" w:eastAsia="Times New Roman"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15 таблица"/>
    <w:basedOn w:val="a"/>
    <w:link w:val="150"/>
    <w:qFormat/>
    <w:rsid w:val="00DA6B17"/>
    <w:pPr>
      <w:widowControl w:val="0"/>
      <w:suppressAutoHyphens/>
      <w:spacing w:line="239" w:lineRule="auto"/>
      <w:ind w:left="57"/>
      <w:jc w:val="both"/>
    </w:pPr>
    <w:rPr>
      <w:bCs/>
      <w:sz w:val="20"/>
      <w:szCs w:val="22"/>
    </w:rPr>
  </w:style>
  <w:style w:type="character" w:customStyle="1" w:styleId="150">
    <w:name w:val="15 таблица Знак"/>
    <w:basedOn w:val="a0"/>
    <w:link w:val="15"/>
    <w:rsid w:val="00DA6B17"/>
    <w:rPr>
      <w:rFonts w:ascii="Times New Roman" w:eastAsia="Times New Roman" w:hAnsi="Times New Roman" w:cs="Times New Roman"/>
      <w:bCs/>
      <w:sz w:val="20"/>
      <w:lang w:eastAsia="ru-RU"/>
    </w:rPr>
  </w:style>
  <w:style w:type="paragraph" w:customStyle="1" w:styleId="41">
    <w:name w:val="4 Заг_Таблицы"/>
    <w:basedOn w:val="a"/>
    <w:link w:val="42"/>
    <w:qFormat/>
    <w:rsid w:val="0070085B"/>
    <w:pPr>
      <w:jc w:val="center"/>
    </w:pPr>
    <w:rPr>
      <w:rFonts w:eastAsiaTheme="minorHAnsi"/>
      <w:b/>
    </w:rPr>
  </w:style>
  <w:style w:type="character" w:customStyle="1" w:styleId="42">
    <w:name w:val="4 Заг_Таблицы Знак"/>
    <w:basedOn w:val="a0"/>
    <w:link w:val="41"/>
    <w:rsid w:val="0070085B"/>
    <w:rPr>
      <w:rFonts w:ascii="Times New Roman" w:hAnsi="Times New Roman" w:cs="Times New Roman"/>
      <w:b/>
      <w:sz w:val="24"/>
      <w:szCs w:val="24"/>
      <w:lang w:eastAsia="ru-RU"/>
    </w:rPr>
  </w:style>
  <w:style w:type="paragraph" w:customStyle="1" w:styleId="512">
    <w:name w:val="5.1 Т2_Таб"/>
    <w:basedOn w:val="51"/>
    <w:link w:val="5120"/>
    <w:qFormat/>
    <w:rsid w:val="0070085B"/>
    <w:pPr>
      <w:jc w:val="center"/>
    </w:pPr>
  </w:style>
  <w:style w:type="character" w:customStyle="1" w:styleId="5120">
    <w:name w:val="5.1 Т2_Таб Знак"/>
    <w:basedOn w:val="510"/>
    <w:link w:val="512"/>
    <w:rsid w:val="0070085B"/>
    <w:rPr>
      <w:rFonts w:ascii="Times New Roman" w:hAnsi="Times New Roman" w:cs="Times New Roman"/>
      <w:sz w:val="20"/>
      <w:szCs w:val="20"/>
      <w:lang w:eastAsia="ru-RU"/>
    </w:rPr>
  </w:style>
  <w:style w:type="paragraph" w:customStyle="1" w:styleId="100">
    <w:name w:val="Табличный_слева_10"/>
    <w:basedOn w:val="a"/>
    <w:qFormat/>
    <w:rsid w:val="00CB44F4"/>
    <w:rPr>
      <w:sz w:val="20"/>
    </w:rPr>
  </w:style>
  <w:style w:type="paragraph" w:customStyle="1" w:styleId="63">
    <w:name w:val="6 Т3_примеч"/>
    <w:basedOn w:val="51"/>
    <w:link w:val="630"/>
    <w:qFormat/>
    <w:rsid w:val="00754403"/>
  </w:style>
  <w:style w:type="character" w:customStyle="1" w:styleId="630">
    <w:name w:val="6 Т3_примеч Знак"/>
    <w:basedOn w:val="510"/>
    <w:link w:val="63"/>
    <w:rsid w:val="00754403"/>
    <w:rPr>
      <w:rFonts w:ascii="Times New Roman" w:hAnsi="Times New Roman" w:cs="Times New Roman"/>
      <w:sz w:val="20"/>
      <w:szCs w:val="20"/>
      <w:lang w:eastAsia="ru-RU"/>
    </w:rPr>
  </w:style>
  <w:style w:type="character" w:customStyle="1" w:styleId="af4">
    <w:name w:val="Основной текст_"/>
    <w:basedOn w:val="a0"/>
    <w:link w:val="11"/>
    <w:locked/>
    <w:rsid w:val="003E542D"/>
    <w:rPr>
      <w:sz w:val="27"/>
      <w:szCs w:val="27"/>
      <w:shd w:val="clear" w:color="auto" w:fill="FFFFFF"/>
    </w:rPr>
  </w:style>
  <w:style w:type="paragraph" w:customStyle="1" w:styleId="11">
    <w:name w:val="Основной текст1"/>
    <w:basedOn w:val="a"/>
    <w:link w:val="af4"/>
    <w:rsid w:val="003E542D"/>
    <w:pPr>
      <w:widowControl w:val="0"/>
      <w:shd w:val="clear" w:color="auto" w:fill="FFFFFF"/>
      <w:spacing w:line="326" w:lineRule="exact"/>
    </w:pPr>
    <w:rPr>
      <w:rFonts w:asciiTheme="minorHAnsi" w:eastAsiaTheme="minorHAnsi" w:hAnsiTheme="minorHAnsi" w:cstheme="minorBidi"/>
      <w:sz w:val="27"/>
      <w:szCs w:val="27"/>
      <w:lang w:eastAsia="en-US"/>
    </w:rPr>
  </w:style>
  <w:style w:type="character" w:styleId="af5">
    <w:name w:val="FollowedHyperlink"/>
    <w:basedOn w:val="a0"/>
    <w:uiPriority w:val="99"/>
    <w:semiHidden/>
    <w:unhideWhenUsed/>
    <w:rsid w:val="002D1FB7"/>
    <w:rPr>
      <w:color w:val="800080" w:themeColor="followedHyperlink"/>
      <w:u w:val="single"/>
    </w:rPr>
  </w:style>
  <w:style w:type="paragraph" w:styleId="af6">
    <w:name w:val="Body Text Indent"/>
    <w:basedOn w:val="a"/>
    <w:link w:val="af7"/>
    <w:uiPriority w:val="99"/>
    <w:rsid w:val="00C849BD"/>
    <w:pPr>
      <w:spacing w:after="120"/>
      <w:ind w:left="283"/>
    </w:pPr>
  </w:style>
  <w:style w:type="character" w:customStyle="1" w:styleId="af7">
    <w:name w:val="Основной текст с отступом Знак"/>
    <w:basedOn w:val="a0"/>
    <w:link w:val="af6"/>
    <w:uiPriority w:val="99"/>
    <w:rsid w:val="00C849BD"/>
    <w:rPr>
      <w:rFonts w:ascii="Times New Roman" w:eastAsia="Times New Roman" w:hAnsi="Times New Roman" w:cs="Times New Roman"/>
      <w:sz w:val="24"/>
      <w:szCs w:val="24"/>
      <w:lang w:eastAsia="ru-RU"/>
    </w:rPr>
  </w:style>
  <w:style w:type="paragraph" w:customStyle="1" w:styleId="zakonplink">
    <w:name w:val="zakonplink"/>
    <w:basedOn w:val="a"/>
    <w:rsid w:val="000232D6"/>
    <w:pPr>
      <w:spacing w:before="100" w:beforeAutospacing="1" w:after="100" w:afterAutospacing="1"/>
    </w:pPr>
  </w:style>
  <w:style w:type="character" w:customStyle="1" w:styleId="zakonspanusual11">
    <w:name w:val="zakonspanusual11"/>
    <w:basedOn w:val="a0"/>
    <w:rsid w:val="000232D6"/>
  </w:style>
  <w:style w:type="paragraph" w:styleId="af8">
    <w:name w:val="Normal (Web)"/>
    <w:aliases w:val="Обычный (Web)1 Знак,Обычный (Web)1,Знак Знак Знак Знак Знак Знак,Обычный (Web),Обычный (веб)1,Обычный (веб) Знак1 Знак,Обычный (веб) Знак Знак Знак,Обычный (веб) Знак1 Знак Знак,Обычный (веб) Знак Знак Знак Знак,Обычный (веб) Знак1"/>
    <w:basedOn w:val="a"/>
    <w:link w:val="af9"/>
    <w:uiPriority w:val="99"/>
    <w:qFormat/>
    <w:rsid w:val="009551D3"/>
    <w:pPr>
      <w:spacing w:before="100" w:beforeAutospacing="1" w:after="100" w:afterAutospacing="1"/>
    </w:pPr>
    <w:rPr>
      <w:rFonts w:ascii="Arial" w:hAnsi="Arial" w:cs="Arial"/>
    </w:rPr>
  </w:style>
  <w:style w:type="paragraph" w:styleId="HTML">
    <w:name w:val="HTML Preformatted"/>
    <w:basedOn w:val="a"/>
    <w:link w:val="HTML0"/>
    <w:uiPriority w:val="99"/>
    <w:rsid w:val="00B457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0"/>
      <w:szCs w:val="20"/>
      <w:lang w:val="x-none" w:eastAsia="x-none"/>
    </w:rPr>
  </w:style>
  <w:style w:type="character" w:customStyle="1" w:styleId="HTML0">
    <w:name w:val="Стандартный HTML Знак"/>
    <w:basedOn w:val="a0"/>
    <w:link w:val="HTML"/>
    <w:uiPriority w:val="99"/>
    <w:rsid w:val="00B45731"/>
    <w:rPr>
      <w:rFonts w:ascii="Courier New" w:eastAsia="Times New Roman" w:hAnsi="Courier New" w:cs="Times New Roman"/>
      <w:color w:val="000000"/>
      <w:sz w:val="20"/>
      <w:szCs w:val="20"/>
      <w:lang w:val="x-none" w:eastAsia="x-none"/>
    </w:rPr>
  </w:style>
  <w:style w:type="character" w:customStyle="1" w:styleId="FontStyle11">
    <w:name w:val="Font Style11"/>
    <w:rsid w:val="00B45731"/>
    <w:rPr>
      <w:rFonts w:ascii="Times New Roman" w:hAnsi="Times New Roman" w:cs="Times New Roman"/>
      <w:sz w:val="26"/>
      <w:szCs w:val="26"/>
    </w:rPr>
  </w:style>
  <w:style w:type="paragraph" w:customStyle="1" w:styleId="ConsPlusTitle">
    <w:name w:val="ConsPlusTitle"/>
    <w:rsid w:val="00596C83"/>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31">
    <w:name w:val="Заголовок 3 Знак"/>
    <w:basedOn w:val="a0"/>
    <w:link w:val="30"/>
    <w:uiPriority w:val="9"/>
    <w:rsid w:val="00E1556E"/>
    <w:rPr>
      <w:rFonts w:asciiTheme="majorHAnsi" w:eastAsiaTheme="majorEastAsia" w:hAnsiTheme="majorHAnsi" w:cstheme="majorBidi"/>
      <w:color w:val="243F60" w:themeColor="accent1" w:themeShade="7F"/>
      <w:sz w:val="24"/>
      <w:szCs w:val="24"/>
      <w:lang w:eastAsia="ru-RU"/>
    </w:rPr>
  </w:style>
  <w:style w:type="character" w:customStyle="1" w:styleId="71">
    <w:name w:val="Заголовок 7 Знак"/>
    <w:basedOn w:val="a0"/>
    <w:link w:val="70"/>
    <w:uiPriority w:val="9"/>
    <w:semiHidden/>
    <w:rsid w:val="00E1556E"/>
    <w:rPr>
      <w:rFonts w:asciiTheme="majorHAnsi" w:eastAsiaTheme="majorEastAsia" w:hAnsiTheme="majorHAnsi" w:cstheme="majorBidi"/>
      <w:i/>
      <w:iCs/>
      <w:color w:val="243F60" w:themeColor="accent1" w:themeShade="7F"/>
      <w:sz w:val="24"/>
      <w:szCs w:val="24"/>
      <w:lang w:eastAsia="ru-RU"/>
    </w:rPr>
  </w:style>
  <w:style w:type="character" w:customStyle="1" w:styleId="ConsPlusNormal0">
    <w:name w:val="ConsPlusNormal Знак"/>
    <w:link w:val="ConsPlusNormal"/>
    <w:locked/>
    <w:rsid w:val="0015062D"/>
    <w:rPr>
      <w:rFonts w:ascii="Arial" w:eastAsia="Times New Roman" w:hAnsi="Arial" w:cs="Arial"/>
      <w:sz w:val="20"/>
      <w:szCs w:val="20"/>
      <w:lang w:eastAsia="ru-RU"/>
    </w:rPr>
  </w:style>
  <w:style w:type="character" w:styleId="afa">
    <w:name w:val="Strong"/>
    <w:basedOn w:val="a0"/>
    <w:uiPriority w:val="22"/>
    <w:qFormat/>
    <w:rsid w:val="00A97E48"/>
    <w:rPr>
      <w:b/>
      <w:bCs/>
    </w:rPr>
  </w:style>
  <w:style w:type="character" w:customStyle="1" w:styleId="0pt">
    <w:name w:val="Основной текст + Интервал 0 pt"/>
    <w:rsid w:val="00AD231B"/>
    <w:rPr>
      <w:rFonts w:ascii="Times New Roman" w:hAnsi="Times New Roman"/>
      <w:color w:val="000000"/>
      <w:spacing w:val="5"/>
      <w:w w:val="100"/>
      <w:position w:val="0"/>
      <w:sz w:val="25"/>
      <w:u w:val="none"/>
      <w:lang w:val="ru-RU" w:eastAsia="x-none"/>
    </w:rPr>
  </w:style>
  <w:style w:type="paragraph" w:customStyle="1" w:styleId="formattexttopleveltext">
    <w:name w:val="formattext topleveltext"/>
    <w:basedOn w:val="a"/>
    <w:rsid w:val="008F12B5"/>
    <w:pPr>
      <w:spacing w:before="100" w:beforeAutospacing="1" w:after="100" w:afterAutospacing="1"/>
    </w:pPr>
  </w:style>
  <w:style w:type="paragraph" w:customStyle="1" w:styleId="formattext">
    <w:name w:val="formattext"/>
    <w:basedOn w:val="a"/>
    <w:rsid w:val="00093A80"/>
    <w:pPr>
      <w:spacing w:before="100" w:beforeAutospacing="1" w:after="100" w:afterAutospacing="1"/>
    </w:pPr>
  </w:style>
  <w:style w:type="character" w:customStyle="1" w:styleId="blk">
    <w:name w:val="blk"/>
    <w:basedOn w:val="a0"/>
    <w:rsid w:val="00C80612"/>
  </w:style>
  <w:style w:type="character" w:customStyle="1" w:styleId="afb">
    <w:name w:val="Другое_"/>
    <w:basedOn w:val="a0"/>
    <w:link w:val="afc"/>
    <w:rsid w:val="00675950"/>
    <w:rPr>
      <w:rFonts w:ascii="Times New Roman" w:eastAsia="Times New Roman" w:hAnsi="Times New Roman" w:cs="Times New Roman"/>
    </w:rPr>
  </w:style>
  <w:style w:type="paragraph" w:customStyle="1" w:styleId="afc">
    <w:name w:val="Другое"/>
    <w:basedOn w:val="a"/>
    <w:link w:val="afb"/>
    <w:rsid w:val="00675950"/>
    <w:pPr>
      <w:widowControl w:val="0"/>
      <w:spacing w:line="290" w:lineRule="auto"/>
      <w:ind w:firstLine="400"/>
    </w:pPr>
    <w:rPr>
      <w:sz w:val="22"/>
      <w:szCs w:val="22"/>
      <w:lang w:eastAsia="en-US"/>
    </w:rPr>
  </w:style>
  <w:style w:type="character" w:customStyle="1" w:styleId="afd">
    <w:name w:val="Подпись к таблице_"/>
    <w:basedOn w:val="a0"/>
    <w:link w:val="afe"/>
    <w:rsid w:val="00685B03"/>
    <w:rPr>
      <w:rFonts w:ascii="Times New Roman" w:eastAsia="Times New Roman" w:hAnsi="Times New Roman" w:cs="Times New Roman"/>
    </w:rPr>
  </w:style>
  <w:style w:type="paragraph" w:customStyle="1" w:styleId="afe">
    <w:name w:val="Подпись к таблице"/>
    <w:basedOn w:val="a"/>
    <w:link w:val="afd"/>
    <w:rsid w:val="00685B03"/>
    <w:pPr>
      <w:widowControl w:val="0"/>
      <w:jc w:val="right"/>
    </w:pPr>
    <w:rPr>
      <w:sz w:val="22"/>
      <w:szCs w:val="22"/>
      <w:lang w:eastAsia="en-US"/>
    </w:rPr>
  </w:style>
  <w:style w:type="paragraph" w:customStyle="1" w:styleId="aff">
    <w:name w:val="Абзац"/>
    <w:basedOn w:val="a"/>
    <w:link w:val="aff0"/>
    <w:qFormat/>
    <w:rsid w:val="00D84C3E"/>
    <w:pPr>
      <w:spacing w:before="120" w:after="60"/>
      <w:ind w:firstLine="567"/>
      <w:jc w:val="both"/>
    </w:pPr>
  </w:style>
  <w:style w:type="character" w:customStyle="1" w:styleId="aff0">
    <w:name w:val="Абзац Знак"/>
    <w:link w:val="aff"/>
    <w:qFormat/>
    <w:rsid w:val="00D84C3E"/>
    <w:rPr>
      <w:rFonts w:ascii="Times New Roman" w:eastAsia="Times New Roman" w:hAnsi="Times New Roman" w:cs="Times New Roman"/>
      <w:sz w:val="24"/>
      <w:szCs w:val="24"/>
      <w:lang w:eastAsia="ru-RU"/>
    </w:rPr>
  </w:style>
  <w:style w:type="paragraph" w:customStyle="1" w:styleId="aff1">
    <w:name w:val="Обычный текст"/>
    <w:basedOn w:val="a"/>
    <w:qFormat/>
    <w:rsid w:val="00A113D3"/>
    <w:pPr>
      <w:ind w:firstLine="709"/>
      <w:jc w:val="both"/>
    </w:pPr>
    <w:rPr>
      <w:lang w:val="en-US" w:eastAsia="ar-SA" w:bidi="en-US"/>
    </w:rPr>
  </w:style>
  <w:style w:type="paragraph" w:styleId="aff2">
    <w:name w:val="No Spacing"/>
    <w:basedOn w:val="a"/>
    <w:link w:val="aff3"/>
    <w:uiPriority w:val="99"/>
    <w:qFormat/>
    <w:rsid w:val="00FD3224"/>
    <w:pPr>
      <w:ind w:firstLine="709"/>
      <w:jc w:val="both"/>
    </w:pPr>
    <w:rPr>
      <w:rFonts w:eastAsia="Calibri"/>
      <w:szCs w:val="22"/>
      <w:lang w:eastAsia="en-US"/>
    </w:rPr>
  </w:style>
  <w:style w:type="character" w:customStyle="1" w:styleId="aff3">
    <w:name w:val="Без интервала Знак"/>
    <w:basedOn w:val="a0"/>
    <w:link w:val="aff2"/>
    <w:uiPriority w:val="99"/>
    <w:rsid w:val="00FD3224"/>
    <w:rPr>
      <w:rFonts w:ascii="Times New Roman" w:eastAsia="Calibri" w:hAnsi="Times New Roman" w:cs="Times New Roman"/>
      <w:sz w:val="24"/>
    </w:rPr>
  </w:style>
  <w:style w:type="paragraph" w:customStyle="1" w:styleId="32">
    <w:name w:val="3"/>
    <w:basedOn w:val="a"/>
    <w:next w:val="af8"/>
    <w:rsid w:val="00007CDE"/>
    <w:pPr>
      <w:spacing w:before="100" w:beforeAutospacing="1" w:after="100" w:afterAutospacing="1"/>
    </w:pPr>
    <w:rPr>
      <w:bCs/>
    </w:rPr>
  </w:style>
  <w:style w:type="paragraph" w:styleId="aff4">
    <w:name w:val="Body Text"/>
    <w:basedOn w:val="a"/>
    <w:link w:val="aff5"/>
    <w:uiPriority w:val="99"/>
    <w:semiHidden/>
    <w:unhideWhenUsed/>
    <w:rsid w:val="00272AAB"/>
    <w:pPr>
      <w:spacing w:after="120"/>
    </w:pPr>
  </w:style>
  <w:style w:type="character" w:customStyle="1" w:styleId="aff5">
    <w:name w:val="Основной текст Знак"/>
    <w:basedOn w:val="a0"/>
    <w:link w:val="aff4"/>
    <w:uiPriority w:val="99"/>
    <w:semiHidden/>
    <w:rsid w:val="00272AAB"/>
    <w:rPr>
      <w:rFonts w:ascii="Times New Roman" w:eastAsia="Times New Roman" w:hAnsi="Times New Roman" w:cs="Times New Roman"/>
      <w:sz w:val="24"/>
      <w:szCs w:val="24"/>
      <w:lang w:eastAsia="ru-RU"/>
    </w:rPr>
  </w:style>
  <w:style w:type="paragraph" w:styleId="aff6">
    <w:name w:val="Body Text First Indent"/>
    <w:basedOn w:val="aff4"/>
    <w:link w:val="aff7"/>
    <w:uiPriority w:val="99"/>
    <w:semiHidden/>
    <w:unhideWhenUsed/>
    <w:rsid w:val="00272AAB"/>
    <w:pPr>
      <w:spacing w:after="0"/>
      <w:ind w:firstLine="360"/>
    </w:pPr>
  </w:style>
  <w:style w:type="character" w:customStyle="1" w:styleId="aff7">
    <w:name w:val="Красная строка Знак"/>
    <w:basedOn w:val="aff5"/>
    <w:link w:val="aff6"/>
    <w:uiPriority w:val="99"/>
    <w:semiHidden/>
    <w:rsid w:val="00272AAB"/>
    <w:rPr>
      <w:rFonts w:ascii="Times New Roman" w:eastAsia="Times New Roman" w:hAnsi="Times New Roman" w:cs="Times New Roman"/>
      <w:sz w:val="24"/>
      <w:szCs w:val="24"/>
      <w:lang w:eastAsia="ru-RU"/>
    </w:rPr>
  </w:style>
  <w:style w:type="paragraph" w:customStyle="1" w:styleId="3">
    <w:name w:val="Стиль Заголовок 3а + По центру"/>
    <w:basedOn w:val="a"/>
    <w:qFormat/>
    <w:rsid w:val="00272AAB"/>
    <w:pPr>
      <w:numPr>
        <w:ilvl w:val="2"/>
        <w:numId w:val="31"/>
      </w:numPr>
      <w:tabs>
        <w:tab w:val="clear" w:pos="1834"/>
      </w:tabs>
      <w:spacing w:before="120" w:after="120"/>
      <w:ind w:left="505" w:hanging="505"/>
      <w:jc w:val="center"/>
      <w:outlineLvl w:val="2"/>
    </w:pPr>
    <w:rPr>
      <w:b/>
      <w:bCs/>
      <w:sz w:val="28"/>
      <w:szCs w:val="20"/>
    </w:rPr>
  </w:style>
  <w:style w:type="paragraph" w:customStyle="1" w:styleId="2">
    <w:name w:val="Абзац2"/>
    <w:basedOn w:val="a"/>
    <w:uiPriority w:val="99"/>
    <w:qFormat/>
    <w:rsid w:val="00100B60"/>
    <w:pPr>
      <w:widowControl w:val="0"/>
      <w:numPr>
        <w:numId w:val="33"/>
      </w:numPr>
      <w:spacing w:line="360" w:lineRule="auto"/>
      <w:jc w:val="both"/>
    </w:pPr>
    <w:rPr>
      <w:sz w:val="28"/>
      <w:szCs w:val="28"/>
    </w:rPr>
  </w:style>
  <w:style w:type="character" w:customStyle="1" w:styleId="af9">
    <w:name w:val="Обычный (Интернет) Знак"/>
    <w:aliases w:val="Обычный (Web)1 Знак Знак,Обычный (Web)1 Знак1,Знак Знак Знак Знак Знак Знак Знак,Обычный (Web) Знак,Обычный (веб)1 Знак,Обычный (веб) Знак1 Знак Знак1,Обычный (веб) Знак Знак Знак Знак1,Обычный (веб) Знак1 Знак Знак Знак"/>
    <w:link w:val="af8"/>
    <w:uiPriority w:val="99"/>
    <w:rsid w:val="00997994"/>
    <w:rPr>
      <w:rFonts w:ascii="Arial" w:eastAsia="Times New Roman" w:hAnsi="Arial" w:cs="Arial"/>
      <w:sz w:val="24"/>
      <w:szCs w:val="24"/>
      <w:lang w:eastAsia="ru-RU"/>
    </w:rPr>
  </w:style>
  <w:style w:type="character" w:styleId="aff8">
    <w:name w:val="Emphasis"/>
    <w:aliases w:val="I.I.1,Т2"/>
    <w:basedOn w:val="a0"/>
    <w:qFormat/>
    <w:rsid w:val="00B00CC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162329">
      <w:bodyDiv w:val="1"/>
      <w:marLeft w:val="0"/>
      <w:marRight w:val="0"/>
      <w:marTop w:val="0"/>
      <w:marBottom w:val="0"/>
      <w:divBdr>
        <w:top w:val="none" w:sz="0" w:space="0" w:color="auto"/>
        <w:left w:val="none" w:sz="0" w:space="0" w:color="auto"/>
        <w:bottom w:val="none" w:sz="0" w:space="0" w:color="auto"/>
        <w:right w:val="none" w:sz="0" w:space="0" w:color="auto"/>
      </w:divBdr>
    </w:div>
    <w:div w:id="579295575">
      <w:bodyDiv w:val="1"/>
      <w:marLeft w:val="0"/>
      <w:marRight w:val="0"/>
      <w:marTop w:val="0"/>
      <w:marBottom w:val="0"/>
      <w:divBdr>
        <w:top w:val="none" w:sz="0" w:space="0" w:color="auto"/>
        <w:left w:val="none" w:sz="0" w:space="0" w:color="auto"/>
        <w:bottom w:val="none" w:sz="0" w:space="0" w:color="auto"/>
        <w:right w:val="none" w:sz="0" w:space="0" w:color="auto"/>
      </w:divBdr>
    </w:div>
    <w:div w:id="661541940">
      <w:bodyDiv w:val="1"/>
      <w:marLeft w:val="0"/>
      <w:marRight w:val="0"/>
      <w:marTop w:val="0"/>
      <w:marBottom w:val="0"/>
      <w:divBdr>
        <w:top w:val="none" w:sz="0" w:space="0" w:color="auto"/>
        <w:left w:val="none" w:sz="0" w:space="0" w:color="auto"/>
        <w:bottom w:val="none" w:sz="0" w:space="0" w:color="auto"/>
        <w:right w:val="none" w:sz="0" w:space="0" w:color="auto"/>
      </w:divBdr>
      <w:divsChild>
        <w:div w:id="88476913">
          <w:marLeft w:val="225"/>
          <w:marRight w:val="0"/>
          <w:marTop w:val="0"/>
          <w:marBottom w:val="105"/>
          <w:divBdr>
            <w:top w:val="none" w:sz="0" w:space="0" w:color="auto"/>
            <w:left w:val="none" w:sz="0" w:space="0" w:color="auto"/>
            <w:bottom w:val="none" w:sz="0" w:space="0" w:color="auto"/>
            <w:right w:val="none" w:sz="0" w:space="0" w:color="auto"/>
          </w:divBdr>
        </w:div>
        <w:div w:id="102461562">
          <w:marLeft w:val="225"/>
          <w:marRight w:val="0"/>
          <w:marTop w:val="0"/>
          <w:marBottom w:val="105"/>
          <w:divBdr>
            <w:top w:val="none" w:sz="0" w:space="0" w:color="auto"/>
            <w:left w:val="none" w:sz="0" w:space="0" w:color="auto"/>
            <w:bottom w:val="none" w:sz="0" w:space="0" w:color="auto"/>
            <w:right w:val="none" w:sz="0" w:space="0" w:color="auto"/>
          </w:divBdr>
        </w:div>
        <w:div w:id="104424422">
          <w:marLeft w:val="225"/>
          <w:marRight w:val="0"/>
          <w:marTop w:val="0"/>
          <w:marBottom w:val="105"/>
          <w:divBdr>
            <w:top w:val="none" w:sz="0" w:space="0" w:color="auto"/>
            <w:left w:val="none" w:sz="0" w:space="0" w:color="auto"/>
            <w:bottom w:val="none" w:sz="0" w:space="0" w:color="auto"/>
            <w:right w:val="none" w:sz="0" w:space="0" w:color="auto"/>
          </w:divBdr>
        </w:div>
        <w:div w:id="181632649">
          <w:marLeft w:val="225"/>
          <w:marRight w:val="0"/>
          <w:marTop w:val="0"/>
          <w:marBottom w:val="105"/>
          <w:divBdr>
            <w:top w:val="none" w:sz="0" w:space="0" w:color="auto"/>
            <w:left w:val="none" w:sz="0" w:space="0" w:color="auto"/>
            <w:bottom w:val="none" w:sz="0" w:space="0" w:color="auto"/>
            <w:right w:val="none" w:sz="0" w:space="0" w:color="auto"/>
          </w:divBdr>
        </w:div>
        <w:div w:id="402483873">
          <w:marLeft w:val="225"/>
          <w:marRight w:val="0"/>
          <w:marTop w:val="0"/>
          <w:marBottom w:val="105"/>
          <w:divBdr>
            <w:top w:val="none" w:sz="0" w:space="0" w:color="auto"/>
            <w:left w:val="none" w:sz="0" w:space="0" w:color="auto"/>
            <w:bottom w:val="none" w:sz="0" w:space="0" w:color="auto"/>
            <w:right w:val="none" w:sz="0" w:space="0" w:color="auto"/>
          </w:divBdr>
        </w:div>
        <w:div w:id="542325910">
          <w:marLeft w:val="225"/>
          <w:marRight w:val="0"/>
          <w:marTop w:val="0"/>
          <w:marBottom w:val="105"/>
          <w:divBdr>
            <w:top w:val="none" w:sz="0" w:space="0" w:color="auto"/>
            <w:left w:val="none" w:sz="0" w:space="0" w:color="auto"/>
            <w:bottom w:val="none" w:sz="0" w:space="0" w:color="auto"/>
            <w:right w:val="none" w:sz="0" w:space="0" w:color="auto"/>
          </w:divBdr>
        </w:div>
        <w:div w:id="586381368">
          <w:marLeft w:val="225"/>
          <w:marRight w:val="0"/>
          <w:marTop w:val="0"/>
          <w:marBottom w:val="105"/>
          <w:divBdr>
            <w:top w:val="none" w:sz="0" w:space="0" w:color="auto"/>
            <w:left w:val="none" w:sz="0" w:space="0" w:color="auto"/>
            <w:bottom w:val="none" w:sz="0" w:space="0" w:color="auto"/>
            <w:right w:val="none" w:sz="0" w:space="0" w:color="auto"/>
          </w:divBdr>
        </w:div>
        <w:div w:id="644315389">
          <w:marLeft w:val="225"/>
          <w:marRight w:val="0"/>
          <w:marTop w:val="0"/>
          <w:marBottom w:val="105"/>
          <w:divBdr>
            <w:top w:val="none" w:sz="0" w:space="0" w:color="auto"/>
            <w:left w:val="none" w:sz="0" w:space="0" w:color="auto"/>
            <w:bottom w:val="none" w:sz="0" w:space="0" w:color="auto"/>
            <w:right w:val="none" w:sz="0" w:space="0" w:color="auto"/>
          </w:divBdr>
        </w:div>
        <w:div w:id="861479938">
          <w:marLeft w:val="225"/>
          <w:marRight w:val="0"/>
          <w:marTop w:val="0"/>
          <w:marBottom w:val="105"/>
          <w:divBdr>
            <w:top w:val="none" w:sz="0" w:space="0" w:color="auto"/>
            <w:left w:val="none" w:sz="0" w:space="0" w:color="auto"/>
            <w:bottom w:val="none" w:sz="0" w:space="0" w:color="auto"/>
            <w:right w:val="none" w:sz="0" w:space="0" w:color="auto"/>
          </w:divBdr>
        </w:div>
        <w:div w:id="912204521">
          <w:marLeft w:val="225"/>
          <w:marRight w:val="0"/>
          <w:marTop w:val="0"/>
          <w:marBottom w:val="105"/>
          <w:divBdr>
            <w:top w:val="none" w:sz="0" w:space="0" w:color="auto"/>
            <w:left w:val="none" w:sz="0" w:space="0" w:color="auto"/>
            <w:bottom w:val="none" w:sz="0" w:space="0" w:color="auto"/>
            <w:right w:val="none" w:sz="0" w:space="0" w:color="auto"/>
          </w:divBdr>
        </w:div>
        <w:div w:id="957299983">
          <w:marLeft w:val="225"/>
          <w:marRight w:val="0"/>
          <w:marTop w:val="0"/>
          <w:marBottom w:val="105"/>
          <w:divBdr>
            <w:top w:val="none" w:sz="0" w:space="0" w:color="auto"/>
            <w:left w:val="none" w:sz="0" w:space="0" w:color="auto"/>
            <w:bottom w:val="none" w:sz="0" w:space="0" w:color="auto"/>
            <w:right w:val="none" w:sz="0" w:space="0" w:color="auto"/>
          </w:divBdr>
        </w:div>
        <w:div w:id="1137533115">
          <w:marLeft w:val="225"/>
          <w:marRight w:val="0"/>
          <w:marTop w:val="0"/>
          <w:marBottom w:val="105"/>
          <w:divBdr>
            <w:top w:val="none" w:sz="0" w:space="0" w:color="auto"/>
            <w:left w:val="none" w:sz="0" w:space="0" w:color="auto"/>
            <w:bottom w:val="none" w:sz="0" w:space="0" w:color="auto"/>
            <w:right w:val="none" w:sz="0" w:space="0" w:color="auto"/>
          </w:divBdr>
        </w:div>
        <w:div w:id="1204949360">
          <w:marLeft w:val="225"/>
          <w:marRight w:val="0"/>
          <w:marTop w:val="0"/>
          <w:marBottom w:val="105"/>
          <w:divBdr>
            <w:top w:val="none" w:sz="0" w:space="0" w:color="auto"/>
            <w:left w:val="none" w:sz="0" w:space="0" w:color="auto"/>
            <w:bottom w:val="none" w:sz="0" w:space="0" w:color="auto"/>
            <w:right w:val="none" w:sz="0" w:space="0" w:color="auto"/>
          </w:divBdr>
        </w:div>
        <w:div w:id="1557735787">
          <w:marLeft w:val="225"/>
          <w:marRight w:val="0"/>
          <w:marTop w:val="0"/>
          <w:marBottom w:val="105"/>
          <w:divBdr>
            <w:top w:val="none" w:sz="0" w:space="0" w:color="auto"/>
            <w:left w:val="none" w:sz="0" w:space="0" w:color="auto"/>
            <w:bottom w:val="none" w:sz="0" w:space="0" w:color="auto"/>
            <w:right w:val="none" w:sz="0" w:space="0" w:color="auto"/>
          </w:divBdr>
        </w:div>
        <w:div w:id="1900436714">
          <w:marLeft w:val="225"/>
          <w:marRight w:val="0"/>
          <w:marTop w:val="0"/>
          <w:marBottom w:val="105"/>
          <w:divBdr>
            <w:top w:val="none" w:sz="0" w:space="0" w:color="auto"/>
            <w:left w:val="none" w:sz="0" w:space="0" w:color="auto"/>
            <w:bottom w:val="none" w:sz="0" w:space="0" w:color="auto"/>
            <w:right w:val="none" w:sz="0" w:space="0" w:color="auto"/>
          </w:divBdr>
        </w:div>
        <w:div w:id="2063094480">
          <w:marLeft w:val="225"/>
          <w:marRight w:val="0"/>
          <w:marTop w:val="0"/>
          <w:marBottom w:val="105"/>
          <w:divBdr>
            <w:top w:val="none" w:sz="0" w:space="0" w:color="auto"/>
            <w:left w:val="none" w:sz="0" w:space="0" w:color="auto"/>
            <w:bottom w:val="none" w:sz="0" w:space="0" w:color="auto"/>
            <w:right w:val="none" w:sz="0" w:space="0" w:color="auto"/>
          </w:divBdr>
        </w:div>
        <w:div w:id="2091461603">
          <w:marLeft w:val="225"/>
          <w:marRight w:val="0"/>
          <w:marTop w:val="0"/>
          <w:marBottom w:val="105"/>
          <w:divBdr>
            <w:top w:val="none" w:sz="0" w:space="0" w:color="auto"/>
            <w:left w:val="none" w:sz="0" w:space="0" w:color="auto"/>
            <w:bottom w:val="none" w:sz="0" w:space="0" w:color="auto"/>
            <w:right w:val="none" w:sz="0" w:space="0" w:color="auto"/>
          </w:divBdr>
        </w:div>
        <w:div w:id="2092197785">
          <w:marLeft w:val="225"/>
          <w:marRight w:val="0"/>
          <w:marTop w:val="0"/>
          <w:marBottom w:val="105"/>
          <w:divBdr>
            <w:top w:val="none" w:sz="0" w:space="0" w:color="auto"/>
            <w:left w:val="none" w:sz="0" w:space="0" w:color="auto"/>
            <w:bottom w:val="none" w:sz="0" w:space="0" w:color="auto"/>
            <w:right w:val="none" w:sz="0" w:space="0" w:color="auto"/>
          </w:divBdr>
        </w:div>
        <w:div w:id="2094274605">
          <w:marLeft w:val="225"/>
          <w:marRight w:val="0"/>
          <w:marTop w:val="0"/>
          <w:marBottom w:val="105"/>
          <w:divBdr>
            <w:top w:val="none" w:sz="0" w:space="0" w:color="auto"/>
            <w:left w:val="none" w:sz="0" w:space="0" w:color="auto"/>
            <w:bottom w:val="none" w:sz="0" w:space="0" w:color="auto"/>
            <w:right w:val="none" w:sz="0" w:space="0" w:color="auto"/>
          </w:divBdr>
        </w:div>
        <w:div w:id="2102795185">
          <w:marLeft w:val="225"/>
          <w:marRight w:val="0"/>
          <w:marTop w:val="0"/>
          <w:marBottom w:val="105"/>
          <w:divBdr>
            <w:top w:val="none" w:sz="0" w:space="0" w:color="auto"/>
            <w:left w:val="none" w:sz="0" w:space="0" w:color="auto"/>
            <w:bottom w:val="none" w:sz="0" w:space="0" w:color="auto"/>
            <w:right w:val="none" w:sz="0" w:space="0" w:color="auto"/>
          </w:divBdr>
        </w:div>
        <w:div w:id="2112116832">
          <w:marLeft w:val="225"/>
          <w:marRight w:val="0"/>
          <w:marTop w:val="0"/>
          <w:marBottom w:val="105"/>
          <w:divBdr>
            <w:top w:val="none" w:sz="0" w:space="0" w:color="auto"/>
            <w:left w:val="none" w:sz="0" w:space="0" w:color="auto"/>
            <w:bottom w:val="none" w:sz="0" w:space="0" w:color="auto"/>
            <w:right w:val="none" w:sz="0" w:space="0" w:color="auto"/>
          </w:divBdr>
        </w:div>
      </w:divsChild>
    </w:div>
    <w:div w:id="720903541">
      <w:bodyDiv w:val="1"/>
      <w:marLeft w:val="0"/>
      <w:marRight w:val="0"/>
      <w:marTop w:val="0"/>
      <w:marBottom w:val="0"/>
      <w:divBdr>
        <w:top w:val="none" w:sz="0" w:space="0" w:color="auto"/>
        <w:left w:val="none" w:sz="0" w:space="0" w:color="auto"/>
        <w:bottom w:val="none" w:sz="0" w:space="0" w:color="auto"/>
        <w:right w:val="none" w:sz="0" w:space="0" w:color="auto"/>
      </w:divBdr>
      <w:divsChild>
        <w:div w:id="849414473">
          <w:marLeft w:val="0"/>
          <w:marRight w:val="0"/>
          <w:marTop w:val="0"/>
          <w:marBottom w:val="0"/>
          <w:divBdr>
            <w:top w:val="none" w:sz="0" w:space="0" w:color="auto"/>
            <w:left w:val="none" w:sz="0" w:space="0" w:color="auto"/>
            <w:bottom w:val="none" w:sz="0" w:space="0" w:color="auto"/>
            <w:right w:val="none" w:sz="0" w:space="0" w:color="auto"/>
          </w:divBdr>
        </w:div>
        <w:div w:id="804814430">
          <w:marLeft w:val="0"/>
          <w:marRight w:val="0"/>
          <w:marTop w:val="0"/>
          <w:marBottom w:val="0"/>
          <w:divBdr>
            <w:top w:val="none" w:sz="0" w:space="0" w:color="auto"/>
            <w:left w:val="none" w:sz="0" w:space="0" w:color="auto"/>
            <w:bottom w:val="none" w:sz="0" w:space="0" w:color="auto"/>
            <w:right w:val="none" w:sz="0" w:space="0" w:color="auto"/>
          </w:divBdr>
        </w:div>
        <w:div w:id="198706064">
          <w:marLeft w:val="0"/>
          <w:marRight w:val="0"/>
          <w:marTop w:val="0"/>
          <w:marBottom w:val="0"/>
          <w:divBdr>
            <w:top w:val="none" w:sz="0" w:space="0" w:color="auto"/>
            <w:left w:val="none" w:sz="0" w:space="0" w:color="auto"/>
            <w:bottom w:val="none" w:sz="0" w:space="0" w:color="auto"/>
            <w:right w:val="none" w:sz="0" w:space="0" w:color="auto"/>
          </w:divBdr>
          <w:divsChild>
            <w:div w:id="211243411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910196549">
      <w:bodyDiv w:val="1"/>
      <w:marLeft w:val="0"/>
      <w:marRight w:val="0"/>
      <w:marTop w:val="0"/>
      <w:marBottom w:val="0"/>
      <w:divBdr>
        <w:top w:val="none" w:sz="0" w:space="0" w:color="auto"/>
        <w:left w:val="none" w:sz="0" w:space="0" w:color="auto"/>
        <w:bottom w:val="none" w:sz="0" w:space="0" w:color="auto"/>
        <w:right w:val="none" w:sz="0" w:space="0" w:color="auto"/>
      </w:divBdr>
    </w:div>
    <w:div w:id="1070689417">
      <w:bodyDiv w:val="1"/>
      <w:marLeft w:val="0"/>
      <w:marRight w:val="0"/>
      <w:marTop w:val="0"/>
      <w:marBottom w:val="0"/>
      <w:divBdr>
        <w:top w:val="none" w:sz="0" w:space="0" w:color="auto"/>
        <w:left w:val="none" w:sz="0" w:space="0" w:color="auto"/>
        <w:bottom w:val="none" w:sz="0" w:space="0" w:color="auto"/>
        <w:right w:val="none" w:sz="0" w:space="0" w:color="auto"/>
      </w:divBdr>
      <w:divsChild>
        <w:div w:id="17321444">
          <w:marLeft w:val="0"/>
          <w:marRight w:val="0"/>
          <w:marTop w:val="192"/>
          <w:marBottom w:val="0"/>
          <w:divBdr>
            <w:top w:val="none" w:sz="0" w:space="0" w:color="auto"/>
            <w:left w:val="none" w:sz="0" w:space="0" w:color="auto"/>
            <w:bottom w:val="none" w:sz="0" w:space="0" w:color="auto"/>
            <w:right w:val="none" w:sz="0" w:space="0" w:color="auto"/>
          </w:divBdr>
        </w:div>
        <w:div w:id="56782088">
          <w:marLeft w:val="0"/>
          <w:marRight w:val="0"/>
          <w:marTop w:val="192"/>
          <w:marBottom w:val="0"/>
          <w:divBdr>
            <w:top w:val="none" w:sz="0" w:space="0" w:color="auto"/>
            <w:left w:val="none" w:sz="0" w:space="0" w:color="auto"/>
            <w:bottom w:val="none" w:sz="0" w:space="0" w:color="auto"/>
            <w:right w:val="none" w:sz="0" w:space="0" w:color="auto"/>
          </w:divBdr>
        </w:div>
        <w:div w:id="1047341109">
          <w:marLeft w:val="0"/>
          <w:marRight w:val="0"/>
          <w:marTop w:val="192"/>
          <w:marBottom w:val="0"/>
          <w:divBdr>
            <w:top w:val="none" w:sz="0" w:space="0" w:color="auto"/>
            <w:left w:val="none" w:sz="0" w:space="0" w:color="auto"/>
            <w:bottom w:val="none" w:sz="0" w:space="0" w:color="auto"/>
            <w:right w:val="none" w:sz="0" w:space="0" w:color="auto"/>
          </w:divBdr>
        </w:div>
        <w:div w:id="1638877019">
          <w:marLeft w:val="0"/>
          <w:marRight w:val="0"/>
          <w:marTop w:val="192"/>
          <w:marBottom w:val="0"/>
          <w:divBdr>
            <w:top w:val="none" w:sz="0" w:space="0" w:color="auto"/>
            <w:left w:val="none" w:sz="0" w:space="0" w:color="auto"/>
            <w:bottom w:val="none" w:sz="0" w:space="0" w:color="auto"/>
            <w:right w:val="none" w:sz="0" w:space="0" w:color="auto"/>
          </w:divBdr>
        </w:div>
      </w:divsChild>
    </w:div>
    <w:div w:id="1254707274">
      <w:bodyDiv w:val="1"/>
      <w:marLeft w:val="0"/>
      <w:marRight w:val="0"/>
      <w:marTop w:val="0"/>
      <w:marBottom w:val="0"/>
      <w:divBdr>
        <w:top w:val="none" w:sz="0" w:space="0" w:color="auto"/>
        <w:left w:val="none" w:sz="0" w:space="0" w:color="auto"/>
        <w:bottom w:val="none" w:sz="0" w:space="0" w:color="auto"/>
        <w:right w:val="none" w:sz="0" w:space="0" w:color="auto"/>
      </w:divBdr>
    </w:div>
    <w:div w:id="1272931447">
      <w:bodyDiv w:val="1"/>
      <w:marLeft w:val="0"/>
      <w:marRight w:val="0"/>
      <w:marTop w:val="0"/>
      <w:marBottom w:val="0"/>
      <w:divBdr>
        <w:top w:val="none" w:sz="0" w:space="0" w:color="auto"/>
        <w:left w:val="none" w:sz="0" w:space="0" w:color="auto"/>
        <w:bottom w:val="none" w:sz="0" w:space="0" w:color="auto"/>
        <w:right w:val="none" w:sz="0" w:space="0" w:color="auto"/>
      </w:divBdr>
    </w:div>
    <w:div w:id="1393699210">
      <w:bodyDiv w:val="1"/>
      <w:marLeft w:val="0"/>
      <w:marRight w:val="0"/>
      <w:marTop w:val="0"/>
      <w:marBottom w:val="0"/>
      <w:divBdr>
        <w:top w:val="none" w:sz="0" w:space="0" w:color="auto"/>
        <w:left w:val="none" w:sz="0" w:space="0" w:color="auto"/>
        <w:bottom w:val="none" w:sz="0" w:space="0" w:color="auto"/>
        <w:right w:val="none" w:sz="0" w:space="0" w:color="auto"/>
      </w:divBdr>
    </w:div>
    <w:div w:id="1460803063">
      <w:bodyDiv w:val="1"/>
      <w:marLeft w:val="0"/>
      <w:marRight w:val="0"/>
      <w:marTop w:val="0"/>
      <w:marBottom w:val="0"/>
      <w:divBdr>
        <w:top w:val="none" w:sz="0" w:space="0" w:color="auto"/>
        <w:left w:val="none" w:sz="0" w:space="0" w:color="auto"/>
        <w:bottom w:val="none" w:sz="0" w:space="0" w:color="auto"/>
        <w:right w:val="none" w:sz="0" w:space="0" w:color="auto"/>
      </w:divBdr>
    </w:div>
    <w:div w:id="2052261547">
      <w:bodyDiv w:val="1"/>
      <w:marLeft w:val="0"/>
      <w:marRight w:val="0"/>
      <w:marTop w:val="0"/>
      <w:marBottom w:val="0"/>
      <w:divBdr>
        <w:top w:val="none" w:sz="0" w:space="0" w:color="auto"/>
        <w:left w:val="none" w:sz="0" w:space="0" w:color="auto"/>
        <w:bottom w:val="none" w:sz="0" w:space="0" w:color="auto"/>
        <w:right w:val="none" w:sz="0" w:space="0" w:color="auto"/>
      </w:divBdr>
    </w:div>
    <w:div w:id="2059234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cs.cntd.ru/document/456054209" TargetMode="External"/><Relationship Id="rId18" Type="http://schemas.openxmlformats.org/officeDocument/2006/relationships/hyperlink" Target="https://ru.wikipedia.org/wiki/%D0%A0%D0%BE%D1%81%D1%81%D0%B8%D0%B9%D1%81%D0%BA%D0%BE-%D0%BA%D0%B8%D1%82%D0%B0%D0%B9%D1%81%D0%BA%D0%B0%D1%8F_%D0%B3%D1%80%D0%B0%D0%BD%D0%B8%D1%86%D0%B0" TargetMode="External"/><Relationship Id="rId26" Type="http://schemas.openxmlformats.org/officeDocument/2006/relationships/hyperlink" Target="http://gks.ru" TargetMode="External"/><Relationship Id="rId39" Type="http://schemas.openxmlformats.org/officeDocument/2006/relationships/header" Target="header3.xml"/><Relationship Id="rId21" Type="http://schemas.openxmlformats.org/officeDocument/2006/relationships/hyperlink" Target="https://ru.wikipedia.org/w/index.php?title=%D0%9F%D1%80%D0%B8%D0%B0%D1%80%D0%B3%D1%83%D0%BD%D1%81%D0%BA_(%D1%81%D1%82%D0%B0%D0%BD%D1%86%D0%B8%D1%8F)&amp;action=edit&amp;redlink=1" TargetMode="External"/><Relationship Id="rId34" Type="http://schemas.openxmlformats.org/officeDocument/2006/relationships/hyperlink" Target="http://economy.gov.ru/minec"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ru.wikipedia.org/wiki/%D0%A3%D1%80%D1%83%D0%BB%D1%8E%D0%BD%D0%B3%D1%83%D0%B9_(%D1%80%D0%B5%D0%BA%D0%B0)" TargetMode="External"/><Relationship Id="rId20" Type="http://schemas.openxmlformats.org/officeDocument/2006/relationships/hyperlink" Target="https://ru.wikipedia.org/wiki/%D0%A7%D0%B8%D1%82%D0%B0" TargetMode="External"/><Relationship Id="rId29" Type="http://schemas.openxmlformats.org/officeDocument/2006/relationships/hyperlink" Target="http://docs.cntd.ru/document/902111644"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cntd.ru/document/901919338" TargetMode="External"/><Relationship Id="rId24" Type="http://schemas.openxmlformats.org/officeDocument/2006/relationships/hyperlink" Target="https://ru.wikipedia.org/wiki/%D0%A5%D0%B0%D0%B9%D0%BB%D0%B0%D1%80_(%D0%B3%D0%BE%D1%80%D0%BE%D0%B4)" TargetMode="External"/><Relationship Id="rId32" Type="http://schemas.openxmlformats.org/officeDocument/2006/relationships/hyperlink" Target="http://fgis.economy.gov.ru"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docs.cntd.ru/document/420377843" TargetMode="External"/><Relationship Id="rId23" Type="http://schemas.openxmlformats.org/officeDocument/2006/relationships/hyperlink" Target="https://ru.wikipedia.org/wiki/%D0%91%D0%BE%D1%80%D0%B7%D1%8F" TargetMode="External"/><Relationship Id="rId28" Type="http://schemas.openxmlformats.org/officeDocument/2006/relationships/hyperlink" Target="http://docs.cntd.ru/document/901836556" TargetMode="External"/><Relationship Id="rId36" Type="http://schemas.openxmlformats.org/officeDocument/2006/relationships/header" Target="header2.xml"/><Relationship Id="rId10" Type="http://schemas.openxmlformats.org/officeDocument/2006/relationships/hyperlink" Target="http://www.consultant.ru/document/cons_doc_LAW_215687/" TargetMode="External"/><Relationship Id="rId19" Type="http://schemas.openxmlformats.org/officeDocument/2006/relationships/hyperlink" Target="https://ru.wikipedia.org/wiki/%D0%9A%D1%80%D0%B0%D1%81%D0%BD%D0%BE%D0%BA%D0%B0%D0%BC%D0%B5%D0%BD%D1%81%D0%BA" TargetMode="External"/><Relationship Id="rId31" Type="http://schemas.openxmlformats.org/officeDocument/2006/relationships/hyperlink" Target="consultantplus://offline/ref=C42A86BFFEBC27F1A702278B9E59B8B25DFD7DD2421487C0705223FDFA234BF15194719126E64D3100B78B9CkCTAO" TargetMode="External"/><Relationship Id="rId4" Type="http://schemas.openxmlformats.org/officeDocument/2006/relationships/settings" Target="settings.xml"/><Relationship Id="rId9" Type="http://schemas.openxmlformats.org/officeDocument/2006/relationships/hyperlink" Target="http://www.consultant.ru/document/cons_doc_LAW_357291/2ce3b4c2e314b31833138ad26a48ec33f57545af/" TargetMode="External"/><Relationship Id="rId14" Type="http://schemas.openxmlformats.org/officeDocument/2006/relationships/hyperlink" Target="https://docs.cntd.ru/document/552304870" TargetMode="External"/><Relationship Id="rId22" Type="http://schemas.openxmlformats.org/officeDocument/2006/relationships/hyperlink" Target="https://ru.wikipedia.org/wiki/%D0%A5%D0%B0%D1%80%D0%B0%D0%BD%D0%BE%D1%80" TargetMode="External"/><Relationship Id="rId27" Type="http://schemas.openxmlformats.org/officeDocument/2006/relationships/hyperlink" Target="http://internet.garant.ru/document/redirect/74660494/0" TargetMode="External"/><Relationship Id="rId30" Type="http://schemas.openxmlformats.org/officeDocument/2006/relationships/hyperlink" Target="http://docs.cntd.ru/document/420377843" TargetMode="External"/><Relationship Id="rId35" Type="http://schemas.openxmlformats.org/officeDocument/2006/relationships/header" Target="header1.xml"/><Relationship Id="rId8" Type="http://schemas.openxmlformats.org/officeDocument/2006/relationships/hyperlink" Target="http://www.consultant.ru/document/cons_doc_LAW_357291/2ce3b4c2e314b31833138ad26a48ec33f57545af/" TargetMode="External"/><Relationship Id="rId3" Type="http://schemas.openxmlformats.org/officeDocument/2006/relationships/styles" Target="styles.xml"/><Relationship Id="rId12" Type="http://schemas.openxmlformats.org/officeDocument/2006/relationships/hyperlink" Target="https://docs.cntd.ru/document/901919338" TargetMode="External"/><Relationship Id="rId17" Type="http://schemas.openxmlformats.org/officeDocument/2006/relationships/hyperlink" Target="https://ru.wikipedia.org/wiki/%D0%90%D1%80%D0%B3%D1%83%D0%BD%D1%8C" TargetMode="External"/><Relationship Id="rId25" Type="http://schemas.openxmlformats.org/officeDocument/2006/relationships/hyperlink" Target="https://ru.wikipedia.org/wiki/%D0%9A%D0%BB%D0%B8%D0%BC%D0%B0%D1%82" TargetMode="External"/><Relationship Id="rId33" Type="http://schemas.openxmlformats.org/officeDocument/2006/relationships/hyperlink" Target="http://gks.ru" TargetMode="External"/><Relationship Id="rId38"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3D3B99-D0B1-4DF8-A1CE-9BA308C905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12238</Words>
  <Characters>69763</Characters>
  <Application>Microsoft Office Word</Application>
  <DocSecurity>0</DocSecurity>
  <Lines>581</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81838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v.kostina</dc:creator>
  <cp:keywords/>
  <dc:description/>
  <cp:lastModifiedBy>Thermaltake</cp:lastModifiedBy>
  <cp:revision>5</cp:revision>
  <cp:lastPrinted>2016-07-29T12:41:00Z</cp:lastPrinted>
  <dcterms:created xsi:type="dcterms:W3CDTF">2025-09-23T12:12:00Z</dcterms:created>
  <dcterms:modified xsi:type="dcterms:W3CDTF">2025-10-21T07:52:00Z</dcterms:modified>
</cp:coreProperties>
</file>