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ИНФОРМАЦИЯ</w:t>
      </w:r>
    </w:p>
    <w:p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о ходе реализации плана мероприятий</w:t>
      </w:r>
    </w:p>
    <w:p w:rsidR="0014474E" w:rsidRPr="0014474E" w:rsidRDefault="0014474E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(«дорожной карты») по содействию развитию конкуренции в Забайкальском крае</w:t>
      </w:r>
    </w:p>
    <w:p w:rsidR="00504AA5" w:rsidRDefault="0014474E" w:rsidP="0014474E">
      <w:pPr>
        <w:jc w:val="center"/>
        <w:rPr>
          <w:sz w:val="28"/>
        </w:rPr>
      </w:pPr>
      <w:r w:rsidRPr="0014474E">
        <w:rPr>
          <w:sz w:val="28"/>
        </w:rPr>
        <w:t xml:space="preserve">по состоянию на 1 </w:t>
      </w:r>
      <w:r w:rsidR="002462A9">
        <w:rPr>
          <w:sz w:val="28"/>
        </w:rPr>
        <w:t>июля</w:t>
      </w:r>
      <w:r w:rsidRPr="0014474E">
        <w:rPr>
          <w:sz w:val="28"/>
        </w:rPr>
        <w:t xml:space="preserve"> 202</w:t>
      </w:r>
      <w:bookmarkStart w:id="0" w:name="_GoBack"/>
      <w:bookmarkEnd w:id="0"/>
      <w:r w:rsidR="00DB6F9B">
        <w:rPr>
          <w:sz w:val="28"/>
        </w:rPr>
        <w:t>5</w:t>
      </w:r>
      <w:r w:rsidRPr="0014474E">
        <w:rPr>
          <w:sz w:val="28"/>
        </w:rPr>
        <w:t xml:space="preserve"> года</w:t>
      </w:r>
    </w:p>
    <w:p w:rsidR="0014474E" w:rsidRDefault="0014474E" w:rsidP="0014474E">
      <w:pPr>
        <w:jc w:val="center"/>
        <w:rPr>
          <w:sz w:val="2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395"/>
        <w:gridCol w:w="2409"/>
        <w:gridCol w:w="4110"/>
        <w:gridCol w:w="2836"/>
      </w:tblGrid>
      <w:tr w:rsidR="00D5184C" w:rsidRPr="00F31422" w:rsidTr="000F2855">
        <w:tc>
          <w:tcPr>
            <w:tcW w:w="326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№</w:t>
            </w:r>
          </w:p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94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819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397" w:type="pct"/>
          </w:tcPr>
          <w:p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Отчет о ходе реализации мероприятия </w:t>
            </w:r>
          </w:p>
          <w:p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состоянию </w:t>
            </w:r>
          </w:p>
          <w:p w:rsidR="00D5184C" w:rsidRPr="00371D0C" w:rsidRDefault="00371D0C" w:rsidP="00501E68">
            <w:pPr>
              <w:jc w:val="center"/>
              <w:rPr>
                <w:b/>
                <w:sz w:val="24"/>
                <w:szCs w:val="24"/>
              </w:rPr>
            </w:pPr>
            <w:r w:rsidRPr="00371D0C">
              <w:rPr>
                <w:b/>
                <w:sz w:val="24"/>
                <w:szCs w:val="24"/>
              </w:rPr>
              <w:t>на 1 января 2025 года</w:t>
            </w:r>
          </w:p>
        </w:tc>
        <w:tc>
          <w:tcPr>
            <w:tcW w:w="964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D5184C" w:rsidRPr="00F31422" w:rsidTr="000F2855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46C92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46C92" w:rsidRPr="00F31422" w:rsidRDefault="00E46C92" w:rsidP="00E46C92">
            <w:pPr>
              <w:ind w:left="-57" w:right="-5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1. </w:t>
            </w:r>
            <w:r w:rsidRPr="00F31422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товарных рынках Забайкальского края</w:t>
            </w:r>
          </w:p>
        </w:tc>
      </w:tr>
      <w:tr w:rsidR="00E46C92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E46C92" w:rsidRPr="00F31422" w:rsidRDefault="00E46C92" w:rsidP="000F2855">
            <w:pPr>
              <w:pStyle w:val="a3"/>
              <w:numPr>
                <w:ilvl w:val="1"/>
                <w:numId w:val="16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sz w:val="24"/>
                <w:szCs w:val="24"/>
                <w:lang w:eastAsia="en-US"/>
              </w:rPr>
              <w:t>Рынок услуг по сбору и транспортированию твердых коммунальных отходов</w:t>
            </w:r>
          </w:p>
        </w:tc>
      </w:tr>
      <w:tr w:rsidR="002A2700" w:rsidRPr="00F31422" w:rsidTr="000F2855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2A2700" w:rsidRPr="00F31422" w:rsidRDefault="002A2700" w:rsidP="00E46C92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1.10.1</w:t>
            </w:r>
          </w:p>
        </w:tc>
        <w:tc>
          <w:tcPr>
            <w:tcW w:w="1494" w:type="pct"/>
            <w:shd w:val="clear" w:color="auto" w:fill="auto"/>
          </w:tcPr>
          <w:p w:rsidR="002A2700" w:rsidRPr="000E27F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>Проведение торгов, по результатам которых</w:t>
            </w:r>
          </w:p>
          <w:p w:rsidR="002A2700" w:rsidRPr="000E27F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>формируются цены на услуги по транспортированию твердых коммунальных</w:t>
            </w:r>
          </w:p>
          <w:p w:rsidR="002A2700" w:rsidRPr="000E27F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>отходов для регионального оператора по обращению с твердыми коммунальными отходами, в форме электронного аукциона в отношении всего объема твердых коммунальных отходов, образующихся в зоне (зонах) его деятельности разделение региональным  оператором на большее</w:t>
            </w:r>
          </w:p>
          <w:p w:rsidR="002A2700" w:rsidRPr="000E27F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>количество лотов услуги по транспортированию твердых коммунальных</w:t>
            </w:r>
          </w:p>
          <w:p w:rsidR="002A2700" w:rsidRPr="000E27F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>отходов в зоне его деятельности, а также</w:t>
            </w:r>
          </w:p>
          <w:p w:rsidR="002A2700" w:rsidRPr="000E27F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 xml:space="preserve">увеличение объема услуг по транспортированию твердых </w:t>
            </w: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коммунальных отходов, выделенных в отдельные лоты</w:t>
            </w:r>
          </w:p>
          <w:p w:rsidR="002A2700" w:rsidRPr="000E27F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>участниками аукционов по которым которых могут быть только субъекты малого и среднего предпринимательства.</w:t>
            </w:r>
          </w:p>
        </w:tc>
        <w:tc>
          <w:tcPr>
            <w:tcW w:w="819" w:type="pct"/>
            <w:shd w:val="clear" w:color="auto" w:fill="auto"/>
          </w:tcPr>
          <w:p w:rsidR="002A2700" w:rsidRPr="000E27F3" w:rsidRDefault="002A2700" w:rsidP="00817E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2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2A2700" w:rsidRPr="000E27F3" w:rsidRDefault="00045C11" w:rsidP="00E46C9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0E27F3">
              <w:rPr>
                <w:sz w:val="22"/>
                <w:szCs w:val="22"/>
                <w:lang w:eastAsia="en-US"/>
              </w:rPr>
              <w:t xml:space="preserve">Торги не проводились. На территории Приаргунского муниципального округа Забайкальского края </w:t>
            </w:r>
            <w:r w:rsidRPr="000E27F3">
              <w:rPr>
                <w:sz w:val="22"/>
                <w:szCs w:val="22"/>
              </w:rPr>
              <w:t>деятельность по сбору и транспортированию отходов осуществляет 1 хозяйствующий субъект (региональный оператор ООО «Олерон+»)</w:t>
            </w:r>
          </w:p>
        </w:tc>
        <w:tc>
          <w:tcPr>
            <w:tcW w:w="964" w:type="pct"/>
            <w:shd w:val="clear" w:color="auto" w:fill="auto"/>
          </w:tcPr>
          <w:p w:rsidR="002A2700" w:rsidRPr="009D6944" w:rsidRDefault="00045C11" w:rsidP="002A2700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>Отдел жилищно-коммунального хозяйства администрации Приаргунского муниципального округа Забайкальского края</w:t>
            </w:r>
          </w:p>
        </w:tc>
      </w:tr>
      <w:tr w:rsidR="00E46C92" w:rsidRPr="00F31422" w:rsidTr="00817E17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FFFFFF" w:themeFill="background1"/>
          </w:tcPr>
          <w:p w:rsidR="00E46C92" w:rsidRPr="000E27F3" w:rsidRDefault="00E46C92" w:rsidP="000F2855">
            <w:pPr>
              <w:pStyle w:val="a3"/>
              <w:numPr>
                <w:ilvl w:val="1"/>
                <w:numId w:val="16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E27F3">
              <w:rPr>
                <w:b/>
                <w:sz w:val="24"/>
                <w:szCs w:val="24"/>
                <w:lang w:eastAsia="en-US"/>
              </w:rPr>
              <w:lastRenderedPageBreak/>
              <w:t>Рынок выполнения работ по благоустройству городской среды</w:t>
            </w:r>
          </w:p>
        </w:tc>
      </w:tr>
      <w:tr w:rsidR="00CF62AF" w:rsidRPr="00F31422" w:rsidTr="00817E17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1.11.1</w:t>
            </w:r>
          </w:p>
        </w:tc>
        <w:tc>
          <w:tcPr>
            <w:tcW w:w="1494" w:type="pct"/>
            <w:shd w:val="clear" w:color="auto" w:fill="FFFFFF" w:themeFill="background1"/>
          </w:tcPr>
          <w:p w:rsidR="00CF62AF" w:rsidRPr="000E27F3" w:rsidRDefault="00CF62AF" w:rsidP="007063C8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E27F3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выполнения работ по благоустройству городской среды:</w:t>
            </w:r>
          </w:p>
          <w:p w:rsidR="00CF62AF" w:rsidRPr="000E27F3" w:rsidRDefault="00CF62AF" w:rsidP="007063C8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FFFFFF" w:themeFill="background1"/>
          </w:tcPr>
          <w:p w:rsidR="00CF62AF" w:rsidRPr="000E27F3" w:rsidRDefault="00CF62AF" w:rsidP="007063C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397" w:type="pct"/>
            <w:shd w:val="clear" w:color="auto" w:fill="FFFFFF" w:themeFill="background1"/>
          </w:tcPr>
          <w:p w:rsidR="00CF62AF" w:rsidRPr="00371D0C" w:rsidRDefault="00CF62AF" w:rsidP="008D6C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71D0C">
              <w:rPr>
                <w:sz w:val="22"/>
                <w:szCs w:val="22"/>
              </w:rPr>
              <w:t>. В рамках программы «Формирован</w:t>
            </w:r>
            <w:r>
              <w:rPr>
                <w:sz w:val="22"/>
                <w:szCs w:val="22"/>
              </w:rPr>
              <w:t xml:space="preserve">ие комфортной городской среды» - </w:t>
            </w:r>
            <w:r w:rsidRPr="00371D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осуществлено </w:t>
            </w:r>
            <w:r w:rsidRPr="00371D0C">
              <w:rPr>
                <w:sz w:val="22"/>
                <w:szCs w:val="22"/>
              </w:rPr>
              <w:t>благоустройство</w:t>
            </w:r>
            <w:r>
              <w:rPr>
                <w:sz w:val="22"/>
                <w:szCs w:val="22"/>
              </w:rPr>
              <w:t xml:space="preserve"> общественной территории - </w:t>
            </w:r>
            <w:r w:rsidRPr="00371D0C">
              <w:rPr>
                <w:sz w:val="22"/>
                <w:szCs w:val="22"/>
              </w:rPr>
              <w:t>площади: пгт. Приаргунск (</w:t>
            </w:r>
            <w:r w:rsidRPr="00371D0C">
              <w:rPr>
                <w:sz w:val="22"/>
                <w:szCs w:val="22"/>
                <w:lang w:val="en-US"/>
              </w:rPr>
              <w:t>II</w:t>
            </w:r>
            <w:r w:rsidRPr="00371D0C">
              <w:rPr>
                <w:sz w:val="22"/>
                <w:szCs w:val="22"/>
              </w:rPr>
              <w:t xml:space="preserve"> этап). </w:t>
            </w:r>
          </w:p>
          <w:p w:rsidR="00CF62AF" w:rsidRPr="00371D0C" w:rsidRDefault="00CF62AF" w:rsidP="008D6C83">
            <w:pPr>
              <w:ind w:firstLine="34"/>
              <w:jc w:val="both"/>
              <w:rPr>
                <w:sz w:val="22"/>
                <w:szCs w:val="22"/>
              </w:rPr>
            </w:pPr>
            <w:r w:rsidRPr="00371D0C">
              <w:rPr>
                <w:sz w:val="22"/>
                <w:szCs w:val="22"/>
              </w:rPr>
              <w:t xml:space="preserve">Перечень </w:t>
            </w:r>
            <w:r>
              <w:rPr>
                <w:sz w:val="22"/>
                <w:szCs w:val="22"/>
              </w:rPr>
              <w:t xml:space="preserve">выполненных </w:t>
            </w:r>
            <w:r w:rsidRPr="00371D0C">
              <w:rPr>
                <w:sz w:val="22"/>
                <w:szCs w:val="22"/>
              </w:rPr>
              <w:t xml:space="preserve">мероприятий: устройство покрытия из тротуарной плитки с установкой бордюрных камней, устройство бетонных пешеходных дорожек, устройство бетонных клумб, монтаж сценического павильона с порталами, установка скамеек и урн, озеленение. </w:t>
            </w:r>
          </w:p>
          <w:p w:rsidR="00CF62AF" w:rsidRPr="00371D0C" w:rsidRDefault="00CF62AF" w:rsidP="008D6C83">
            <w:pPr>
              <w:ind w:firstLine="34"/>
              <w:jc w:val="both"/>
              <w:rPr>
                <w:sz w:val="22"/>
                <w:szCs w:val="22"/>
              </w:rPr>
            </w:pPr>
            <w:r w:rsidRPr="00371D0C">
              <w:rPr>
                <w:sz w:val="22"/>
                <w:szCs w:val="22"/>
              </w:rPr>
              <w:t xml:space="preserve">Объем финансирования – 5 997,8 тысяч рублей. </w:t>
            </w:r>
          </w:p>
          <w:p w:rsidR="00CF62AF" w:rsidRPr="007D3153" w:rsidRDefault="00CF62AF" w:rsidP="008D6C83">
            <w:pPr>
              <w:ind w:firstLine="34"/>
              <w:jc w:val="both"/>
              <w:rPr>
                <w:sz w:val="22"/>
                <w:szCs w:val="22"/>
              </w:rPr>
            </w:pPr>
            <w:r w:rsidRPr="00371D0C">
              <w:rPr>
                <w:sz w:val="22"/>
                <w:szCs w:val="22"/>
              </w:rPr>
              <w:t>Срок выполнения работ с даты заключения Контракта до 15.08.2025 г.</w:t>
            </w:r>
          </w:p>
          <w:p w:rsidR="00CF62AF" w:rsidRPr="00371D0C" w:rsidRDefault="00CF62AF" w:rsidP="008D6C83">
            <w:pPr>
              <w:ind w:firstLine="34"/>
              <w:jc w:val="both"/>
              <w:rPr>
                <w:bCs/>
                <w:sz w:val="22"/>
                <w:szCs w:val="22"/>
              </w:rPr>
            </w:pPr>
            <w:r w:rsidRPr="00371D0C">
              <w:rPr>
                <w:bCs/>
                <w:sz w:val="22"/>
                <w:szCs w:val="22"/>
              </w:rPr>
              <w:t xml:space="preserve"> </w:t>
            </w:r>
          </w:p>
          <w:p w:rsidR="00CF62AF" w:rsidRPr="00371D0C" w:rsidRDefault="00CF62AF" w:rsidP="008D6C83">
            <w:pPr>
              <w:ind w:firstLine="34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3.В рамках программы </w:t>
            </w:r>
            <w:r w:rsidRPr="00371D0C">
              <w:rPr>
                <w:bCs/>
                <w:sz w:val="22"/>
                <w:szCs w:val="22"/>
              </w:rPr>
              <w:t xml:space="preserve">«Комплексное развитие </w:t>
            </w:r>
            <w:r>
              <w:rPr>
                <w:bCs/>
                <w:sz w:val="22"/>
                <w:szCs w:val="22"/>
              </w:rPr>
              <w:t>сельских территорий» завершены</w:t>
            </w:r>
            <w:r w:rsidRPr="00371D0C">
              <w:rPr>
                <w:bCs/>
                <w:sz w:val="22"/>
                <w:szCs w:val="22"/>
              </w:rPr>
              <w:t xml:space="preserve"> работы по строительству Ледовой арены в пгт. Приаргунск.</w:t>
            </w:r>
          </w:p>
          <w:p w:rsidR="00CF62AF" w:rsidRPr="00371D0C" w:rsidRDefault="00CF62AF" w:rsidP="008D6C83">
            <w:pPr>
              <w:ind w:firstLine="34"/>
              <w:jc w:val="both"/>
              <w:rPr>
                <w:bCs/>
                <w:sz w:val="22"/>
                <w:szCs w:val="22"/>
              </w:rPr>
            </w:pPr>
            <w:r w:rsidRPr="00371D0C">
              <w:rPr>
                <w:bCs/>
                <w:sz w:val="22"/>
                <w:szCs w:val="22"/>
              </w:rPr>
              <w:t xml:space="preserve">Общий объем финансирования составляет 226 375,91 тыс. руб. </w:t>
            </w:r>
          </w:p>
          <w:p w:rsidR="00CF62AF" w:rsidRPr="00371D0C" w:rsidRDefault="00CF62AF" w:rsidP="008D6C83">
            <w:pPr>
              <w:ind w:firstLine="34"/>
              <w:jc w:val="both"/>
              <w:rPr>
                <w:bCs/>
                <w:sz w:val="22"/>
                <w:szCs w:val="22"/>
              </w:rPr>
            </w:pPr>
            <w:r w:rsidRPr="00371D0C">
              <w:rPr>
                <w:bCs/>
                <w:sz w:val="22"/>
                <w:szCs w:val="22"/>
              </w:rPr>
              <w:t xml:space="preserve">Строительно – монтажные работы по возведению здания, работы по устройству сетей теплоснабжения, водоснабжения и водоотведения, электроснабжения, вентиляции, </w:t>
            </w:r>
            <w:r w:rsidRPr="00371D0C">
              <w:rPr>
                <w:bCs/>
                <w:sz w:val="22"/>
                <w:szCs w:val="22"/>
              </w:rPr>
              <w:lastRenderedPageBreak/>
              <w:t>благоустройство террит</w:t>
            </w:r>
            <w:r>
              <w:rPr>
                <w:bCs/>
                <w:sz w:val="22"/>
                <w:szCs w:val="22"/>
              </w:rPr>
              <w:t xml:space="preserve">ории, </w:t>
            </w:r>
            <w:r w:rsidRPr="00371D0C">
              <w:rPr>
                <w:bCs/>
                <w:sz w:val="22"/>
                <w:szCs w:val="22"/>
              </w:rPr>
              <w:t>озеленение территории, установка малых архитектурных форм, флагштоков.</w:t>
            </w:r>
            <w:r w:rsidRPr="00D16214">
              <w:rPr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bCs/>
                <w:sz w:val="22"/>
                <w:szCs w:val="22"/>
              </w:rPr>
              <w:t>завершены в полном объеме.</w:t>
            </w:r>
          </w:p>
          <w:p w:rsidR="00CF62AF" w:rsidRPr="00D16214" w:rsidRDefault="00CF62AF" w:rsidP="008D6C83">
            <w:pPr>
              <w:jc w:val="both"/>
              <w:rPr>
                <w:bCs/>
                <w:color w:val="00B050"/>
                <w:sz w:val="28"/>
                <w:szCs w:val="28"/>
              </w:rPr>
            </w:pPr>
            <w:r>
              <w:rPr>
                <w:bCs/>
                <w:sz w:val="22"/>
                <w:szCs w:val="22"/>
              </w:rPr>
              <w:t xml:space="preserve">Объект </w:t>
            </w:r>
            <w:r w:rsidRPr="00371D0C">
              <w:rPr>
                <w:bCs/>
                <w:sz w:val="22"/>
                <w:szCs w:val="22"/>
              </w:rPr>
              <w:t>введ</w:t>
            </w:r>
            <w:r>
              <w:rPr>
                <w:bCs/>
                <w:sz w:val="22"/>
                <w:szCs w:val="22"/>
              </w:rPr>
              <w:t>ен</w:t>
            </w:r>
            <w:r w:rsidRPr="00371D0C">
              <w:rPr>
                <w:bCs/>
                <w:sz w:val="22"/>
                <w:szCs w:val="22"/>
              </w:rPr>
              <w:t xml:space="preserve"> в эксплуатацию</w:t>
            </w:r>
            <w:r>
              <w:rPr>
                <w:bCs/>
                <w:sz w:val="22"/>
                <w:szCs w:val="22"/>
              </w:rPr>
              <w:t xml:space="preserve"> 31.05.2025г.</w:t>
            </w:r>
          </w:p>
          <w:p w:rsidR="00CF62AF" w:rsidRPr="000E27F3" w:rsidRDefault="00CF62AF" w:rsidP="008D6C8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pct"/>
            <w:shd w:val="clear" w:color="auto" w:fill="FFFFFF" w:themeFill="background1"/>
          </w:tcPr>
          <w:p w:rsidR="00CF62AF" w:rsidRPr="009D6944" w:rsidRDefault="00CF62AF" w:rsidP="007063C8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  <w:lang w:eastAsia="en-US"/>
              </w:rPr>
              <w:lastRenderedPageBreak/>
              <w:t>Отдел архитектуры и градостроительства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0F2855">
            <w:pPr>
              <w:pStyle w:val="a3"/>
              <w:numPr>
                <w:ilvl w:val="1"/>
                <w:numId w:val="17"/>
              </w:numPr>
              <w:jc w:val="center"/>
              <w:rPr>
                <w:b/>
                <w:sz w:val="24"/>
                <w:szCs w:val="24"/>
              </w:rPr>
            </w:pPr>
            <w:r w:rsidRPr="009D6944">
              <w:rPr>
                <w:b/>
                <w:sz w:val="24"/>
                <w:szCs w:val="24"/>
              </w:rPr>
              <w:lastRenderedPageBreak/>
              <w:t>Рынок поставки сжиженного газа в баллонах</w:t>
            </w:r>
          </w:p>
        </w:tc>
      </w:tr>
      <w:tr w:rsidR="00CF62AF" w:rsidRPr="00F31422" w:rsidTr="000F2855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1.13.1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E46C92">
            <w:pPr>
              <w:jc w:val="both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поставки сжиженного газа в баллонах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E46C92">
            <w:pPr>
              <w:jc w:val="center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both"/>
              <w:rPr>
                <w:sz w:val="24"/>
                <w:szCs w:val="24"/>
              </w:rPr>
            </w:pPr>
            <w:r w:rsidRPr="009D6944">
              <w:rPr>
                <w:bCs/>
                <w:iCs/>
                <w:sz w:val="22"/>
                <w:szCs w:val="22"/>
              </w:rPr>
              <w:t>На территории муниципального округа действует площадка по выдаче сжиженного углеводородного газа для бытовых нужд населению округа, поставщиком является ОАО «Читаоблгаз». Поставки газа осуществляются  бесперебойно ИП Сазонов.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6944">
              <w:rPr>
                <w:sz w:val="22"/>
                <w:szCs w:val="22"/>
                <w:lang w:eastAsia="en-US"/>
              </w:rPr>
              <w:t>Отдел развития экономики, проектов и внешнеэкономических связей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0F2855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D6944">
              <w:rPr>
                <w:b/>
                <w:sz w:val="24"/>
                <w:szCs w:val="24"/>
              </w:rPr>
              <w:t>Рынок оказания услуг по перевозке пассажиров  автомобильным транспортом по муниципальным маршрутам регулярных перевозок</w:t>
            </w:r>
          </w:p>
        </w:tc>
      </w:tr>
      <w:tr w:rsidR="00CF62AF" w:rsidRPr="00F31422" w:rsidTr="0042478F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1.14.1</w:t>
            </w:r>
          </w:p>
        </w:tc>
        <w:tc>
          <w:tcPr>
            <w:tcW w:w="1494" w:type="pct"/>
            <w:shd w:val="clear" w:color="auto" w:fill="auto"/>
          </w:tcPr>
          <w:p w:rsidR="00CF62AF" w:rsidRPr="001B4E28" w:rsidRDefault="00CF62AF" w:rsidP="00E46C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документа планирования регулярных перевозок пассажиров и багажа автомобильным транспортом по муниципальным маршрутам. В случае наличия такого документа, внесение необходимых изменений</w:t>
            </w:r>
          </w:p>
        </w:tc>
        <w:tc>
          <w:tcPr>
            <w:tcW w:w="819" w:type="pct"/>
            <w:shd w:val="clear" w:color="auto" w:fill="auto"/>
          </w:tcPr>
          <w:p w:rsidR="00CF62AF" w:rsidRPr="001B4E28" w:rsidRDefault="00CF62AF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8F0831" w:rsidRDefault="00CF62AF" w:rsidP="008F0831">
            <w:pPr>
              <w:jc w:val="both"/>
              <w:rPr>
                <w:bCs/>
                <w:sz w:val="22"/>
                <w:szCs w:val="22"/>
              </w:rPr>
            </w:pPr>
            <w:r w:rsidRPr="008F0831">
              <w:rPr>
                <w:bCs/>
                <w:sz w:val="22"/>
                <w:szCs w:val="22"/>
              </w:rPr>
              <w:t>Из 31 населенного пункта транспортное обслуживание организовано на территории 15 населённых пунктов: из них 6 населённых пунктов муниципальный маршрут, 9 населенных пункта межмуниципальный маршрут. В течение года ежеквартально объявляется конкурс на перевозку пассажиров.</w:t>
            </w:r>
          </w:p>
          <w:p w:rsidR="00CF62AF" w:rsidRPr="00371D0C" w:rsidRDefault="00CF62AF" w:rsidP="008F0831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8F0831">
              <w:rPr>
                <w:bCs/>
                <w:sz w:val="22"/>
                <w:szCs w:val="22"/>
              </w:rPr>
              <w:t>Разработка документа планирования регулярных перевозок пассажиров и багажа автомобильным транспортом будет способствовать развитию рынка оказания услуг по перевозке пассажиров автомобильным транспортом по муниципальным маршрутам регулярных перевозок.</w:t>
            </w:r>
          </w:p>
        </w:tc>
        <w:tc>
          <w:tcPr>
            <w:tcW w:w="964" w:type="pct"/>
            <w:shd w:val="clear" w:color="auto" w:fill="auto"/>
          </w:tcPr>
          <w:p w:rsidR="00CF62AF" w:rsidRPr="001B4E28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>Отдел жилищно-коммунального хозяйства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42478F">
            <w:pPr>
              <w:pStyle w:val="a3"/>
              <w:numPr>
                <w:ilvl w:val="1"/>
                <w:numId w:val="18"/>
              </w:numPr>
              <w:jc w:val="center"/>
              <w:rPr>
                <w:b/>
                <w:sz w:val="24"/>
                <w:szCs w:val="24"/>
              </w:rPr>
            </w:pPr>
            <w:r w:rsidRPr="009D6944">
              <w:rPr>
                <w:b/>
                <w:sz w:val="24"/>
                <w:szCs w:val="24"/>
              </w:rPr>
              <w:t>Рынок кадастровых и землеустроительных работ</w:t>
            </w:r>
          </w:p>
        </w:tc>
      </w:tr>
      <w:tr w:rsidR="00CF62AF" w:rsidRPr="00F31422" w:rsidTr="0042478F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lastRenderedPageBreak/>
              <w:t>1.20.1</w:t>
            </w:r>
          </w:p>
        </w:tc>
        <w:tc>
          <w:tcPr>
            <w:tcW w:w="1494" w:type="pct"/>
            <w:shd w:val="clear" w:color="auto" w:fill="auto"/>
          </w:tcPr>
          <w:p w:rsidR="00CF62AF" w:rsidRPr="001B4E28" w:rsidRDefault="00CF62AF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>Обеспечение выявления правообладателей ранее неучтенных объектов недвижимого имущества и вовлечение их в налоговый оборот</w:t>
            </w:r>
          </w:p>
        </w:tc>
        <w:tc>
          <w:tcPr>
            <w:tcW w:w="819" w:type="pct"/>
            <w:shd w:val="clear" w:color="auto" w:fill="auto"/>
          </w:tcPr>
          <w:p w:rsidR="00CF62AF" w:rsidRPr="001B4E28" w:rsidRDefault="00CF62AF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371D0C" w:rsidRDefault="00CF62AF" w:rsidP="00CF62AF">
            <w:pPr>
              <w:ind w:left="-57" w:right="-57"/>
              <w:rPr>
                <w:sz w:val="24"/>
                <w:szCs w:val="24"/>
                <w:highlight w:val="yellow"/>
                <w:lang w:eastAsia="en-US"/>
              </w:rPr>
            </w:pPr>
            <w:r w:rsidRPr="00371D0C">
              <w:rPr>
                <w:sz w:val="24"/>
                <w:szCs w:val="24"/>
                <w:lang w:eastAsia="en-US"/>
              </w:rPr>
              <w:t xml:space="preserve">Выявлено правообладателей ранее учтенных объектов недвижимого имущества и вовлечены в налоговый оборот в количестве  - </w:t>
            </w:r>
            <w:r>
              <w:rPr>
                <w:sz w:val="24"/>
                <w:szCs w:val="24"/>
                <w:lang w:eastAsia="en-US"/>
              </w:rPr>
              <w:t>760</w:t>
            </w:r>
            <w:r w:rsidRPr="00371D0C">
              <w:rPr>
                <w:sz w:val="24"/>
                <w:szCs w:val="24"/>
                <w:lang w:eastAsia="en-US"/>
              </w:rPr>
              <w:t xml:space="preserve"> объект</w:t>
            </w:r>
            <w:r>
              <w:rPr>
                <w:sz w:val="24"/>
                <w:szCs w:val="24"/>
                <w:lang w:eastAsia="en-US"/>
              </w:rPr>
              <w:t>ов</w:t>
            </w:r>
            <w:r w:rsidRPr="00371D0C">
              <w:rPr>
                <w:sz w:val="24"/>
                <w:szCs w:val="24"/>
                <w:lang w:eastAsia="en-US"/>
              </w:rPr>
              <w:t xml:space="preserve"> недвижимости.</w:t>
            </w:r>
          </w:p>
        </w:tc>
        <w:tc>
          <w:tcPr>
            <w:tcW w:w="964" w:type="pct"/>
            <w:shd w:val="clear" w:color="auto" w:fill="auto"/>
          </w:tcPr>
          <w:p w:rsidR="00CF62AF" w:rsidRPr="001B4E28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4E28">
              <w:rPr>
                <w:sz w:val="22"/>
                <w:szCs w:val="22"/>
                <w:lang w:eastAsia="en-US"/>
              </w:rPr>
              <w:t>Отдел имущественных и земельных отношений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42478F">
            <w:pPr>
              <w:pStyle w:val="a3"/>
              <w:numPr>
                <w:ilvl w:val="1"/>
                <w:numId w:val="20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9D6944">
              <w:rPr>
                <w:b/>
                <w:sz w:val="24"/>
                <w:szCs w:val="24"/>
              </w:rPr>
              <w:t>Рынок нефтепродуктов</w:t>
            </w:r>
          </w:p>
        </w:tc>
      </w:tr>
      <w:tr w:rsidR="00CF62AF" w:rsidRPr="00F31422" w:rsidTr="0042478F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</w:rPr>
              <w:t>Содействие входу на рынок нефтепродуктов хозяйствующих субъектов путем проведения аукциона по продаже права на заключения договора аренды земельного участка для строительства автозаправочной станции</w:t>
            </w:r>
          </w:p>
        </w:tc>
        <w:tc>
          <w:tcPr>
            <w:tcW w:w="819" w:type="pct"/>
            <w:shd w:val="clear" w:color="auto" w:fill="auto"/>
          </w:tcPr>
          <w:p w:rsidR="00CF62AF" w:rsidRPr="001B4E28" w:rsidRDefault="00CF62AF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1B4E28" w:rsidRDefault="00CF62AF" w:rsidP="00A46D1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 xml:space="preserve">Конкурентные процедуры не проводилось в связи с отсутствием заявок 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t>Отдел имущественных и земельных отношений администрации Приаргунского муниципального округа Забайкальского края</w:t>
            </w:r>
          </w:p>
        </w:tc>
      </w:tr>
      <w:tr w:rsidR="00CF62AF" w:rsidRPr="00F31422" w:rsidTr="0042478F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1.28.2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 xml:space="preserve">Актуализация </w:t>
            </w:r>
            <w:r w:rsidRPr="009D6944">
              <w:rPr>
                <w:sz w:val="24"/>
                <w:szCs w:val="24"/>
              </w:rPr>
              <w:t>перечня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для 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</w:t>
            </w:r>
          </w:p>
        </w:tc>
        <w:tc>
          <w:tcPr>
            <w:tcW w:w="819" w:type="pct"/>
            <w:shd w:val="clear" w:color="auto" w:fill="auto"/>
          </w:tcPr>
          <w:p w:rsidR="00CF62AF" w:rsidRPr="001B4E28" w:rsidRDefault="00CF62AF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1B4E28" w:rsidRDefault="00CF62AF" w:rsidP="00A46D12">
            <w:pPr>
              <w:ind w:left="-57" w:right="-57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>Актуализация перечня земельных участков проводится на территории Приаргунского муниципального округа, заявки от предпринимателей под строительство комплекса зданий, сооружений и коммуникаций,</w:t>
            </w:r>
            <w:r w:rsidRPr="001B4E28">
              <w:rPr>
                <w:sz w:val="24"/>
                <w:szCs w:val="24"/>
              </w:rPr>
              <w:t xml:space="preserve"> предназначенных для организации приема, хранения, отпуска и учета нефтепродуктов не поступало.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t>Отдел имущественных и земельных отношений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42478F">
            <w:pPr>
              <w:pStyle w:val="a3"/>
              <w:numPr>
                <w:ilvl w:val="1"/>
                <w:numId w:val="21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9D6944">
              <w:rPr>
                <w:b/>
                <w:sz w:val="24"/>
                <w:szCs w:val="24"/>
              </w:rPr>
              <w:t>Сфера наружной рекламы</w:t>
            </w:r>
          </w:p>
        </w:tc>
      </w:tr>
      <w:tr w:rsidR="00CF62AF" w:rsidRPr="00F31422" w:rsidTr="0042478F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1.33.1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>Недопущение создания государственных и муниципальных предприятий, оказывающих услуги в сфере наружной рекламы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t>Муниципальных предприятий, оказывающих услуги в сфере наружной рекламы нет.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t xml:space="preserve">Отдел имущественных и земельных отношений администрации Приаргунского муниципального округа </w:t>
            </w:r>
            <w:r w:rsidRPr="009D6944">
              <w:rPr>
                <w:sz w:val="22"/>
                <w:szCs w:val="22"/>
                <w:lang w:eastAsia="en-US"/>
              </w:rPr>
              <w:lastRenderedPageBreak/>
              <w:t>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39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F62AF" w:rsidRPr="009D6944" w:rsidRDefault="00CF62AF" w:rsidP="00E46C9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694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Раздел 2. </w:t>
            </w:r>
            <w:r w:rsidRPr="009D6944">
              <w:rPr>
                <w:b/>
                <w:sz w:val="24"/>
                <w:szCs w:val="24"/>
              </w:rPr>
              <w:t>Системные мероприятия, направленные на развитие конкуренции в Забайкальском крае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817E17">
            <w:pPr>
              <w:pStyle w:val="a3"/>
              <w:numPr>
                <w:ilvl w:val="1"/>
                <w:numId w:val="26"/>
              </w:numPr>
              <w:ind w:right="-57"/>
              <w:rPr>
                <w:b/>
                <w:sz w:val="24"/>
                <w:szCs w:val="24"/>
                <w:lang w:eastAsia="en-US"/>
              </w:rPr>
            </w:pPr>
            <w:r w:rsidRPr="009D6944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9D6944">
              <w:rPr>
                <w:b/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>Заключение Соглашений о передаче полномочий на определение поставщиков (подрядчиков, исполнителей) между Правительством Забайкальского края и муниципальными образованиями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6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>Соглашений о передаче полномочий на определение поставщиков (подрядчиков, исполнителей) между Правительством Забайкальского края и муниципальными образованиями Забайкальского края заключено в 2017 г.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t>Отдел муниципальных закупок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030DB0">
            <w:pPr>
              <w:pStyle w:val="a3"/>
              <w:numPr>
                <w:ilvl w:val="1"/>
                <w:numId w:val="22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9D6944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9D6944">
              <w:rPr>
                <w:b/>
                <w:sz w:val="24"/>
                <w:szCs w:val="24"/>
              </w:rPr>
              <w:t>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E46C92">
            <w:pPr>
              <w:rPr>
                <w:strike/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>Обеспечение  прозрачности и публичности мероприятий по устранению административных барьеров и избыточного регулирования посредством функционирования  рабочих групп по направлениям Национального рейтинга состояния инвестиционного климата</w:t>
            </w:r>
          </w:p>
          <w:p w:rsidR="00CF62AF" w:rsidRPr="009D6944" w:rsidRDefault="00CF62AF" w:rsidP="00E46C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6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 xml:space="preserve">На официальном сайте Приаргунского муниципального округа Забайкальского края, по ссылке </w:t>
            </w:r>
            <w:hyperlink r:id="rId8" w:history="1">
              <w:r w:rsidRPr="009D6944">
                <w:rPr>
                  <w:rStyle w:val="ad"/>
                  <w:color w:val="auto"/>
                  <w:sz w:val="24"/>
                  <w:szCs w:val="24"/>
                  <w:lang w:eastAsia="en-US"/>
                </w:rPr>
                <w:t>https://priarg.75.ru/deyatel-nost/otdel-ekonomiki/investicionnaya-deyatel-nost</w:t>
              </w:r>
            </w:hyperlink>
            <w:r w:rsidRPr="009D6944">
              <w:rPr>
                <w:sz w:val="24"/>
                <w:szCs w:val="24"/>
                <w:lang w:eastAsia="en-US"/>
              </w:rPr>
              <w:t xml:space="preserve">,  размещена полная  информация по инвестиционному климату Приаргунского муниципального округа Забайкальского края 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t>Отдел развития экономики, проектов и внешнеэкономических связей администрации Приаргунского муниципального округа Забайкальского края</w:t>
            </w:r>
          </w:p>
        </w:tc>
      </w:tr>
      <w:tr w:rsidR="00CF62AF" w:rsidRPr="00F31422" w:rsidTr="00817E17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817E17">
            <w:pPr>
              <w:pStyle w:val="a3"/>
              <w:numPr>
                <w:ilvl w:val="1"/>
                <w:numId w:val="22"/>
              </w:numPr>
              <w:ind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9D6944">
              <w:rPr>
                <w:b/>
                <w:sz w:val="24"/>
                <w:szCs w:val="24"/>
              </w:rPr>
              <w:t>совершенствование процессов управления в рамках полномочий органов исполнительной власти Забайкальского края или органов местного самоуправления, закрепленных за ними законодательством Российской Федерации, объектами государственной собственности Забайкальского края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7901D9" w:rsidRDefault="00CF62AF" w:rsidP="00E46C92">
            <w:pPr>
              <w:rPr>
                <w:color w:val="943634" w:themeColor="accent2" w:themeShade="BF"/>
                <w:sz w:val="24"/>
                <w:szCs w:val="24"/>
                <w:lang w:eastAsia="en-US"/>
              </w:rPr>
            </w:pPr>
            <w:r w:rsidRPr="007901D9">
              <w:rPr>
                <w:color w:val="943634" w:themeColor="accent2" w:themeShade="BF"/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9D6944">
              <w:rPr>
                <w:rFonts w:eastAsiaTheme="minorHAnsi"/>
                <w:sz w:val="24"/>
                <w:szCs w:val="22"/>
                <w:lang w:eastAsia="en-US"/>
              </w:rPr>
              <w:t xml:space="preserve">Определение состава муниципального имущества, несоответствующего требованиям отнесения к категориям имущества, предназначенного для реализации функций и полномочий </w:t>
            </w:r>
            <w:r w:rsidRPr="009D6944">
              <w:rPr>
                <w:rFonts w:eastAsiaTheme="minorHAnsi"/>
                <w:sz w:val="24"/>
                <w:szCs w:val="22"/>
                <w:lang w:eastAsia="en-US"/>
              </w:rPr>
              <w:lastRenderedPageBreak/>
              <w:t>органов местного самоуправления с последующей приватизацией, либо перепрофилированием</w:t>
            </w:r>
          </w:p>
          <w:p w:rsidR="00CF62AF" w:rsidRPr="009D6944" w:rsidRDefault="00CF62AF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9D6944">
              <w:rPr>
                <w:rFonts w:eastAsiaTheme="minorHAnsi"/>
                <w:sz w:val="24"/>
                <w:szCs w:val="22"/>
                <w:lang w:eastAsia="en-US"/>
              </w:rPr>
              <w:t>(изменение целевого назначения имущества).</w:t>
            </w:r>
          </w:p>
          <w:p w:rsidR="00CF62AF" w:rsidRPr="009D6944" w:rsidRDefault="00CF62AF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9D6944">
              <w:rPr>
                <w:rFonts w:eastAsiaTheme="minorHAnsi"/>
                <w:sz w:val="24"/>
                <w:szCs w:val="22"/>
                <w:lang w:eastAsia="en-US"/>
              </w:rPr>
              <w:t>Организация и проведение публичных торгов по реализации указанного имущества, перепрофилирование (изменение целевого</w:t>
            </w:r>
          </w:p>
          <w:p w:rsidR="00CF62AF" w:rsidRPr="009D6944" w:rsidRDefault="00CF62AF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9D6944">
              <w:rPr>
                <w:rFonts w:eastAsiaTheme="minorHAnsi"/>
                <w:sz w:val="24"/>
                <w:szCs w:val="22"/>
                <w:lang w:eastAsia="en-US"/>
              </w:rPr>
              <w:t>назначения имущества).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817E17">
            <w:pPr>
              <w:jc w:val="center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lastRenderedPageBreak/>
              <w:t>1 января 2024 года</w:t>
            </w:r>
          </w:p>
        </w:tc>
        <w:tc>
          <w:tcPr>
            <w:tcW w:w="1397" w:type="pct"/>
            <w:shd w:val="clear" w:color="auto" w:fill="auto"/>
          </w:tcPr>
          <w:p w:rsidR="00CF62AF" w:rsidRPr="001B4E28" w:rsidRDefault="00CF62AF" w:rsidP="00817E17">
            <w:pPr>
              <w:pStyle w:val="Standard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>Такое имущество отсутствует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817E17">
            <w:pPr>
              <w:pStyle w:val="Standard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t>Отдел имущественных и земельных отношений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817E1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D6944">
              <w:rPr>
                <w:b/>
                <w:sz w:val="24"/>
                <w:szCs w:val="24"/>
                <w:lang w:eastAsia="en-US"/>
              </w:rPr>
              <w:lastRenderedPageBreak/>
              <w:t xml:space="preserve">2.13. Мероприятия, направленные на </w:t>
            </w:r>
            <w:r w:rsidRPr="009D6944">
              <w:rPr>
                <w:b/>
                <w:sz w:val="24"/>
                <w:szCs w:val="24"/>
              </w:rPr>
              <w:t>обучение государственных гражданских служащих органов исполнительной власти Забайкальского края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817E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2.13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>Участие представителей Управления Федеральной антимонопольной службы по Забайкальскому краю в обучающих мероприятиях, организованных исполнительными органами государственной власти Забайкальского края и органами местного самоуправления муниципальных образований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817E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6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>Обучающих мероприятий не проводилось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t>Отдел развития экономики, проектов и внешнеэкономических связей администрации Приаргунского муниципального округа Забайкальского края</w:t>
            </w:r>
          </w:p>
        </w:tc>
      </w:tr>
      <w:tr w:rsidR="00CF62AF" w:rsidRPr="00F31422" w:rsidTr="008729BB">
        <w:tblPrEx>
          <w:tblBorders>
            <w:bottom w:val="single" w:sz="4" w:space="0" w:color="auto"/>
          </w:tblBorders>
          <w:tblLook w:val="01A0"/>
        </w:tblPrEx>
        <w:trPr>
          <w:trHeight w:val="399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817E17">
            <w:pPr>
              <w:ind w:left="-57" w:right="-57"/>
              <w:jc w:val="center"/>
              <w:rPr>
                <w:b/>
                <w:sz w:val="24"/>
                <w:szCs w:val="24"/>
                <w:lang w:eastAsia="en-US"/>
              </w:rPr>
            </w:pPr>
            <w:r w:rsidRPr="009D6944">
              <w:rPr>
                <w:b/>
                <w:sz w:val="24"/>
                <w:szCs w:val="24"/>
                <w:lang w:eastAsia="en-US"/>
              </w:rPr>
              <w:t xml:space="preserve">2.16. </w:t>
            </w:r>
            <w:r w:rsidRPr="009D6944">
              <w:rPr>
                <w:b/>
                <w:sz w:val="24"/>
                <w:szCs w:val="24"/>
              </w:rPr>
              <w:t>Мероприятия, направленные на развитие торговли</w:t>
            </w: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Default="00CF62AF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2.16.2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FB1DF6">
            <w:pPr>
              <w:jc w:val="both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Формирование графика проведения ярмарок в муниципальных районах, городских округах Забайкальского края и размещение его на официальном сайте Министерства экономического развития Забайкальского края в информационно-телекоммуникационной сети «Интернет»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FB1DF6">
            <w:pPr>
              <w:jc w:val="center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Ежегодно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CF62AF" w:rsidP="00A878B6">
            <w:pPr>
              <w:ind w:left="-57" w:right="-57"/>
              <w:jc w:val="both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 xml:space="preserve">План проведения ярмарок на территории Приаргунского муниципального округа Забайкальского края утвержден постановлением администрации Приаргунского муниципального округа Забайкальского края от </w:t>
            </w:r>
            <w:r>
              <w:rPr>
                <w:sz w:val="24"/>
                <w:szCs w:val="24"/>
              </w:rPr>
              <w:t>13 декабря 2024</w:t>
            </w:r>
            <w:r w:rsidRPr="009D6944">
              <w:rPr>
                <w:sz w:val="24"/>
                <w:szCs w:val="24"/>
              </w:rPr>
              <w:t xml:space="preserve"> года № </w:t>
            </w:r>
            <w:r>
              <w:rPr>
                <w:sz w:val="24"/>
                <w:szCs w:val="24"/>
              </w:rPr>
              <w:t>3032</w:t>
            </w:r>
            <w:r w:rsidRPr="009D6944">
              <w:rPr>
                <w:sz w:val="24"/>
                <w:szCs w:val="24"/>
              </w:rPr>
              <w:t xml:space="preserve"> «Об утверждении плана ярмарок на территории Приаргунского </w:t>
            </w:r>
            <w:r w:rsidRPr="009D6944">
              <w:rPr>
                <w:sz w:val="24"/>
                <w:szCs w:val="24"/>
              </w:rPr>
              <w:lastRenderedPageBreak/>
              <w:t>муниципального округа Забайкальского края на 202</w:t>
            </w:r>
            <w:r>
              <w:rPr>
                <w:sz w:val="24"/>
                <w:szCs w:val="24"/>
              </w:rPr>
              <w:t>5</w:t>
            </w:r>
            <w:r w:rsidRPr="009D6944">
              <w:rPr>
                <w:sz w:val="24"/>
                <w:szCs w:val="24"/>
              </w:rPr>
              <w:t xml:space="preserve"> год». Данное постановление размещено на официальном сайте администрации Приаргунского муниципального округа Забайкальского края по ссылке</w:t>
            </w:r>
            <w:r w:rsidRPr="009D6944">
              <w:t xml:space="preserve"> </w:t>
            </w:r>
            <w:hyperlink r:id="rId9" w:history="1">
              <w:r w:rsidRPr="009D6944">
                <w:rPr>
                  <w:rStyle w:val="ad"/>
                  <w:color w:val="auto"/>
                  <w:sz w:val="24"/>
                  <w:szCs w:val="24"/>
                </w:rPr>
                <w:t>https://priarg.75.ru/deyatel-nost/maloe-i-srednee-predprinimatel-stvo/yarmarki</w:t>
              </w:r>
            </w:hyperlink>
            <w:r w:rsidRPr="009D694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lastRenderedPageBreak/>
              <w:t>Отдел развития экономики, проектов и внешнеэкономических связей администрации Приаргунского муниципального округа Забайкальского края</w:t>
            </w:r>
          </w:p>
        </w:tc>
      </w:tr>
      <w:tr w:rsidR="00CF62AF" w:rsidRPr="00F31422" w:rsidTr="008729BB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lastRenderedPageBreak/>
              <w:t xml:space="preserve">2.18. </w:t>
            </w:r>
            <w:r w:rsidRPr="009D6944">
              <w:rPr>
                <w:b/>
                <w:sz w:val="24"/>
                <w:szCs w:val="24"/>
              </w:rPr>
              <w:t>Мероприятия, направленные на обеспечение доступа негосударственных организаций к предоставлению услуг в социальной сфере</w:t>
            </w: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Default="00CF62AF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FB1D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Обеспечение реализации мероприятий по поэтапному доступу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FB1DF6">
            <w:pPr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CF62AF" w:rsidP="00A46D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Обеспечение доступа частных организаций и индивидуальных предпринимателей к предоставлению услуг в социальной сфере</w:t>
            </w:r>
          </w:p>
          <w:p w:rsidR="00CF62AF" w:rsidRPr="009D6944" w:rsidRDefault="00CF62AF" w:rsidP="00A46D12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6944">
              <w:rPr>
                <w:sz w:val="22"/>
                <w:szCs w:val="22"/>
                <w:lang w:eastAsia="en-US"/>
              </w:rPr>
              <w:t>Отдел развития экономики, проектов и внешнеэкономических связей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D66AD8">
            <w:pPr>
              <w:pStyle w:val="a3"/>
              <w:ind w:left="480"/>
              <w:rPr>
                <w:b/>
                <w:sz w:val="24"/>
                <w:szCs w:val="24"/>
                <w:lang w:eastAsia="en-US"/>
              </w:rPr>
            </w:pPr>
            <w:r w:rsidRPr="009D6944">
              <w:rPr>
                <w:b/>
                <w:sz w:val="24"/>
                <w:szCs w:val="24"/>
                <w:lang w:eastAsia="en-US"/>
              </w:rPr>
              <w:t xml:space="preserve">2.21. </w:t>
            </w:r>
            <w:r w:rsidRPr="009D6944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рынке ритуальных услуг</w:t>
            </w: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FB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Организация инвентаризации кладбищ и мест захоронений на них, создание реестра кладбищ и мест захоронений на них, с включением сведений о существующих кладбищах и местах захоронений на них и размещение на портале государственных и муниципальных услуг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CF62AF" w:rsidRPr="001B4E28" w:rsidRDefault="00CF62AF" w:rsidP="00FB1DF6">
            <w:pPr>
              <w:jc w:val="center"/>
              <w:rPr>
                <w:sz w:val="24"/>
                <w:szCs w:val="24"/>
              </w:rPr>
            </w:pPr>
            <w:r w:rsidRPr="001B4E28">
              <w:rPr>
                <w:sz w:val="24"/>
                <w:szCs w:val="24"/>
              </w:rPr>
              <w:t>2023-2025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1B4E28" w:rsidRDefault="00CF62AF" w:rsidP="009F1F49">
            <w:pPr>
              <w:ind w:right="-57"/>
              <w:jc w:val="both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>Инвентаризация кладбищ и мест захоронений на них проводится ежегодно.</w:t>
            </w:r>
          </w:p>
        </w:tc>
        <w:tc>
          <w:tcPr>
            <w:tcW w:w="964" w:type="pct"/>
            <w:vMerge w:val="restar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</w:rPr>
              <w:t xml:space="preserve">Отдел жилищно-коммунального хозяйства администрации Приаргунского муниципального округа Забайкальского края </w:t>
            </w: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Default="00CF62AF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2.21.2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FB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 xml:space="preserve">Создание и размещение на портале государственных и муниципальных услуг Забайкальского края реестр хозяйствующих субъектов, имеющих </w:t>
            </w:r>
            <w:r w:rsidRPr="009D6944">
              <w:rPr>
                <w:sz w:val="24"/>
                <w:szCs w:val="24"/>
              </w:rPr>
              <w:lastRenderedPageBreak/>
              <w:t>право на оказание услуг по организации похорон</w:t>
            </w:r>
          </w:p>
        </w:tc>
        <w:tc>
          <w:tcPr>
            <w:tcW w:w="819" w:type="pct"/>
            <w:shd w:val="clear" w:color="auto" w:fill="auto"/>
          </w:tcPr>
          <w:p w:rsidR="00CF62AF" w:rsidRPr="001B4E28" w:rsidRDefault="00CF62AF" w:rsidP="00FB1DF6">
            <w:pPr>
              <w:jc w:val="center"/>
              <w:rPr>
                <w:sz w:val="24"/>
                <w:szCs w:val="24"/>
              </w:rPr>
            </w:pPr>
            <w:r w:rsidRPr="001B4E28">
              <w:rPr>
                <w:sz w:val="24"/>
                <w:szCs w:val="24"/>
              </w:rPr>
              <w:lastRenderedPageBreak/>
              <w:t>1 сентября 2023 года</w:t>
            </w:r>
          </w:p>
        </w:tc>
        <w:tc>
          <w:tcPr>
            <w:tcW w:w="1397" w:type="pct"/>
            <w:shd w:val="clear" w:color="auto" w:fill="auto"/>
          </w:tcPr>
          <w:p w:rsidR="00CF62AF" w:rsidRPr="001B4E28" w:rsidRDefault="00CF62AF" w:rsidP="009F1F4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>Данные организации отсутствуют на территории округа</w:t>
            </w:r>
          </w:p>
        </w:tc>
        <w:tc>
          <w:tcPr>
            <w:tcW w:w="964" w:type="pct"/>
            <w:vMerge/>
            <w:shd w:val="clear" w:color="auto" w:fill="auto"/>
          </w:tcPr>
          <w:p w:rsidR="00CF62AF" w:rsidRPr="009D6944" w:rsidRDefault="00CF62AF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Default="00CF62AF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2.21.3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D66A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FB1DF6">
            <w:pPr>
              <w:jc w:val="center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31 декабря 2025 года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both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  <w:lang w:eastAsia="en-US"/>
              </w:rPr>
              <w:t>(Не заполняется. Первый отчетный период – 2025 год)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jc w:val="center"/>
              <w:rPr>
                <w:sz w:val="24"/>
                <w:szCs w:val="24"/>
              </w:rPr>
            </w:pPr>
            <w:r w:rsidRPr="009D6944">
              <w:rPr>
                <w:sz w:val="22"/>
                <w:szCs w:val="22"/>
                <w:lang w:eastAsia="en-US"/>
              </w:rPr>
              <w:t>Отдел развития экономики, проектов и внешнеэкономических связей администрации Приаргунского муниципального округа Забайкальского края</w:t>
            </w:r>
          </w:p>
        </w:tc>
      </w:tr>
    </w:tbl>
    <w:p w:rsidR="00E46C92" w:rsidRPr="0014474E" w:rsidRDefault="00E46C92" w:rsidP="00E8449E">
      <w:pPr>
        <w:rPr>
          <w:sz w:val="28"/>
        </w:rPr>
      </w:pPr>
    </w:p>
    <w:sectPr w:rsidR="00E46C92" w:rsidRPr="0014474E" w:rsidSect="00F6323A">
      <w:head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AE7" w:rsidRDefault="008F2AE7" w:rsidP="00F6323A">
      <w:r>
        <w:separator/>
      </w:r>
    </w:p>
  </w:endnote>
  <w:endnote w:type="continuationSeparator" w:id="0">
    <w:p w:rsidR="008F2AE7" w:rsidRDefault="008F2AE7" w:rsidP="00F63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AE7" w:rsidRDefault="008F2AE7" w:rsidP="00F6323A">
      <w:r>
        <w:separator/>
      </w:r>
    </w:p>
  </w:footnote>
  <w:footnote w:type="continuationSeparator" w:id="0">
    <w:p w:rsidR="008F2AE7" w:rsidRDefault="008F2AE7" w:rsidP="00F63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590005"/>
      <w:docPartObj>
        <w:docPartGallery w:val="Page Numbers (Top of Page)"/>
        <w:docPartUnique/>
      </w:docPartObj>
    </w:sdtPr>
    <w:sdtContent>
      <w:p w:rsidR="00817E17" w:rsidRDefault="00392009">
        <w:pPr>
          <w:pStyle w:val="a9"/>
          <w:jc w:val="center"/>
        </w:pPr>
        <w:r>
          <w:fldChar w:fldCharType="begin"/>
        </w:r>
        <w:r w:rsidR="00817E17">
          <w:instrText>PAGE   \* MERGEFORMAT</w:instrText>
        </w:r>
        <w:r>
          <w:fldChar w:fldCharType="separate"/>
        </w:r>
        <w:r w:rsidR="00CF62AF">
          <w:rPr>
            <w:noProof/>
          </w:rPr>
          <w:t>8</w:t>
        </w:r>
        <w:r>
          <w:fldChar w:fldCharType="end"/>
        </w:r>
      </w:p>
    </w:sdtContent>
  </w:sdt>
  <w:p w:rsidR="00817E17" w:rsidRDefault="00817E1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ECE"/>
    <w:multiLevelType w:val="multilevel"/>
    <w:tmpl w:val="9D949F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5254F3"/>
    <w:multiLevelType w:val="multilevel"/>
    <w:tmpl w:val="EBC814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FF40EF"/>
    <w:multiLevelType w:val="multilevel"/>
    <w:tmpl w:val="B76C5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7B5B2E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2307CDE"/>
    <w:multiLevelType w:val="multilevel"/>
    <w:tmpl w:val="2592C7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6302E7"/>
    <w:multiLevelType w:val="multilevel"/>
    <w:tmpl w:val="E1C2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9945C0"/>
    <w:multiLevelType w:val="hybridMultilevel"/>
    <w:tmpl w:val="34F4C15E"/>
    <w:lvl w:ilvl="0" w:tplc="1700B60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F34835"/>
    <w:multiLevelType w:val="multilevel"/>
    <w:tmpl w:val="CB2853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8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1B7517F6"/>
    <w:multiLevelType w:val="multilevel"/>
    <w:tmpl w:val="CB66C70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99138F"/>
    <w:multiLevelType w:val="multilevel"/>
    <w:tmpl w:val="B3766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0EC3920"/>
    <w:multiLevelType w:val="multilevel"/>
    <w:tmpl w:val="11DCA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21C708C9"/>
    <w:multiLevelType w:val="multilevel"/>
    <w:tmpl w:val="7B7E18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28AC1025"/>
    <w:multiLevelType w:val="multilevel"/>
    <w:tmpl w:val="FCDE8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7A266D"/>
    <w:multiLevelType w:val="multilevel"/>
    <w:tmpl w:val="9B1E46F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03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eastAsia="Calibri" w:hint="default"/>
      </w:rPr>
    </w:lvl>
  </w:abstractNum>
  <w:abstractNum w:abstractNumId="14">
    <w:nsid w:val="30032D91"/>
    <w:multiLevelType w:val="hybridMultilevel"/>
    <w:tmpl w:val="E52A1FD8"/>
    <w:lvl w:ilvl="0" w:tplc="C3B44CF6">
      <w:start w:val="12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CF1E29"/>
    <w:multiLevelType w:val="multilevel"/>
    <w:tmpl w:val="7632FB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3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3DD304FC"/>
    <w:multiLevelType w:val="multilevel"/>
    <w:tmpl w:val="C3D2F3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E160A31"/>
    <w:multiLevelType w:val="hybridMultilevel"/>
    <w:tmpl w:val="4566A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15544"/>
    <w:multiLevelType w:val="multilevel"/>
    <w:tmpl w:val="B3901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D7B2D59"/>
    <w:multiLevelType w:val="multilevel"/>
    <w:tmpl w:val="B1885D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8FC007B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67876F91"/>
    <w:multiLevelType w:val="multilevel"/>
    <w:tmpl w:val="7C7C4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>
    <w:nsid w:val="72207961"/>
    <w:multiLevelType w:val="multilevel"/>
    <w:tmpl w:val="A600D25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3">
    <w:nsid w:val="75B90FD7"/>
    <w:multiLevelType w:val="hybridMultilevel"/>
    <w:tmpl w:val="BCFC8BFC"/>
    <w:lvl w:ilvl="0" w:tplc="ABC40CEA">
      <w:start w:val="12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DE4726B"/>
    <w:multiLevelType w:val="multilevel"/>
    <w:tmpl w:val="97181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9"/>
  </w:num>
  <w:num w:numId="4">
    <w:abstractNumId w:val="20"/>
  </w:num>
  <w:num w:numId="5">
    <w:abstractNumId w:val="5"/>
  </w:num>
  <w:num w:numId="6">
    <w:abstractNumId w:val="21"/>
  </w:num>
  <w:num w:numId="7">
    <w:abstractNumId w:val="10"/>
  </w:num>
  <w:num w:numId="8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8"/>
  </w:num>
  <w:num w:numId="12">
    <w:abstractNumId w:val="6"/>
  </w:num>
  <w:num w:numId="13">
    <w:abstractNumId w:val="1"/>
  </w:num>
  <w:num w:numId="14">
    <w:abstractNumId w:val="16"/>
  </w:num>
  <w:num w:numId="15">
    <w:abstractNumId w:val="25"/>
  </w:num>
  <w:num w:numId="16">
    <w:abstractNumId w:val="12"/>
  </w:num>
  <w:num w:numId="17">
    <w:abstractNumId w:val="4"/>
  </w:num>
  <w:num w:numId="18">
    <w:abstractNumId w:val="19"/>
  </w:num>
  <w:num w:numId="19">
    <w:abstractNumId w:val="11"/>
  </w:num>
  <w:num w:numId="20">
    <w:abstractNumId w:val="7"/>
  </w:num>
  <w:num w:numId="21">
    <w:abstractNumId w:val="15"/>
  </w:num>
  <w:num w:numId="22">
    <w:abstractNumId w:val="22"/>
  </w:num>
  <w:num w:numId="23">
    <w:abstractNumId w:val="2"/>
  </w:num>
  <w:num w:numId="24">
    <w:abstractNumId w:val="0"/>
  </w:num>
  <w:num w:numId="25">
    <w:abstractNumId w:val="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2C7"/>
    <w:rsid w:val="00030DB0"/>
    <w:rsid w:val="0003491C"/>
    <w:rsid w:val="00045C11"/>
    <w:rsid w:val="00086C73"/>
    <w:rsid w:val="000B748B"/>
    <w:rsid w:val="000E27F3"/>
    <w:rsid w:val="000F2855"/>
    <w:rsid w:val="0014474E"/>
    <w:rsid w:val="00164619"/>
    <w:rsid w:val="0017042C"/>
    <w:rsid w:val="00177BE3"/>
    <w:rsid w:val="001B4E28"/>
    <w:rsid w:val="00226CB8"/>
    <w:rsid w:val="002462A9"/>
    <w:rsid w:val="0026053F"/>
    <w:rsid w:val="002A2700"/>
    <w:rsid w:val="0031132F"/>
    <w:rsid w:val="00312A13"/>
    <w:rsid w:val="00371D0C"/>
    <w:rsid w:val="00372180"/>
    <w:rsid w:val="00392009"/>
    <w:rsid w:val="003A72C4"/>
    <w:rsid w:val="0042478F"/>
    <w:rsid w:val="00433A23"/>
    <w:rsid w:val="004F3C7F"/>
    <w:rsid w:val="00501E68"/>
    <w:rsid w:val="00504AA5"/>
    <w:rsid w:val="00515A44"/>
    <w:rsid w:val="0054525E"/>
    <w:rsid w:val="0054777D"/>
    <w:rsid w:val="0056504E"/>
    <w:rsid w:val="00666945"/>
    <w:rsid w:val="006D3DD4"/>
    <w:rsid w:val="006E40C9"/>
    <w:rsid w:val="00706967"/>
    <w:rsid w:val="00713599"/>
    <w:rsid w:val="00780B64"/>
    <w:rsid w:val="007901D9"/>
    <w:rsid w:val="00817E17"/>
    <w:rsid w:val="008729BB"/>
    <w:rsid w:val="008F0831"/>
    <w:rsid w:val="008F2AE7"/>
    <w:rsid w:val="00901054"/>
    <w:rsid w:val="00973A39"/>
    <w:rsid w:val="009873DB"/>
    <w:rsid w:val="009D6944"/>
    <w:rsid w:val="009F11DC"/>
    <w:rsid w:val="00A878B6"/>
    <w:rsid w:val="00AD3EFE"/>
    <w:rsid w:val="00B51075"/>
    <w:rsid w:val="00B96E28"/>
    <w:rsid w:val="00BA2492"/>
    <w:rsid w:val="00C11A9B"/>
    <w:rsid w:val="00C1667F"/>
    <w:rsid w:val="00C719DB"/>
    <w:rsid w:val="00CD02CA"/>
    <w:rsid w:val="00CD22C7"/>
    <w:rsid w:val="00CF62AF"/>
    <w:rsid w:val="00D5184C"/>
    <w:rsid w:val="00D529EF"/>
    <w:rsid w:val="00D66AD8"/>
    <w:rsid w:val="00DA6C06"/>
    <w:rsid w:val="00DB6F9B"/>
    <w:rsid w:val="00E32769"/>
    <w:rsid w:val="00E46C92"/>
    <w:rsid w:val="00E8449E"/>
    <w:rsid w:val="00F6323A"/>
    <w:rsid w:val="00F91EFA"/>
    <w:rsid w:val="00F9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045C11"/>
    <w:rPr>
      <w:color w:val="0000FF" w:themeColor="hyperlink"/>
      <w:u w:val="single"/>
    </w:rPr>
  </w:style>
  <w:style w:type="character" w:customStyle="1" w:styleId="FontStyle21">
    <w:name w:val="Font Style21"/>
    <w:uiPriority w:val="99"/>
    <w:rsid w:val="00226CB8"/>
    <w:rPr>
      <w:rFonts w:ascii="Times New Roman" w:hAnsi="Times New Roman" w:cs="Times New Roman" w:hint="default"/>
      <w:sz w:val="26"/>
      <w:szCs w:val="26"/>
    </w:rPr>
  </w:style>
  <w:style w:type="paragraph" w:customStyle="1" w:styleId="msonormalmrcssattr">
    <w:name w:val="msonormal_mr_css_attr"/>
    <w:basedOn w:val="a"/>
    <w:rsid w:val="000E27F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arg.75.ru/deyatel-nost/otdel-ekonomiki/investicionnaya-deyatel-nos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iarg.75.ru/deyatel-nost/maloe-i-srednee-predprinimatel-stvo/yarmar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D7168-77BC-4694-B19A-AF190E25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Анна</dc:creator>
  <cp:lastModifiedBy>Dexp</cp:lastModifiedBy>
  <cp:revision>17</cp:revision>
  <dcterms:created xsi:type="dcterms:W3CDTF">2023-06-21T04:21:00Z</dcterms:created>
  <dcterms:modified xsi:type="dcterms:W3CDTF">2025-09-01T02:26:00Z</dcterms:modified>
</cp:coreProperties>
</file>