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20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 январе</w:t>
      </w:r>
      <w:r w:rsidRPr="00AB79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 года продолжает расти количество предпринимателей в Забайкалье</w:t>
      </w:r>
      <w:bookmarkEnd w:id="0"/>
    </w:p>
    <w:p w:rsidR="007B44C4" w:rsidRDefault="007B44C4" w:rsidP="007B44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44C4" w:rsidRPr="001A5C9E" w:rsidRDefault="007B44C4" w:rsidP="007B44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5C9E">
        <w:rPr>
          <w:rFonts w:ascii="Times New Roman" w:hAnsi="Times New Roman"/>
          <w:sz w:val="28"/>
          <w:szCs w:val="28"/>
        </w:rPr>
        <w:t>На 1 января 2026  года в Забайкаль</w:t>
      </w:r>
      <w:r>
        <w:rPr>
          <w:rFonts w:ascii="Times New Roman" w:hAnsi="Times New Roman"/>
          <w:sz w:val="28"/>
          <w:szCs w:val="28"/>
        </w:rPr>
        <w:t>ском кра</w:t>
      </w:r>
      <w:r w:rsidRPr="001A5C9E">
        <w:rPr>
          <w:rFonts w:ascii="Times New Roman" w:hAnsi="Times New Roman"/>
          <w:sz w:val="28"/>
          <w:szCs w:val="28"/>
        </w:rPr>
        <w:t xml:space="preserve">е зарегистрировано 25798  индивидуальных предпринимателей. За 2025 год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1A5C9E">
        <w:rPr>
          <w:rFonts w:ascii="Times New Roman" w:hAnsi="Times New Roman"/>
          <w:sz w:val="28"/>
          <w:szCs w:val="28"/>
        </w:rPr>
        <w:t xml:space="preserve">число увеличилось на 6,3%. </w:t>
      </w:r>
    </w:p>
    <w:p w:rsidR="007B44C4" w:rsidRDefault="007B44C4" w:rsidP="007B44C4">
      <w:pPr>
        <w:pStyle w:val="Default"/>
        <w:ind w:firstLine="627"/>
        <w:jc w:val="both"/>
        <w:rPr>
          <w:sz w:val="28"/>
          <w:szCs w:val="28"/>
        </w:rPr>
      </w:pPr>
      <w:r w:rsidRPr="001A5C9E">
        <w:rPr>
          <w:sz w:val="28"/>
          <w:szCs w:val="28"/>
        </w:rPr>
        <w:t xml:space="preserve">Первая рабочая неделя 2026 года также показала рост вновь </w:t>
      </w:r>
      <w:proofErr w:type="gramStart"/>
      <w:r w:rsidRPr="001A5C9E">
        <w:rPr>
          <w:sz w:val="28"/>
          <w:szCs w:val="28"/>
        </w:rPr>
        <w:t>зарегистрированных</w:t>
      </w:r>
      <w:proofErr w:type="gramEnd"/>
      <w:r w:rsidRPr="001A5C9E">
        <w:rPr>
          <w:sz w:val="28"/>
          <w:szCs w:val="28"/>
        </w:rPr>
        <w:t xml:space="preserve"> </w:t>
      </w:r>
      <w:r>
        <w:rPr>
          <w:sz w:val="28"/>
          <w:szCs w:val="28"/>
        </w:rPr>
        <w:t>ИП</w:t>
      </w:r>
      <w:r w:rsidRPr="001A5C9E">
        <w:rPr>
          <w:sz w:val="28"/>
          <w:szCs w:val="28"/>
        </w:rPr>
        <w:t xml:space="preserve">, превысив показатели 2025 года. </w:t>
      </w:r>
      <w:r>
        <w:rPr>
          <w:sz w:val="28"/>
          <w:szCs w:val="28"/>
        </w:rPr>
        <w:t>В</w:t>
      </w:r>
      <w:r w:rsidRPr="001A5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Единый государственный реестр индивидуальных предпринимателей </w:t>
      </w:r>
      <w:r w:rsidRPr="001A5C9E">
        <w:rPr>
          <w:sz w:val="28"/>
          <w:szCs w:val="28"/>
        </w:rPr>
        <w:t xml:space="preserve">включено </w:t>
      </w:r>
      <w:r>
        <w:rPr>
          <w:sz w:val="28"/>
          <w:szCs w:val="28"/>
        </w:rPr>
        <w:t>155</w:t>
      </w:r>
      <w:r w:rsidRPr="001A5C9E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налогоплательщиков</w:t>
      </w:r>
      <w:r w:rsidRPr="001A5C9E">
        <w:rPr>
          <w:sz w:val="28"/>
          <w:szCs w:val="28"/>
        </w:rPr>
        <w:t xml:space="preserve">, что на </w:t>
      </w:r>
      <w:r>
        <w:rPr>
          <w:sz w:val="28"/>
          <w:szCs w:val="28"/>
        </w:rPr>
        <w:t>38 человек (32,5%) больше, чем в аналогичном периоде прошлого года.</w:t>
      </w:r>
      <w:r w:rsidRPr="00B37E63">
        <w:rPr>
          <w:sz w:val="28"/>
          <w:szCs w:val="28"/>
        </w:rPr>
        <w:t xml:space="preserve"> </w:t>
      </w:r>
    </w:p>
    <w:p w:rsidR="007B44C4" w:rsidRDefault="007B44C4" w:rsidP="007B44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напоминает, что с помощью сервиса </w:t>
      </w:r>
      <w:r w:rsidRPr="007B44C4">
        <w:rPr>
          <w:rFonts w:ascii="Times New Roman" w:hAnsi="Times New Roman"/>
          <w:sz w:val="28"/>
          <w:szCs w:val="28"/>
        </w:rPr>
        <w:t xml:space="preserve">«Выбор подходящего режима налогообложения» </w:t>
      </w:r>
      <w:r>
        <w:rPr>
          <w:rFonts w:ascii="Times New Roman" w:hAnsi="Times New Roman"/>
          <w:sz w:val="28"/>
          <w:szCs w:val="28"/>
        </w:rPr>
        <w:t>(</w:t>
      </w:r>
      <w:r w:rsidRPr="007B44C4">
        <w:rPr>
          <w:rFonts w:ascii="Times New Roman" w:hAnsi="Times New Roman"/>
          <w:sz w:val="28"/>
          <w:szCs w:val="28"/>
        </w:rPr>
        <w:t>https://www.nalog.gov.ru/rn75/service/mp/</w:t>
      </w:r>
      <w:r>
        <w:rPr>
          <w:rFonts w:ascii="Times New Roman" w:hAnsi="Times New Roman"/>
          <w:sz w:val="28"/>
          <w:szCs w:val="28"/>
        </w:rPr>
        <w:t>) вновь созданные и действующие предприниматели могут изучить и подобрать оптимальный налоговый режим:</w:t>
      </w:r>
    </w:p>
    <w:p w:rsidR="007B44C4" w:rsidRPr="00CC1B2A" w:rsidRDefault="007B44C4" w:rsidP="007B44C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B2A">
        <w:rPr>
          <w:rFonts w:ascii="Times New Roman" w:hAnsi="Times New Roman"/>
          <w:sz w:val="28"/>
          <w:szCs w:val="28"/>
        </w:rPr>
        <w:t>УСН (доходы);</w:t>
      </w:r>
    </w:p>
    <w:p w:rsidR="007B44C4" w:rsidRPr="00CC1B2A" w:rsidRDefault="007B44C4" w:rsidP="007B44C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B2A">
        <w:rPr>
          <w:rFonts w:ascii="Times New Roman" w:hAnsi="Times New Roman"/>
          <w:sz w:val="28"/>
          <w:szCs w:val="28"/>
        </w:rPr>
        <w:t>УСН (доходы минус расходы);</w:t>
      </w:r>
    </w:p>
    <w:p w:rsidR="007B44C4" w:rsidRPr="00CC1B2A" w:rsidRDefault="007B44C4" w:rsidP="007B44C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B2A">
        <w:rPr>
          <w:rFonts w:ascii="Times New Roman" w:hAnsi="Times New Roman"/>
          <w:sz w:val="28"/>
          <w:szCs w:val="28"/>
        </w:rPr>
        <w:t>ПСН;</w:t>
      </w:r>
    </w:p>
    <w:p w:rsidR="007B44C4" w:rsidRPr="00CC1B2A" w:rsidRDefault="007B44C4" w:rsidP="007B44C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B2A">
        <w:rPr>
          <w:rFonts w:ascii="Times New Roman" w:hAnsi="Times New Roman"/>
          <w:sz w:val="28"/>
          <w:szCs w:val="28"/>
        </w:rPr>
        <w:t>ОРН;</w:t>
      </w:r>
    </w:p>
    <w:p w:rsidR="007B44C4" w:rsidRPr="00CC1B2A" w:rsidRDefault="007B44C4" w:rsidP="007B44C4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1B2A">
        <w:rPr>
          <w:rFonts w:ascii="Times New Roman" w:hAnsi="Times New Roman"/>
          <w:sz w:val="28"/>
          <w:szCs w:val="28"/>
        </w:rPr>
        <w:t>АвтоУСН</w:t>
      </w:r>
      <w:proofErr w:type="spellEnd"/>
      <w:r w:rsidRPr="00CC1B2A">
        <w:rPr>
          <w:rFonts w:ascii="Times New Roman" w:hAnsi="Times New Roman"/>
          <w:sz w:val="28"/>
          <w:szCs w:val="28"/>
        </w:rPr>
        <w:t>.</w:t>
      </w:r>
    </w:p>
    <w:p w:rsidR="005B2CB7" w:rsidRPr="007C625B" w:rsidRDefault="005B2CB7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5B2CB7" w:rsidRPr="007C625B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A1" w:rsidRDefault="000171A1" w:rsidP="00DC2D47">
      <w:pPr>
        <w:spacing w:after="0" w:line="240" w:lineRule="auto"/>
      </w:pPr>
      <w:r>
        <w:separator/>
      </w:r>
    </w:p>
  </w:endnote>
  <w:endnote w:type="continuationSeparator" w:id="0">
    <w:p w:rsidR="000171A1" w:rsidRDefault="000171A1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A1" w:rsidRDefault="000171A1" w:rsidP="00DC2D47">
      <w:pPr>
        <w:spacing w:after="0" w:line="240" w:lineRule="auto"/>
      </w:pPr>
      <w:r>
        <w:separator/>
      </w:r>
    </w:p>
  </w:footnote>
  <w:footnote w:type="continuationSeparator" w:id="0">
    <w:p w:rsidR="000171A1" w:rsidRDefault="000171A1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7B44C4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2026-01-20T07:12:00Z</dcterms:created>
  <dcterms:modified xsi:type="dcterms:W3CDTF">2026-01-20T07:12:00Z</dcterms:modified>
</cp:coreProperties>
</file>