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</w:t>
      </w:r>
      <w:r w:rsidR="0035482B">
        <w:rPr>
          <w:rFonts w:ascii="Times New Roman" w:hAnsi="Times New Roman"/>
          <w:b/>
          <w:sz w:val="24"/>
          <w:szCs w:val="24"/>
        </w:rPr>
        <w:t>2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B44C4" w:rsidRDefault="007B44C4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5482B" w:rsidRPr="002E4A40" w:rsidRDefault="0035482B" w:rsidP="0035482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В </w:t>
      </w:r>
      <w:r w:rsidRPr="0058218E">
        <w:rPr>
          <w:b/>
          <w:sz w:val="28"/>
          <w:szCs w:val="28"/>
        </w:rPr>
        <w:t xml:space="preserve">Забайкалье </w:t>
      </w:r>
      <w:r>
        <w:rPr>
          <w:b/>
          <w:sz w:val="28"/>
          <w:szCs w:val="28"/>
        </w:rPr>
        <w:t>выросли поступления</w:t>
      </w:r>
      <w:r w:rsidRPr="0058218E">
        <w:rPr>
          <w:b/>
          <w:sz w:val="28"/>
          <w:szCs w:val="28"/>
        </w:rPr>
        <w:t xml:space="preserve"> налогов и сборов во все уровни бюджетной системы Российской Федерации</w:t>
      </w:r>
    </w:p>
    <w:bookmarkEnd w:id="0"/>
    <w:p w:rsidR="0035482B" w:rsidRDefault="0035482B" w:rsidP="0035482B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482B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B10C1">
        <w:rPr>
          <w:sz w:val="28"/>
          <w:szCs w:val="28"/>
        </w:rPr>
        <w:t>о поступлениям от налогоплательщиков, осуществляющих деятельность на территории Забайкальского края,  наблюдается положительная динамика по всем уровням бюджетной системы Российской Федерации</w:t>
      </w:r>
      <w:r>
        <w:rPr>
          <w:sz w:val="28"/>
          <w:szCs w:val="28"/>
        </w:rPr>
        <w:t xml:space="preserve"> п</w:t>
      </w:r>
      <w:r w:rsidRPr="004B10C1">
        <w:rPr>
          <w:sz w:val="28"/>
          <w:szCs w:val="28"/>
        </w:rPr>
        <w:t>о итогам 2025 года</w:t>
      </w:r>
      <w:r>
        <w:rPr>
          <w:sz w:val="28"/>
          <w:szCs w:val="28"/>
        </w:rPr>
        <w:t>.</w:t>
      </w:r>
      <w:r w:rsidRPr="004B10C1">
        <w:rPr>
          <w:sz w:val="28"/>
          <w:szCs w:val="28"/>
        </w:rPr>
        <w:t xml:space="preserve"> </w:t>
      </w:r>
    </w:p>
    <w:p w:rsidR="0035482B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18E">
        <w:rPr>
          <w:sz w:val="28"/>
          <w:szCs w:val="28"/>
        </w:rPr>
        <w:t>Темп роста поступлений от налогоплательщиков Забайкальского края в консолидированный бюджет Российской Федерации, включая внебюджетные фонды, в 2025 году составил 128,4%, что на 13,4 процентных пункта выше, чем темп роста поступлений 2024 года.</w:t>
      </w:r>
    </w:p>
    <w:p w:rsidR="0035482B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8218E">
        <w:rPr>
          <w:sz w:val="28"/>
          <w:szCs w:val="28"/>
        </w:rPr>
        <w:t xml:space="preserve">ост доходов обеспечен в основном увеличением поступлений налога на прибыль организаций в 1,5 раза и налога на добычу полезных ископаемых в 1,8 раза.  </w:t>
      </w:r>
    </w:p>
    <w:p w:rsidR="0035482B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18E">
        <w:rPr>
          <w:sz w:val="28"/>
          <w:szCs w:val="28"/>
        </w:rPr>
        <w:t>Наибольший удельный вес поступлений обеспечивают налогоплательщики золотодобывающей, горнодобывающей и строительной  отраслей, а также транспортно-логистической инфраструктуры региона.</w:t>
      </w:r>
    </w:p>
    <w:p w:rsidR="0035482B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18E">
        <w:rPr>
          <w:sz w:val="28"/>
          <w:szCs w:val="28"/>
        </w:rPr>
        <w:t>Ключевыми налогами</w:t>
      </w:r>
      <w:r>
        <w:rPr>
          <w:sz w:val="28"/>
          <w:szCs w:val="28"/>
        </w:rPr>
        <w:t>, обеспечивающими наполняемость бюджетов,</w:t>
      </w:r>
      <w:r w:rsidRPr="0058218E">
        <w:rPr>
          <w:sz w:val="28"/>
          <w:szCs w:val="28"/>
        </w:rPr>
        <w:t xml:space="preserve"> остаются: </w:t>
      </w:r>
    </w:p>
    <w:p w:rsidR="0035482B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218E">
        <w:rPr>
          <w:sz w:val="28"/>
          <w:szCs w:val="28"/>
        </w:rPr>
        <w:t xml:space="preserve">налог на доходы физических лиц </w:t>
      </w:r>
      <w:r>
        <w:rPr>
          <w:sz w:val="28"/>
          <w:szCs w:val="28"/>
        </w:rPr>
        <w:t xml:space="preserve">– </w:t>
      </w:r>
      <w:r w:rsidRPr="0058218E">
        <w:rPr>
          <w:sz w:val="28"/>
          <w:szCs w:val="28"/>
        </w:rPr>
        <w:t>24,4%</w:t>
      </w:r>
      <w:r>
        <w:rPr>
          <w:sz w:val="28"/>
          <w:szCs w:val="28"/>
        </w:rPr>
        <w:t>;</w:t>
      </w:r>
      <w:r w:rsidRPr="0058218E">
        <w:rPr>
          <w:sz w:val="28"/>
          <w:szCs w:val="28"/>
        </w:rPr>
        <w:t xml:space="preserve"> </w:t>
      </w:r>
    </w:p>
    <w:p w:rsidR="0035482B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218E">
        <w:rPr>
          <w:sz w:val="28"/>
          <w:szCs w:val="28"/>
        </w:rPr>
        <w:t xml:space="preserve">налог на прибыль организаций </w:t>
      </w:r>
      <w:r>
        <w:rPr>
          <w:sz w:val="28"/>
          <w:szCs w:val="28"/>
        </w:rPr>
        <w:t xml:space="preserve">– </w:t>
      </w:r>
      <w:r w:rsidRPr="0058218E">
        <w:rPr>
          <w:sz w:val="28"/>
          <w:szCs w:val="28"/>
        </w:rPr>
        <w:t>18,1%</w:t>
      </w:r>
      <w:r>
        <w:rPr>
          <w:sz w:val="28"/>
          <w:szCs w:val="28"/>
        </w:rPr>
        <w:t>;</w:t>
      </w:r>
      <w:r w:rsidRPr="0058218E">
        <w:rPr>
          <w:sz w:val="28"/>
          <w:szCs w:val="28"/>
        </w:rPr>
        <w:t xml:space="preserve"> </w:t>
      </w:r>
    </w:p>
    <w:p w:rsidR="0035482B" w:rsidRPr="0058218E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8218E">
        <w:rPr>
          <w:sz w:val="28"/>
          <w:szCs w:val="28"/>
        </w:rPr>
        <w:t xml:space="preserve">налог на добычу полезных ископаемых </w:t>
      </w:r>
      <w:r>
        <w:rPr>
          <w:sz w:val="28"/>
          <w:szCs w:val="28"/>
        </w:rPr>
        <w:t xml:space="preserve">– </w:t>
      </w:r>
      <w:r w:rsidRPr="0058218E">
        <w:rPr>
          <w:sz w:val="28"/>
          <w:szCs w:val="28"/>
        </w:rPr>
        <w:t>12,6%.</w:t>
      </w:r>
    </w:p>
    <w:p w:rsidR="0035482B" w:rsidRPr="004B01B2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18E">
        <w:rPr>
          <w:sz w:val="28"/>
          <w:szCs w:val="28"/>
        </w:rPr>
        <w:t>Доля поступлений</w:t>
      </w:r>
      <w:r>
        <w:rPr>
          <w:sz w:val="28"/>
          <w:szCs w:val="28"/>
        </w:rPr>
        <w:t xml:space="preserve"> по уровням бюджетов выглядит следующим образом</w:t>
      </w:r>
      <w:r w:rsidRPr="00A15338">
        <w:rPr>
          <w:sz w:val="28"/>
          <w:szCs w:val="28"/>
        </w:rPr>
        <w:t>:</w:t>
      </w:r>
    </w:p>
    <w:p w:rsidR="0035482B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краевой бюджет</w:t>
      </w:r>
      <w:r w:rsidRPr="0058218E">
        <w:rPr>
          <w:sz w:val="28"/>
          <w:szCs w:val="28"/>
        </w:rPr>
        <w:t xml:space="preserve"> </w:t>
      </w:r>
      <w:r>
        <w:rPr>
          <w:sz w:val="28"/>
          <w:szCs w:val="28"/>
        </w:rPr>
        <w:t>–46</w:t>
      </w:r>
      <w:r w:rsidRPr="0058218E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58218E">
        <w:rPr>
          <w:sz w:val="28"/>
          <w:szCs w:val="28"/>
        </w:rPr>
        <w:t>%</w:t>
      </w:r>
      <w:r>
        <w:rPr>
          <w:sz w:val="28"/>
          <w:szCs w:val="28"/>
        </w:rPr>
        <w:t>;</w:t>
      </w:r>
      <w:r w:rsidRPr="0058218E">
        <w:rPr>
          <w:sz w:val="28"/>
          <w:szCs w:val="28"/>
        </w:rPr>
        <w:t xml:space="preserve"> </w:t>
      </w:r>
    </w:p>
    <w:p w:rsidR="0035482B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внебюджетные фонды</w:t>
      </w:r>
      <w:r w:rsidRPr="0058218E">
        <w:rPr>
          <w:sz w:val="28"/>
          <w:szCs w:val="28"/>
        </w:rPr>
        <w:t xml:space="preserve"> </w:t>
      </w:r>
      <w:r>
        <w:rPr>
          <w:sz w:val="28"/>
          <w:szCs w:val="28"/>
        </w:rPr>
        <w:t>– 40,5</w:t>
      </w:r>
      <w:r w:rsidRPr="0058218E">
        <w:rPr>
          <w:sz w:val="28"/>
          <w:szCs w:val="28"/>
        </w:rPr>
        <w:t>%</w:t>
      </w:r>
      <w:r>
        <w:rPr>
          <w:sz w:val="28"/>
          <w:szCs w:val="28"/>
        </w:rPr>
        <w:t>;</w:t>
      </w:r>
      <w:r w:rsidRPr="0058218E">
        <w:rPr>
          <w:sz w:val="28"/>
          <w:szCs w:val="28"/>
        </w:rPr>
        <w:t xml:space="preserve"> </w:t>
      </w:r>
    </w:p>
    <w:p w:rsidR="0035482B" w:rsidRPr="00A15338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местные бюджеты – </w:t>
      </w:r>
      <w:r w:rsidRPr="0058218E">
        <w:rPr>
          <w:sz w:val="28"/>
          <w:szCs w:val="28"/>
        </w:rPr>
        <w:t>12,</w:t>
      </w:r>
      <w:r>
        <w:rPr>
          <w:sz w:val="28"/>
          <w:szCs w:val="28"/>
        </w:rPr>
        <w:t>1%</w:t>
      </w:r>
      <w:r>
        <w:rPr>
          <w:sz w:val="28"/>
          <w:szCs w:val="28"/>
          <w:lang w:val="en-US"/>
        </w:rPr>
        <w:t>;</w:t>
      </w:r>
    </w:p>
    <w:p w:rsidR="0035482B" w:rsidRPr="0058218E" w:rsidRDefault="0035482B" w:rsidP="0035482B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0,8%.</w:t>
      </w:r>
    </w:p>
    <w:p w:rsidR="0035482B" w:rsidRPr="0058218E" w:rsidRDefault="0035482B" w:rsidP="0035482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18E">
        <w:rPr>
          <w:sz w:val="28"/>
          <w:szCs w:val="28"/>
        </w:rPr>
        <w:t xml:space="preserve"> Плановые параметры по поступлениям налогов и сборов по бюджетам всех уровней, установленные для УФНС России по Забайкальскому краю на 2025 год, исполнены в полном объеме. </w:t>
      </w:r>
    </w:p>
    <w:p w:rsidR="005B2CB7" w:rsidRPr="007C625B" w:rsidRDefault="005B2CB7" w:rsidP="0035482B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0A" w:rsidRDefault="00FE690A" w:rsidP="00DC2D47">
      <w:pPr>
        <w:spacing w:after="0" w:line="240" w:lineRule="auto"/>
      </w:pPr>
      <w:r>
        <w:separator/>
      </w:r>
    </w:p>
  </w:endnote>
  <w:endnote w:type="continuationSeparator" w:id="0">
    <w:p w:rsidR="00FE690A" w:rsidRDefault="00FE690A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0A" w:rsidRDefault="00FE690A" w:rsidP="00DC2D47">
      <w:pPr>
        <w:spacing w:after="0" w:line="240" w:lineRule="auto"/>
      </w:pPr>
      <w:r>
        <w:separator/>
      </w:r>
    </w:p>
  </w:footnote>
  <w:footnote w:type="continuationSeparator" w:id="0">
    <w:p w:rsidR="00FE690A" w:rsidRDefault="00FE690A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7B44C4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1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2026-01-22T00:49:00Z</dcterms:created>
  <dcterms:modified xsi:type="dcterms:W3CDTF">2026-01-22T00:49:00Z</dcterms:modified>
</cp:coreProperties>
</file>