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bookmarkStart w:id="1" w:name="_GoBack"/>
      <w:proofErr w:type="spellStart"/>
      <w:r w:rsidR="00845C94" w:rsidRPr="00845C94">
        <w:rPr>
          <w:rFonts w:eastAsia="Calibri" w:cs="Times New Roman"/>
          <w:sz w:val="24"/>
          <w:szCs w:val="24"/>
        </w:rPr>
        <w:t>Ротавирусная</w:t>
      </w:r>
      <w:proofErr w:type="spellEnd"/>
      <w:r w:rsidR="00845C94" w:rsidRPr="00845C94">
        <w:rPr>
          <w:rFonts w:eastAsia="Calibri" w:cs="Times New Roman"/>
          <w:sz w:val="24"/>
          <w:szCs w:val="24"/>
        </w:rPr>
        <w:t xml:space="preserve"> инфекция – меры профилактики</w:t>
      </w:r>
      <w:bookmarkEnd w:id="1"/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proofErr w:type="spellStart"/>
      <w:r w:rsidR="00845C94" w:rsidRPr="00845C94">
        <w:rPr>
          <w:rFonts w:eastAsia="Calibri" w:cs="Times New Roman"/>
          <w:sz w:val="24"/>
          <w:szCs w:val="24"/>
        </w:rPr>
        <w:t>Ротавирусная</w:t>
      </w:r>
      <w:proofErr w:type="spellEnd"/>
      <w:r w:rsidR="00845C94" w:rsidRPr="00845C94">
        <w:rPr>
          <w:rFonts w:eastAsia="Calibri" w:cs="Times New Roman"/>
          <w:sz w:val="24"/>
          <w:szCs w:val="24"/>
        </w:rPr>
        <w:t xml:space="preserve"> инфекция – меры профилактики</w:t>
      </w:r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 w:rsidR="00845C94">
        <w:rPr>
          <w:rFonts w:eastAsia="Calibri" w:cs="Times New Roman"/>
          <w:b/>
          <w:sz w:val="24"/>
          <w:szCs w:val="24"/>
        </w:rPr>
        <w:t>23</w:t>
      </w:r>
      <w:r>
        <w:rPr>
          <w:rFonts w:eastAsia="Calibri" w:cs="Times New Roman"/>
          <w:b/>
          <w:sz w:val="24"/>
          <w:szCs w:val="24"/>
        </w:rPr>
        <w:t>.</w:t>
      </w:r>
      <w:r w:rsidR="002175C9">
        <w:rPr>
          <w:rFonts w:eastAsia="Calibri" w:cs="Times New Roman"/>
          <w:b/>
          <w:sz w:val="24"/>
          <w:szCs w:val="24"/>
        </w:rPr>
        <w:t>0</w:t>
      </w:r>
      <w:r>
        <w:rPr>
          <w:rFonts w:eastAsia="Calibri" w:cs="Times New Roman"/>
          <w:b/>
          <w:sz w:val="24"/>
          <w:szCs w:val="24"/>
        </w:rPr>
        <w:t>1</w:t>
      </w:r>
      <w:r w:rsidRPr="004B1AFE">
        <w:rPr>
          <w:rFonts w:eastAsia="Calibri" w:cs="Times New Roman"/>
          <w:b/>
          <w:bCs/>
          <w:sz w:val="24"/>
          <w:szCs w:val="24"/>
        </w:rPr>
        <w:t>.</w:t>
      </w:r>
      <w:r w:rsidRPr="006754B9">
        <w:rPr>
          <w:rFonts w:eastAsia="Calibri" w:cs="Times New Roman"/>
          <w:b/>
          <w:bCs/>
          <w:sz w:val="24"/>
          <w:szCs w:val="24"/>
        </w:rPr>
        <w:t>202</w:t>
      </w:r>
      <w:r w:rsidR="002175C9">
        <w:rPr>
          <w:rFonts w:eastAsia="Calibri" w:cs="Times New Roman"/>
          <w:b/>
          <w:bCs/>
          <w:sz w:val="24"/>
          <w:szCs w:val="24"/>
        </w:rPr>
        <w:t>6</w:t>
      </w:r>
      <w:r w:rsidRPr="006754B9">
        <w:rPr>
          <w:rFonts w:eastAsia="Calibri" w:cs="Times New Roman"/>
          <w:b/>
          <w:sz w:val="24"/>
          <w:szCs w:val="24"/>
        </w:rPr>
        <w:t xml:space="preserve"> г.  </w:t>
      </w:r>
      <w:r>
        <w:rPr>
          <w:rFonts w:eastAsia="Calibri" w:cs="Times New Roman"/>
          <w:sz w:val="24"/>
          <w:szCs w:val="24"/>
        </w:rPr>
        <w:t>Материал прилагается.</w:t>
      </w:r>
      <w:proofErr w:type="gramEnd"/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2175C9">
        <w:rPr>
          <w:rFonts w:eastAsia="Calibri" w:cs="Times New Roman"/>
          <w:sz w:val="24"/>
          <w:szCs w:val="24"/>
        </w:rPr>
        <w:t>2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2175C9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И.о</w:t>
      </w:r>
      <w:proofErr w:type="spellEnd"/>
      <w:r>
        <w:rPr>
          <w:rFonts w:eastAsia="Calibri" w:cs="Times New Roman"/>
          <w:sz w:val="24"/>
          <w:szCs w:val="24"/>
        </w:rPr>
        <w:t>. н</w:t>
      </w:r>
      <w:r w:rsidR="00907C1B" w:rsidRPr="004B1AFE">
        <w:rPr>
          <w:rFonts w:eastAsia="Calibri" w:cs="Times New Roman"/>
          <w:sz w:val="24"/>
          <w:szCs w:val="24"/>
        </w:rPr>
        <w:t>ачальник</w:t>
      </w:r>
      <w:r>
        <w:rPr>
          <w:rFonts w:eastAsia="Calibri" w:cs="Times New Roman"/>
          <w:sz w:val="24"/>
          <w:szCs w:val="24"/>
        </w:rPr>
        <w:t>а</w:t>
      </w:r>
      <w:r w:rsidR="00907C1B" w:rsidRPr="004B1AFE">
        <w:rPr>
          <w:rFonts w:eastAsia="Calibri" w:cs="Times New Roman"/>
          <w:sz w:val="24"/>
          <w:szCs w:val="24"/>
        </w:rPr>
        <w:t xml:space="preserve">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Т. Б. </w:t>
      </w:r>
      <w:proofErr w:type="spellStart"/>
      <w:r>
        <w:rPr>
          <w:rFonts w:eastAsia="Calibri" w:cs="Times New Roman"/>
          <w:sz w:val="24"/>
          <w:szCs w:val="24"/>
        </w:rPr>
        <w:t>Бальжирова</w:t>
      </w:r>
      <w:proofErr w:type="spellEnd"/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845C94" w:rsidRPr="00D36E8F" w:rsidRDefault="0016531B" w:rsidP="00845C94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rFonts w:ascii="Calibri" w:eastAsia="Calibri" w:hAnsi="Calibri" w:cs="Times New Roman"/>
          <w:sz w:val="22"/>
        </w:rPr>
        <w:br w:type="page"/>
      </w:r>
      <w:proofErr w:type="spellStart"/>
      <w:r w:rsidR="00845C94" w:rsidRPr="00D36E8F">
        <w:rPr>
          <w:b/>
          <w:bCs/>
          <w:sz w:val="32"/>
          <w:szCs w:val="32"/>
        </w:rPr>
        <w:lastRenderedPageBreak/>
        <w:t>Р</w:t>
      </w:r>
      <w:r w:rsidR="00845C94">
        <w:rPr>
          <w:b/>
          <w:bCs/>
          <w:sz w:val="32"/>
          <w:szCs w:val="32"/>
        </w:rPr>
        <w:t>отавирусная</w:t>
      </w:r>
      <w:proofErr w:type="spellEnd"/>
      <w:r w:rsidR="00845C94">
        <w:rPr>
          <w:b/>
          <w:bCs/>
          <w:sz w:val="32"/>
          <w:szCs w:val="32"/>
        </w:rPr>
        <w:t xml:space="preserve"> инфекция –</w:t>
      </w:r>
      <w:r w:rsidR="00845C94" w:rsidRPr="00D36E8F">
        <w:rPr>
          <w:b/>
          <w:bCs/>
          <w:sz w:val="32"/>
          <w:szCs w:val="32"/>
        </w:rPr>
        <w:t xml:space="preserve"> </w:t>
      </w:r>
      <w:r w:rsidR="00845C94">
        <w:rPr>
          <w:b/>
          <w:bCs/>
          <w:sz w:val="32"/>
          <w:szCs w:val="32"/>
        </w:rPr>
        <w:t>м</w:t>
      </w:r>
      <w:r w:rsidR="00845C94" w:rsidRPr="00D36E8F">
        <w:rPr>
          <w:b/>
          <w:bCs/>
          <w:sz w:val="32"/>
          <w:szCs w:val="32"/>
        </w:rPr>
        <w:t>еры профилактики</w:t>
      </w:r>
    </w:p>
    <w:p w:rsidR="00845C94" w:rsidRDefault="00845C94" w:rsidP="00845C94">
      <w:pPr>
        <w:spacing w:after="0"/>
        <w:ind w:hanging="284"/>
        <w:jc w:val="center"/>
      </w:pPr>
      <w:r>
        <w:rPr>
          <w:noProof/>
          <w:lang w:eastAsia="ru-RU"/>
        </w:rPr>
        <w:drawing>
          <wp:inline distT="0" distB="0" distL="0" distR="0" wp14:anchorId="6609E1C2" wp14:editId="2426ABF1">
            <wp:extent cx="5895975" cy="3561080"/>
            <wp:effectExtent l="0" t="0" r="9525" b="1270"/>
            <wp:docPr id="971203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05" cy="361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C94" w:rsidRPr="00F44102" w:rsidRDefault="00845C94" w:rsidP="00845C94">
      <w:pPr>
        <w:spacing w:after="0" w:line="276" w:lineRule="auto"/>
        <w:ind w:firstLine="709"/>
        <w:jc w:val="both"/>
      </w:pPr>
      <w:proofErr w:type="spellStart"/>
      <w:r w:rsidRPr="00F44102">
        <w:t>Ротавирусная</w:t>
      </w:r>
      <w:proofErr w:type="spellEnd"/>
      <w:r w:rsidRPr="00F44102">
        <w:t xml:space="preserve"> инфекция</w:t>
      </w:r>
      <w:r w:rsidRPr="00F44102">
        <w:rPr>
          <w:i/>
          <w:iCs/>
        </w:rPr>
        <w:t xml:space="preserve"> </w:t>
      </w:r>
      <w:r w:rsidRPr="00F44102">
        <w:t>распространена повсеместно. Заразиться ею легко, а последствия для здоровья могут быть очень тяжелыми.</w:t>
      </w:r>
    </w:p>
    <w:p w:rsidR="00845C94" w:rsidRPr="00F44102" w:rsidRDefault="00845C94" w:rsidP="00845C94">
      <w:pPr>
        <w:spacing w:after="0" w:line="276" w:lineRule="auto"/>
        <w:ind w:firstLine="709"/>
        <w:jc w:val="both"/>
      </w:pPr>
      <w:r w:rsidRPr="00F44102">
        <w:t xml:space="preserve">Что нужно знать о </w:t>
      </w:r>
      <w:proofErr w:type="spellStart"/>
      <w:r w:rsidRPr="00F44102">
        <w:t>ротавирусной</w:t>
      </w:r>
      <w:proofErr w:type="spellEnd"/>
      <w:r w:rsidRPr="00F44102">
        <w:t xml:space="preserve"> инфекции? Как от нее защититься? Рассказываем</w:t>
      </w:r>
      <w:r>
        <w:t xml:space="preserve">. </w:t>
      </w:r>
    </w:p>
    <w:p w:rsidR="00845C94" w:rsidRDefault="00845C94" w:rsidP="00845C94">
      <w:pPr>
        <w:spacing w:after="0" w:line="276" w:lineRule="auto"/>
        <w:ind w:firstLine="709"/>
        <w:jc w:val="both"/>
      </w:pPr>
      <w:proofErr w:type="spellStart"/>
      <w:r w:rsidRPr="00F44102">
        <w:t>Ротавирусная</w:t>
      </w:r>
      <w:proofErr w:type="spellEnd"/>
      <w:r w:rsidRPr="00F44102">
        <w:t xml:space="preserve"> инфекция –</w:t>
      </w:r>
      <w:r>
        <w:t xml:space="preserve"> </w:t>
      </w:r>
      <w:r w:rsidRPr="00F44102">
        <w:t xml:space="preserve">очень заразное вирусное инфекционное заболевание, характеризующееся поражением желудочно-кишечного тракта с развитием </w:t>
      </w:r>
      <w:proofErr w:type="spellStart"/>
      <w:r w:rsidRPr="00F44102">
        <w:t>ротавирусного</w:t>
      </w:r>
      <w:proofErr w:type="spellEnd"/>
      <w:r w:rsidRPr="00F44102">
        <w:t xml:space="preserve"> гастроэнтерита.</w:t>
      </w:r>
    </w:p>
    <w:p w:rsidR="00845C94" w:rsidRDefault="00845C94" w:rsidP="00845C94">
      <w:pPr>
        <w:spacing w:after="0" w:line="276" w:lineRule="auto"/>
        <w:ind w:firstLine="709"/>
        <w:jc w:val="both"/>
      </w:pPr>
      <w:r>
        <w:t xml:space="preserve">В Забайкальском крае по данным эпидемиологического мониторинга в 2024 году было зарегистрировано 803 случая </w:t>
      </w:r>
      <w:proofErr w:type="spellStart"/>
      <w:r>
        <w:t>ротавирусной</w:t>
      </w:r>
      <w:proofErr w:type="spellEnd"/>
      <w:r>
        <w:t xml:space="preserve"> инфекции, в 2025 – 645 случаев. Большая часть </w:t>
      </w:r>
      <w:proofErr w:type="gramStart"/>
      <w:r>
        <w:t>заболевших</w:t>
      </w:r>
      <w:proofErr w:type="gramEnd"/>
      <w:r>
        <w:t xml:space="preserve"> – дети.</w:t>
      </w:r>
    </w:p>
    <w:p w:rsidR="00845C94" w:rsidRPr="00F44102" w:rsidRDefault="00845C94" w:rsidP="00845C94">
      <w:pPr>
        <w:spacing w:after="0" w:line="276" w:lineRule="auto"/>
        <w:ind w:firstLine="709"/>
        <w:jc w:val="both"/>
      </w:pPr>
      <w:proofErr w:type="spellStart"/>
      <w:r w:rsidRPr="00E74939">
        <w:t>Ротавирус</w:t>
      </w:r>
      <w:proofErr w:type="spellEnd"/>
      <w:r w:rsidRPr="00E74939">
        <w:t xml:space="preserve"> – один из многих вирусов, вызывающих диареи, но его опасность заключается в способности вызывать сильное обезвоживание организма из-за потери жидкости </w:t>
      </w:r>
      <w:proofErr w:type="gramStart"/>
      <w:r w:rsidRPr="00E74939">
        <w:t>со</w:t>
      </w:r>
      <w:proofErr w:type="gramEnd"/>
      <w:r w:rsidRPr="00E74939">
        <w:t xml:space="preserve"> рвотой и диареей.</w:t>
      </w:r>
    </w:p>
    <w:p w:rsidR="00845C94" w:rsidRDefault="00845C94" w:rsidP="00845C94">
      <w:pPr>
        <w:spacing w:after="0" w:line="276" w:lineRule="auto"/>
        <w:ind w:firstLine="709"/>
        <w:jc w:val="both"/>
      </w:pPr>
      <w:proofErr w:type="spellStart"/>
      <w:r w:rsidRPr="00E74939">
        <w:t>Ротавирус</w:t>
      </w:r>
      <w:proofErr w:type="spellEnd"/>
      <w:r w:rsidRPr="00E74939">
        <w:t xml:space="preserve"> </w:t>
      </w:r>
      <w:proofErr w:type="gramStart"/>
      <w:r w:rsidRPr="00E74939">
        <w:t>устойчив</w:t>
      </w:r>
      <w:proofErr w:type="gramEnd"/>
      <w:r w:rsidRPr="00E74939">
        <w:t xml:space="preserve"> во внешней среде: способен длительно выживать на объектах внешней среды и в фекалиях, не разрушается при многократном замораживании. Однако он теряет инфекционную активность при воздействии высоких температур, обработке сильными кислотами и щелочами, воздействии спирта.</w:t>
      </w:r>
    </w:p>
    <w:p w:rsidR="00845C94" w:rsidRDefault="00845C94" w:rsidP="00845C94">
      <w:pPr>
        <w:spacing w:after="0" w:line="276" w:lineRule="auto"/>
        <w:ind w:firstLine="709"/>
        <w:jc w:val="both"/>
      </w:pPr>
      <w:r w:rsidRPr="00AF3E05">
        <w:t>Источником инфекции является больной человек, который выделяет большое количество вируса в конце инкубационного периода и в первые дни болезни, или бессимптомный вирусоноситель.</w:t>
      </w:r>
    </w:p>
    <w:p w:rsidR="00845C94" w:rsidRDefault="00845C94" w:rsidP="00845C94">
      <w:pPr>
        <w:spacing w:after="0" w:line="276" w:lineRule="auto"/>
        <w:ind w:firstLine="709"/>
        <w:jc w:val="both"/>
      </w:pPr>
      <w:r w:rsidRPr="000130A4">
        <w:t xml:space="preserve">Для заболеваемости </w:t>
      </w:r>
      <w:proofErr w:type="spellStart"/>
      <w:r w:rsidRPr="000130A4">
        <w:t>ротавирусной</w:t>
      </w:r>
      <w:proofErr w:type="spellEnd"/>
      <w:r w:rsidRPr="000130A4">
        <w:t xml:space="preserve"> инфекцией характерна сезонность </w:t>
      </w:r>
      <w:r>
        <w:t>–</w:t>
      </w:r>
      <w:r w:rsidRPr="000130A4">
        <w:t xml:space="preserve"> преимущественно зимне-весенний период (декабрь-апрель).</w:t>
      </w:r>
    </w:p>
    <w:p w:rsidR="00845C94" w:rsidRPr="008D7A63" w:rsidRDefault="00845C94" w:rsidP="00845C94">
      <w:pPr>
        <w:spacing w:after="0" w:line="276" w:lineRule="auto"/>
        <w:ind w:firstLine="709"/>
        <w:jc w:val="both"/>
      </w:pPr>
      <w:proofErr w:type="spellStart"/>
      <w:r w:rsidRPr="008D7A63">
        <w:lastRenderedPageBreak/>
        <w:t>Ротавирус</w:t>
      </w:r>
      <w:proofErr w:type="spellEnd"/>
      <w:r w:rsidRPr="008D7A63">
        <w:t xml:space="preserve"> имеет очень </w:t>
      </w:r>
      <w:proofErr w:type="gramStart"/>
      <w:r w:rsidRPr="008D7A63">
        <w:t>высокую</w:t>
      </w:r>
      <w:proofErr w:type="gramEnd"/>
      <w:r w:rsidRPr="008D7A63">
        <w:t xml:space="preserve"> </w:t>
      </w:r>
      <w:proofErr w:type="spellStart"/>
      <w:r w:rsidRPr="008D7A63">
        <w:t>инфекционность</w:t>
      </w:r>
      <w:proofErr w:type="spellEnd"/>
      <w:r w:rsidRPr="008D7A63">
        <w:t xml:space="preserve">: для заражения </w:t>
      </w:r>
      <w:proofErr w:type="spellStart"/>
      <w:r>
        <w:t>ротавирусом</w:t>
      </w:r>
      <w:proofErr w:type="spellEnd"/>
      <w:r>
        <w:t xml:space="preserve"> </w:t>
      </w:r>
      <w:r w:rsidRPr="008D7A63">
        <w:t>достаточно совсем небольшого его количества.</w:t>
      </w:r>
    </w:p>
    <w:p w:rsidR="00845C94" w:rsidRPr="008D7A63" w:rsidRDefault="00845C94" w:rsidP="00845C94">
      <w:pPr>
        <w:spacing w:after="0" w:line="276" w:lineRule="auto"/>
        <w:ind w:firstLine="709"/>
        <w:jc w:val="both"/>
      </w:pPr>
      <w:r w:rsidRPr="008D7A63">
        <w:t xml:space="preserve">Механизм передачи </w:t>
      </w:r>
      <w:proofErr w:type="spellStart"/>
      <w:r w:rsidRPr="008D7A63">
        <w:t>ротавируса</w:t>
      </w:r>
      <w:proofErr w:type="spellEnd"/>
      <w:r w:rsidRPr="008D7A63">
        <w:t xml:space="preserve"> — фекально-оральный. Он реализуется пищевым, водным и контактно-бытовым путями.</w:t>
      </w:r>
    </w:p>
    <w:p w:rsidR="00845C94" w:rsidRPr="008D7A63" w:rsidRDefault="00845C94" w:rsidP="00845C94">
      <w:pPr>
        <w:spacing w:after="0" w:line="276" w:lineRule="auto"/>
        <w:ind w:firstLine="709"/>
        <w:jc w:val="both"/>
      </w:pPr>
      <w:r w:rsidRPr="008D7A63">
        <w:t>Заражение происходит при контакте с больным или вирусоносителем через грязные руки, объекты внешней среды, через третьих лиц (например, ухаживающих за больными), а также при употреблении пищи и воды</w:t>
      </w:r>
      <w:r>
        <w:t xml:space="preserve">, содержащих </w:t>
      </w:r>
      <w:proofErr w:type="spellStart"/>
      <w:r>
        <w:t>ротавирусы</w:t>
      </w:r>
      <w:proofErr w:type="spellEnd"/>
      <w:r w:rsidRPr="008D7A63">
        <w:t>.</w:t>
      </w:r>
    </w:p>
    <w:p w:rsidR="00845C94" w:rsidRDefault="00845C94" w:rsidP="00845C94">
      <w:pPr>
        <w:spacing w:after="0" w:line="276" w:lineRule="auto"/>
        <w:ind w:firstLine="709"/>
        <w:jc w:val="both"/>
      </w:pPr>
      <w:r w:rsidRPr="009654EA">
        <w:t>Заболевание в случае его типичного течения начинается остро. Для него характерны обильный водянистый понос, повышение температуры тела, тошнота, рвота, слабо выраженные симптомы респираторного заболевания.</w:t>
      </w:r>
    </w:p>
    <w:p w:rsidR="00845C94" w:rsidRPr="009654EA" w:rsidRDefault="00845C94" w:rsidP="00845C94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Профилактика:</w:t>
      </w:r>
    </w:p>
    <w:p w:rsidR="00845C94" w:rsidRDefault="00845C94" w:rsidP="00845C94">
      <w:pPr>
        <w:spacing w:after="0" w:line="276" w:lineRule="auto"/>
        <w:ind w:firstLine="709"/>
        <w:jc w:val="both"/>
      </w:pPr>
      <w:r>
        <w:t xml:space="preserve">Для специфической профилактики </w:t>
      </w:r>
      <w:proofErr w:type="spellStart"/>
      <w:r>
        <w:t>ротавирусной</w:t>
      </w:r>
      <w:proofErr w:type="spellEnd"/>
      <w:r>
        <w:t xml:space="preserve"> инфекции разработаны вакцины. </w:t>
      </w:r>
      <w:r w:rsidRPr="00D92AD9">
        <w:t xml:space="preserve">Используемые в настоящее время вакцины представляют собой препараты для приема внутрь, содержащие живые ослабленные штаммы </w:t>
      </w:r>
      <w:proofErr w:type="spellStart"/>
      <w:r w:rsidRPr="00D92AD9">
        <w:t>ротавируса</w:t>
      </w:r>
      <w:proofErr w:type="spellEnd"/>
      <w:r w:rsidRPr="00D92AD9">
        <w:t>, которые, попав в организм, размножаются в тонком кишечнике человека. Это приводит к формированию не только антител в крови, но и местного иммунитета в кишечнике.</w:t>
      </w:r>
    </w:p>
    <w:p w:rsidR="00845C94" w:rsidRPr="00D92AD9" w:rsidRDefault="00845C94" w:rsidP="00845C94">
      <w:pPr>
        <w:spacing w:after="0" w:line="276" w:lineRule="auto"/>
        <w:ind w:firstLine="709"/>
        <w:jc w:val="both"/>
      </w:pPr>
      <w:r w:rsidRPr="00D92AD9">
        <w:t xml:space="preserve">Меры индивидуальной неспецифической профилактики направлены на предотвращение передачи возбудителя с пищей, грязными руками, водой. Для защиты от </w:t>
      </w:r>
      <w:proofErr w:type="spellStart"/>
      <w:r w:rsidRPr="00D92AD9">
        <w:t>ротавирусной</w:t>
      </w:r>
      <w:proofErr w:type="spellEnd"/>
      <w:r w:rsidRPr="00D92AD9">
        <w:t xml:space="preserve"> инфекции необходимо: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>соблюдать правила личной гигиены: мыть руки после посещения туалета, перед приготовлением и приемом пищи</w:t>
      </w:r>
      <w:r>
        <w:t>;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>пить только кипяченую или бутилированную воду</w:t>
      </w:r>
      <w:r>
        <w:t>;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>не использовать лед неизвестного происхождения для охлаждения напитков, так как он может быть изготовлен из некачественной воды</w:t>
      </w:r>
      <w:r>
        <w:t>;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>тщательно мыть фрукты и овощи</w:t>
      </w:r>
      <w:r>
        <w:t>;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>купаться в предназначенных для этого водоемах, не допускать попадания воды в рот</w:t>
      </w:r>
      <w:r>
        <w:t>;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>при кормлении маленьких детей использовать только идеально чистую посуду</w:t>
      </w:r>
      <w:r>
        <w:t>;</w:t>
      </w:r>
    </w:p>
    <w:p w:rsidR="00845C94" w:rsidRPr="00D92AD9" w:rsidRDefault="00845C94" w:rsidP="00845C94">
      <w:pPr>
        <w:numPr>
          <w:ilvl w:val="0"/>
          <w:numId w:val="30"/>
        </w:numPr>
        <w:spacing w:after="0" w:line="276" w:lineRule="auto"/>
        <w:jc w:val="both"/>
      </w:pPr>
      <w:r w:rsidRPr="00D92AD9">
        <w:t xml:space="preserve">при появлении симптомов </w:t>
      </w:r>
      <w:proofErr w:type="spellStart"/>
      <w:r w:rsidRPr="00D92AD9">
        <w:t>ротавирусной</w:t>
      </w:r>
      <w:proofErr w:type="spellEnd"/>
      <w:r w:rsidRPr="00D92AD9">
        <w:t xml:space="preserve"> инфекции не заниматься самолечением, а обратиться в медицинскую организацию.</w:t>
      </w:r>
    </w:p>
    <w:p w:rsidR="00845C94" w:rsidRPr="00845C94" w:rsidRDefault="00845C94" w:rsidP="00845C94">
      <w:pPr>
        <w:spacing w:after="0"/>
        <w:jc w:val="both"/>
        <w:rPr>
          <w:sz w:val="14"/>
        </w:rPr>
      </w:pPr>
    </w:p>
    <w:p w:rsidR="00845C94" w:rsidRPr="000711D9" w:rsidRDefault="00845C94" w:rsidP="00845C94">
      <w:pPr>
        <w:shd w:val="clear" w:color="auto" w:fill="FFFFFF"/>
        <w:spacing w:after="150" w:line="420" w:lineRule="atLeast"/>
        <w:jc w:val="center"/>
        <w:rPr>
          <w:rFonts w:eastAsia="Times New Roman" w:cs="Times New Roman"/>
          <w:b/>
          <w:color w:val="263238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Соблюдайте меры профилактики </w:t>
      </w:r>
      <w:proofErr w:type="spellStart"/>
      <w:r>
        <w:rPr>
          <w:rFonts w:eastAsia="Times New Roman" w:cs="Times New Roman"/>
          <w:b/>
          <w:szCs w:val="28"/>
          <w:lang w:eastAsia="ru-RU"/>
        </w:rPr>
        <w:t>ротавирусной</w:t>
      </w:r>
      <w:proofErr w:type="spellEnd"/>
      <w:r>
        <w:rPr>
          <w:rFonts w:eastAsia="Times New Roman" w:cs="Times New Roman"/>
          <w:b/>
          <w:szCs w:val="28"/>
          <w:lang w:eastAsia="ru-RU"/>
        </w:rPr>
        <w:t xml:space="preserve"> инфекции и будьте здоровы</w:t>
      </w:r>
      <w:r w:rsidRPr="00BA5506">
        <w:rPr>
          <w:rFonts w:eastAsia="Times New Roman" w:cs="Times New Roman"/>
          <w:b/>
          <w:szCs w:val="28"/>
          <w:lang w:eastAsia="ru-RU"/>
        </w:rPr>
        <w:t>!</w:t>
      </w:r>
    </w:p>
    <w:p w:rsidR="00845C94" w:rsidRPr="00311D0C" w:rsidRDefault="00845C94" w:rsidP="00845C94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 w:rsidRPr="00311D0C"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845C94" w:rsidRPr="00311D0C" w:rsidRDefault="00845C94" w:rsidP="00845C94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 w:rsidRPr="00311D0C"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:rsidR="006E0557" w:rsidRPr="00845C94" w:rsidRDefault="00845C94" w:rsidP="00845C94">
      <w:pPr>
        <w:spacing w:after="0"/>
        <w:jc w:val="both"/>
        <w:rPr>
          <w:b/>
          <w:bCs/>
        </w:rPr>
      </w:pPr>
      <w:r w:rsidRPr="00311D0C">
        <w:rPr>
          <w:rFonts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hyperlink r:id="rId7" w:history="1">
        <w:r w:rsidRPr="00311D0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ru-RU"/>
            <w14:ligatures w14:val="standardContextual"/>
          </w:rPr>
          <w:t>https://cgon.rospotrebnadzor.ru</w:t>
        </w:r>
      </w:hyperlink>
      <w:r w:rsidRPr="00311D0C">
        <w:rPr>
          <w:sz w:val="18"/>
          <w:szCs w:val="14"/>
          <w14:ligatures w14:val="standardContextual"/>
        </w:rPr>
        <w:t>, рисунок</w:t>
      </w:r>
      <w:r>
        <w:rPr>
          <w:sz w:val="18"/>
          <w:szCs w:val="14"/>
          <w14:ligatures w14:val="standardContextual"/>
        </w:rPr>
        <w:t xml:space="preserve"> взят из открытых источников Интернета</w:t>
      </w:r>
      <w:r w:rsidR="00CB3B66">
        <w:t xml:space="preserve"> </w:t>
      </w:r>
    </w:p>
    <w:bookmarkEnd w:id="0"/>
    <w:sectPr w:rsidR="006E0557" w:rsidRPr="00845C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46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F4F0668"/>
    <w:multiLevelType w:val="multilevel"/>
    <w:tmpl w:val="FA50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4864905"/>
    <w:multiLevelType w:val="hybridMultilevel"/>
    <w:tmpl w:val="6E229F6A"/>
    <w:lvl w:ilvl="0" w:tplc="2A989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CA3F18"/>
    <w:multiLevelType w:val="hybridMultilevel"/>
    <w:tmpl w:val="8D62855A"/>
    <w:lvl w:ilvl="0" w:tplc="830839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36701"/>
    <w:multiLevelType w:val="multilevel"/>
    <w:tmpl w:val="BB7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4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9"/>
  </w:num>
  <w:num w:numId="3">
    <w:abstractNumId w:val="17"/>
  </w:num>
  <w:num w:numId="4">
    <w:abstractNumId w:val="9"/>
  </w:num>
  <w:num w:numId="5">
    <w:abstractNumId w:val="15"/>
  </w:num>
  <w:num w:numId="6">
    <w:abstractNumId w:val="0"/>
  </w:num>
  <w:num w:numId="7">
    <w:abstractNumId w:val="14"/>
  </w:num>
  <w:num w:numId="8">
    <w:abstractNumId w:val="2"/>
  </w:num>
  <w:num w:numId="9">
    <w:abstractNumId w:val="18"/>
  </w:num>
  <w:num w:numId="10">
    <w:abstractNumId w:val="24"/>
  </w:num>
  <w:num w:numId="11">
    <w:abstractNumId w:val="12"/>
  </w:num>
  <w:num w:numId="12">
    <w:abstractNumId w:val="3"/>
  </w:num>
  <w:num w:numId="13">
    <w:abstractNumId w:val="26"/>
  </w:num>
  <w:num w:numId="14">
    <w:abstractNumId w:val="19"/>
  </w:num>
  <w:num w:numId="15">
    <w:abstractNumId w:val="6"/>
  </w:num>
  <w:num w:numId="16">
    <w:abstractNumId w:val="28"/>
  </w:num>
  <w:num w:numId="17">
    <w:abstractNumId w:val="25"/>
  </w:num>
  <w:num w:numId="18">
    <w:abstractNumId w:val="22"/>
  </w:num>
  <w:num w:numId="19">
    <w:abstractNumId w:val="1"/>
  </w:num>
  <w:num w:numId="20">
    <w:abstractNumId w:val="23"/>
  </w:num>
  <w:num w:numId="21">
    <w:abstractNumId w:val="10"/>
  </w:num>
  <w:num w:numId="22">
    <w:abstractNumId w:val="8"/>
  </w:num>
  <w:num w:numId="23">
    <w:abstractNumId w:val="16"/>
  </w:num>
  <w:num w:numId="24">
    <w:abstractNumId w:val="21"/>
  </w:num>
  <w:num w:numId="25">
    <w:abstractNumId w:val="4"/>
  </w:num>
  <w:num w:numId="26">
    <w:abstractNumId w:val="7"/>
  </w:num>
  <w:num w:numId="27">
    <w:abstractNumId w:val="20"/>
  </w:num>
  <w:num w:numId="28">
    <w:abstractNumId w:val="11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7E27"/>
    <w:rsid w:val="000F68E7"/>
    <w:rsid w:val="00106D59"/>
    <w:rsid w:val="00147A3A"/>
    <w:rsid w:val="0016531B"/>
    <w:rsid w:val="001C3E33"/>
    <w:rsid w:val="00213909"/>
    <w:rsid w:val="002175C9"/>
    <w:rsid w:val="002327D7"/>
    <w:rsid w:val="00306B99"/>
    <w:rsid w:val="00385BDD"/>
    <w:rsid w:val="003B1AC0"/>
    <w:rsid w:val="003C43D5"/>
    <w:rsid w:val="003D7A0A"/>
    <w:rsid w:val="004579E5"/>
    <w:rsid w:val="004B270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45C94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B3B66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2026-01-22T02:43:00Z</dcterms:created>
  <dcterms:modified xsi:type="dcterms:W3CDTF">2026-01-22T02:43:00Z</dcterms:modified>
</cp:coreProperties>
</file>