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</w:t>
      </w:r>
      <w:r w:rsidR="00BC5F0E">
        <w:rPr>
          <w:rFonts w:ascii="Times New Roman" w:hAnsi="Times New Roman"/>
          <w:b/>
          <w:sz w:val="24"/>
          <w:szCs w:val="24"/>
        </w:rPr>
        <w:t>8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BC5F0E" w:rsidRDefault="00BC5F0E" w:rsidP="00BC5F0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Порядка 14 тысяч человек стали </w:t>
      </w:r>
      <w:proofErr w:type="spellStart"/>
      <w:r>
        <w:rPr>
          <w:b/>
          <w:sz w:val="28"/>
          <w:szCs w:val="28"/>
        </w:rPr>
        <w:t>самозанятыми</w:t>
      </w:r>
      <w:proofErr w:type="spellEnd"/>
      <w:r>
        <w:rPr>
          <w:b/>
          <w:sz w:val="28"/>
          <w:szCs w:val="28"/>
        </w:rPr>
        <w:t xml:space="preserve"> в 2025 году в Забайкалье</w:t>
      </w:r>
    </w:p>
    <w:bookmarkEnd w:id="0"/>
    <w:p w:rsidR="00BC5F0E" w:rsidRDefault="00BC5F0E" w:rsidP="00BC5F0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C5F0E" w:rsidRPr="00266E86" w:rsidRDefault="00BC5F0E" w:rsidP="00BC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регионе стабильно увеличивается количество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граждан. П</w:t>
      </w:r>
      <w:r w:rsidRPr="00266E86">
        <w:rPr>
          <w:rFonts w:ascii="Times New Roman" w:hAnsi="Times New Roman"/>
          <w:sz w:val="28"/>
          <w:szCs w:val="28"/>
        </w:rPr>
        <w:t>о состоянию на 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266E86">
        <w:rPr>
          <w:rFonts w:ascii="Times New Roman" w:hAnsi="Times New Roman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года в Забайкальском крае зарегистрировано </w:t>
      </w:r>
      <w:r w:rsidRPr="00266E86">
        <w:rPr>
          <w:rFonts w:ascii="Times New Roman" w:hAnsi="Times New Roman"/>
          <w:sz w:val="28"/>
          <w:szCs w:val="28"/>
        </w:rPr>
        <w:t>более 62 тыс</w:t>
      </w:r>
      <w:r>
        <w:rPr>
          <w:rFonts w:ascii="Times New Roman" w:hAnsi="Times New Roman"/>
          <w:sz w:val="28"/>
          <w:szCs w:val="28"/>
        </w:rPr>
        <w:t>яч</w:t>
      </w:r>
      <w:r w:rsidRPr="0026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плательщиков </w:t>
      </w:r>
      <w:r w:rsidRPr="00266E86">
        <w:rPr>
          <w:rFonts w:ascii="Times New Roman" w:hAnsi="Times New Roman"/>
          <w:sz w:val="28"/>
          <w:szCs w:val="28"/>
        </w:rPr>
        <w:t>налога на профессиональный доход</w:t>
      </w:r>
      <w:r>
        <w:rPr>
          <w:rFonts w:ascii="Times New Roman" w:hAnsi="Times New Roman"/>
          <w:sz w:val="28"/>
          <w:szCs w:val="28"/>
        </w:rPr>
        <w:t xml:space="preserve">. В 2025 году </w:t>
      </w:r>
      <w:r w:rsidRPr="00266E86">
        <w:rPr>
          <w:rFonts w:ascii="Times New Roman" w:hAnsi="Times New Roman"/>
          <w:sz w:val="28"/>
          <w:szCs w:val="28"/>
        </w:rPr>
        <w:t xml:space="preserve">численность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выросла почти</w:t>
      </w:r>
      <w:r w:rsidRPr="00266E86">
        <w:rPr>
          <w:rFonts w:ascii="Times New Roman" w:hAnsi="Times New Roman"/>
          <w:sz w:val="28"/>
          <w:szCs w:val="28"/>
        </w:rPr>
        <w:t xml:space="preserve"> на 1</w:t>
      </w:r>
      <w:r>
        <w:rPr>
          <w:rFonts w:ascii="Times New Roman" w:hAnsi="Times New Roman"/>
          <w:sz w:val="28"/>
          <w:szCs w:val="28"/>
        </w:rPr>
        <w:t>4</w:t>
      </w:r>
      <w:r w:rsidRPr="00266E86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яч человек</w:t>
      </w:r>
      <w:r w:rsidRPr="00266E86">
        <w:rPr>
          <w:rFonts w:ascii="Times New Roman" w:hAnsi="Times New Roman"/>
          <w:sz w:val="28"/>
          <w:szCs w:val="28"/>
        </w:rPr>
        <w:t>.</w:t>
      </w:r>
    </w:p>
    <w:p w:rsidR="00BC5F0E" w:rsidRDefault="00BC5F0E" w:rsidP="00BC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 xml:space="preserve">За 2025 год </w:t>
      </w:r>
      <w:r>
        <w:rPr>
          <w:rFonts w:ascii="Times New Roman" w:hAnsi="Times New Roman"/>
          <w:sz w:val="28"/>
          <w:szCs w:val="28"/>
        </w:rPr>
        <w:t xml:space="preserve">плательщики НПД </w:t>
      </w:r>
      <w:r w:rsidRPr="00266E86">
        <w:rPr>
          <w:rFonts w:ascii="Times New Roman" w:hAnsi="Times New Roman"/>
          <w:sz w:val="28"/>
          <w:szCs w:val="28"/>
        </w:rPr>
        <w:t>сформирова</w:t>
      </w:r>
      <w:r>
        <w:rPr>
          <w:rFonts w:ascii="Times New Roman" w:hAnsi="Times New Roman"/>
          <w:sz w:val="28"/>
          <w:szCs w:val="28"/>
        </w:rPr>
        <w:t>ли</w:t>
      </w:r>
      <w:r w:rsidRPr="00266E86">
        <w:rPr>
          <w:rFonts w:ascii="Times New Roman" w:hAnsi="Times New Roman"/>
          <w:sz w:val="28"/>
          <w:szCs w:val="28"/>
        </w:rPr>
        <w:t xml:space="preserve"> 9 </w:t>
      </w:r>
      <w:proofErr w:type="gramStart"/>
      <w:r w:rsidRPr="00266E86">
        <w:rPr>
          <w:rFonts w:ascii="Times New Roman" w:hAnsi="Times New Roman"/>
          <w:sz w:val="28"/>
          <w:szCs w:val="28"/>
        </w:rPr>
        <w:t>млн</w:t>
      </w:r>
      <w:proofErr w:type="gramEnd"/>
      <w:r w:rsidRPr="0026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чеков, на 51,6% больше, чем в 2024 </w:t>
      </w:r>
      <w:r w:rsidRPr="0085029C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у. Общая </w:t>
      </w:r>
      <w:r w:rsidRPr="00266E86">
        <w:rPr>
          <w:rFonts w:ascii="Times New Roman" w:hAnsi="Times New Roman"/>
          <w:sz w:val="28"/>
          <w:szCs w:val="28"/>
        </w:rPr>
        <w:t>сумм</w:t>
      </w:r>
      <w:r>
        <w:rPr>
          <w:rFonts w:ascii="Times New Roman" w:hAnsi="Times New Roman"/>
          <w:sz w:val="28"/>
          <w:szCs w:val="28"/>
        </w:rPr>
        <w:t>а</w:t>
      </w:r>
      <w:r w:rsidRPr="0026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дохода составила </w:t>
      </w:r>
      <w:r w:rsidRPr="00266E8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Pr="00266E86">
        <w:rPr>
          <w:rFonts w:ascii="Times New Roman" w:hAnsi="Times New Roman"/>
          <w:sz w:val="28"/>
          <w:szCs w:val="28"/>
        </w:rPr>
        <w:t xml:space="preserve">9 </w:t>
      </w:r>
      <w:proofErr w:type="gramStart"/>
      <w:r w:rsidRPr="00266E86">
        <w:rPr>
          <w:rFonts w:ascii="Times New Roman" w:hAnsi="Times New Roman"/>
          <w:sz w:val="28"/>
          <w:szCs w:val="28"/>
        </w:rPr>
        <w:t>млрд</w:t>
      </w:r>
      <w:proofErr w:type="gramEnd"/>
      <w:r w:rsidRPr="00266E86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что превышает совокупный доход 2024 года на 38,9</w:t>
      </w:r>
      <w:r w:rsidRPr="0085029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пополнили бюджет на </w:t>
      </w:r>
      <w:r w:rsidRPr="00266E86">
        <w:rPr>
          <w:rFonts w:ascii="Times New Roman" w:hAnsi="Times New Roman"/>
          <w:sz w:val="28"/>
          <w:szCs w:val="28"/>
        </w:rPr>
        <w:t>363</w:t>
      </w:r>
      <w:r>
        <w:rPr>
          <w:rFonts w:ascii="Times New Roman" w:hAnsi="Times New Roman"/>
          <w:sz w:val="28"/>
          <w:szCs w:val="28"/>
        </w:rPr>
        <w:t>,</w:t>
      </w:r>
      <w:r w:rsidRPr="00266E86">
        <w:rPr>
          <w:rFonts w:ascii="Times New Roman" w:hAnsi="Times New Roman"/>
          <w:sz w:val="28"/>
          <w:szCs w:val="28"/>
        </w:rPr>
        <w:t>5 млн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29C">
        <w:rPr>
          <w:rFonts w:ascii="Times New Roman" w:hAnsi="Times New Roman"/>
          <w:sz w:val="28"/>
          <w:szCs w:val="28"/>
        </w:rPr>
        <w:t>увеличи</w:t>
      </w:r>
      <w:r>
        <w:rPr>
          <w:rFonts w:ascii="Times New Roman" w:hAnsi="Times New Roman"/>
          <w:sz w:val="28"/>
          <w:szCs w:val="28"/>
        </w:rPr>
        <w:t>в поступления в сравнении с 2024 годом на</w:t>
      </w:r>
      <w:r w:rsidRPr="008502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45,</w:t>
      </w:r>
      <w:r w:rsidRPr="0085029C">
        <w:rPr>
          <w:rFonts w:ascii="Times New Roman" w:hAnsi="Times New Roman"/>
          <w:sz w:val="28"/>
          <w:szCs w:val="28"/>
        </w:rPr>
        <w:t>7%</w:t>
      </w:r>
      <w:r>
        <w:rPr>
          <w:rFonts w:ascii="Times New Roman" w:hAnsi="Times New Roman"/>
          <w:sz w:val="28"/>
          <w:szCs w:val="28"/>
        </w:rPr>
        <w:t>.</w:t>
      </w:r>
    </w:p>
    <w:p w:rsidR="00BC5F0E" w:rsidRPr="00266E86" w:rsidRDefault="00BC5F0E" w:rsidP="00BC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напоминает, что с</w:t>
      </w:r>
      <w:r w:rsidRPr="00266E86">
        <w:rPr>
          <w:rFonts w:ascii="Times New Roman" w:hAnsi="Times New Roman"/>
          <w:sz w:val="28"/>
          <w:szCs w:val="28"/>
        </w:rPr>
        <w:t>огласно ч. 2 ст. 11 Федерального закона от 27.11.2018 № 422-ФЗ налоговый орган уведомляет налогоплательщика через мобильное приложение «Мой налог» не позднее 12-го числа месяца, следующего за истекшим налоговым периодом, о сумме на</w:t>
      </w:r>
      <w:r>
        <w:rPr>
          <w:rFonts w:ascii="Times New Roman" w:hAnsi="Times New Roman"/>
          <w:sz w:val="28"/>
          <w:szCs w:val="28"/>
        </w:rPr>
        <w:t xml:space="preserve">числений </w:t>
      </w:r>
      <w:r w:rsidRPr="00266E86">
        <w:rPr>
          <w:rFonts w:ascii="Times New Roman" w:hAnsi="Times New Roman"/>
          <w:sz w:val="28"/>
          <w:szCs w:val="28"/>
        </w:rPr>
        <w:t>с указанием реквизитов, необходимых для</w:t>
      </w:r>
      <w:r>
        <w:rPr>
          <w:rFonts w:ascii="Times New Roman" w:hAnsi="Times New Roman"/>
          <w:sz w:val="28"/>
          <w:szCs w:val="28"/>
        </w:rPr>
        <w:t xml:space="preserve"> перечисления налога</w:t>
      </w:r>
      <w:r w:rsidRPr="00266E86">
        <w:rPr>
          <w:rFonts w:ascii="Times New Roman" w:hAnsi="Times New Roman"/>
          <w:sz w:val="28"/>
          <w:szCs w:val="28"/>
        </w:rPr>
        <w:t>.</w:t>
      </w:r>
    </w:p>
    <w:p w:rsidR="00BC5F0E" w:rsidRPr="00266E86" w:rsidRDefault="00BC5F0E" w:rsidP="00BC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>Уплата осуществляется не позднее 28-го числа месяца, следующего за истекшим налоговым периодом, по месту ведения налогоплательщиком деятельности (ч. 3 ст. 11 Федерального закона от 27.11.2018 № 422-ФЗ).</w:t>
      </w:r>
    </w:p>
    <w:p w:rsidR="00BC5F0E" w:rsidRPr="00266E86" w:rsidRDefault="00BC5F0E" w:rsidP="00BC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66E86">
        <w:rPr>
          <w:rFonts w:ascii="Times New Roman" w:hAnsi="Times New Roman"/>
          <w:sz w:val="28"/>
          <w:szCs w:val="28"/>
        </w:rPr>
        <w:t xml:space="preserve">ля удобства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6E86">
        <w:rPr>
          <w:rFonts w:ascii="Times New Roman" w:hAnsi="Times New Roman"/>
          <w:sz w:val="28"/>
          <w:szCs w:val="28"/>
        </w:rPr>
        <w:t>в мобильном приложении «Мой налог»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C5F0E">
        <w:rPr>
          <w:rFonts w:ascii="Times New Roman" w:hAnsi="Times New Roman"/>
          <w:sz w:val="28"/>
          <w:szCs w:val="28"/>
        </w:rPr>
        <w:t>https://npd.nalog.ru/app/</w:t>
      </w:r>
      <w:r>
        <w:rPr>
          <w:rFonts w:ascii="Times New Roman" w:hAnsi="Times New Roman"/>
          <w:sz w:val="28"/>
          <w:szCs w:val="28"/>
        </w:rPr>
        <w:t>)</w:t>
      </w:r>
      <w:r w:rsidRPr="00266E86">
        <w:rPr>
          <w:rFonts w:ascii="Times New Roman" w:hAnsi="Times New Roman"/>
          <w:sz w:val="28"/>
          <w:szCs w:val="28"/>
        </w:rPr>
        <w:t xml:space="preserve"> и в веб-кабинете «Мой налог»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C5F0E">
        <w:rPr>
          <w:rFonts w:ascii="Times New Roman" w:hAnsi="Times New Roman"/>
          <w:sz w:val="28"/>
          <w:szCs w:val="28"/>
        </w:rPr>
        <w:t>https://lknpd.nalog.ru/auth/login</w:t>
      </w:r>
      <w:r>
        <w:rPr>
          <w:rFonts w:ascii="Times New Roman" w:hAnsi="Times New Roman"/>
          <w:sz w:val="28"/>
          <w:szCs w:val="28"/>
        </w:rPr>
        <w:t>)</w:t>
      </w:r>
      <w:r w:rsidRPr="00266E86">
        <w:rPr>
          <w:rFonts w:ascii="Times New Roman" w:hAnsi="Times New Roman"/>
          <w:sz w:val="28"/>
          <w:szCs w:val="28"/>
        </w:rPr>
        <w:t xml:space="preserve"> в разделе «Платежи» можно настроить </w:t>
      </w:r>
      <w:proofErr w:type="spellStart"/>
      <w:r w:rsidRPr="00266E86">
        <w:rPr>
          <w:rFonts w:ascii="Times New Roman" w:hAnsi="Times New Roman"/>
          <w:sz w:val="28"/>
          <w:szCs w:val="28"/>
        </w:rPr>
        <w:t>автоплатёж</w:t>
      </w:r>
      <w:proofErr w:type="spellEnd"/>
      <w:r w:rsidRPr="00266E86">
        <w:rPr>
          <w:rFonts w:ascii="Times New Roman" w:hAnsi="Times New Roman"/>
          <w:sz w:val="28"/>
          <w:szCs w:val="28"/>
        </w:rPr>
        <w:t>.</w:t>
      </w:r>
    </w:p>
    <w:p w:rsidR="00BC5F0E" w:rsidRDefault="00BC5F0E" w:rsidP="00BC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 xml:space="preserve">Налог на профессиональный доход также может быть оплачен в составе Единого налогового платежа через «Личный кабинет </w:t>
      </w:r>
      <w:r>
        <w:rPr>
          <w:rFonts w:ascii="Times New Roman" w:hAnsi="Times New Roman"/>
          <w:sz w:val="28"/>
          <w:szCs w:val="28"/>
        </w:rPr>
        <w:t xml:space="preserve">налогоплательщика для </w:t>
      </w:r>
      <w:r w:rsidRPr="00266E86">
        <w:rPr>
          <w:rFonts w:ascii="Times New Roman" w:hAnsi="Times New Roman"/>
          <w:sz w:val="28"/>
          <w:szCs w:val="28"/>
        </w:rPr>
        <w:t>физическ</w:t>
      </w:r>
      <w:r>
        <w:rPr>
          <w:rFonts w:ascii="Times New Roman" w:hAnsi="Times New Roman"/>
          <w:sz w:val="28"/>
          <w:szCs w:val="28"/>
        </w:rPr>
        <w:t>их</w:t>
      </w:r>
      <w:r w:rsidRPr="00266E86">
        <w:rPr>
          <w:rFonts w:ascii="Times New Roman" w:hAnsi="Times New Roman"/>
          <w:sz w:val="28"/>
          <w:szCs w:val="28"/>
        </w:rPr>
        <w:t xml:space="preserve"> лиц»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C5F0E">
        <w:rPr>
          <w:rFonts w:ascii="Times New Roman" w:hAnsi="Times New Roman"/>
          <w:sz w:val="28"/>
          <w:szCs w:val="28"/>
        </w:rPr>
        <w:t>https://lkfl2.nalog.ru/lkfl</w:t>
      </w:r>
      <w:r>
        <w:rPr>
          <w:rFonts w:ascii="Times New Roman" w:hAnsi="Times New Roman"/>
          <w:sz w:val="28"/>
          <w:szCs w:val="28"/>
        </w:rPr>
        <w:t>)</w:t>
      </w:r>
      <w:r w:rsidRPr="00266E86">
        <w:rPr>
          <w:rFonts w:ascii="Times New Roman" w:hAnsi="Times New Roman"/>
          <w:sz w:val="28"/>
          <w:szCs w:val="28"/>
        </w:rPr>
        <w:t>, «Личный кабинет индивидуального предпринимателя»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C5F0E">
        <w:rPr>
          <w:rFonts w:ascii="Times New Roman" w:hAnsi="Times New Roman"/>
          <w:sz w:val="28"/>
          <w:szCs w:val="28"/>
        </w:rPr>
        <w:t>https://lkip2.nalog.ru/lk#/login</w:t>
      </w:r>
      <w:r>
        <w:rPr>
          <w:rFonts w:ascii="Times New Roman" w:hAnsi="Times New Roman"/>
          <w:sz w:val="28"/>
          <w:szCs w:val="28"/>
        </w:rPr>
        <w:t>)</w:t>
      </w:r>
      <w:r w:rsidRPr="00266E86">
        <w:rPr>
          <w:rFonts w:ascii="Times New Roman" w:hAnsi="Times New Roman"/>
          <w:sz w:val="28"/>
          <w:szCs w:val="28"/>
        </w:rPr>
        <w:t>.</w:t>
      </w:r>
    </w:p>
    <w:p w:rsidR="005B2CB7" w:rsidRPr="00BC21D9" w:rsidRDefault="005B2CB7" w:rsidP="004C5137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BC21D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7B" w:rsidRDefault="00083B7B" w:rsidP="00DC2D47">
      <w:pPr>
        <w:spacing w:after="0" w:line="240" w:lineRule="auto"/>
      </w:pPr>
      <w:r>
        <w:separator/>
      </w:r>
    </w:p>
  </w:endnote>
  <w:endnote w:type="continuationSeparator" w:id="0">
    <w:p w:rsidR="00083B7B" w:rsidRDefault="00083B7B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7B" w:rsidRDefault="00083B7B" w:rsidP="00DC2D47">
      <w:pPr>
        <w:spacing w:after="0" w:line="240" w:lineRule="auto"/>
      </w:pPr>
      <w:r>
        <w:separator/>
      </w:r>
    </w:p>
  </w:footnote>
  <w:footnote w:type="continuationSeparator" w:id="0">
    <w:p w:rsidR="00083B7B" w:rsidRDefault="00083B7B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C21D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2026-01-28T03:01:00Z</dcterms:created>
  <dcterms:modified xsi:type="dcterms:W3CDTF">2026-01-28T03:01:00Z</dcterms:modified>
</cp:coreProperties>
</file>