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35 доб. 1901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076874">
        <w:rPr>
          <w:rFonts w:ascii="Times New Roman" w:hAnsi="Times New Roman"/>
          <w:b/>
          <w:sz w:val="20"/>
        </w:rPr>
        <w:t>4</w:t>
      </w:r>
      <w:r w:rsidR="00CC51A4">
        <w:rPr>
          <w:rFonts w:ascii="Times New Roman" w:hAnsi="Times New Roman"/>
          <w:b/>
          <w:sz w:val="20"/>
        </w:rPr>
        <w:t xml:space="preserve"> </w:t>
      </w:r>
      <w:r w:rsidR="00076874">
        <w:rPr>
          <w:rFonts w:ascii="Times New Roman" w:hAnsi="Times New Roman"/>
          <w:b/>
          <w:sz w:val="20"/>
        </w:rPr>
        <w:t>февраля</w:t>
      </w:r>
      <w:r w:rsidR="003478EC" w:rsidRPr="00FB36FB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205488" w:rsidRDefault="00205488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CC51A4" w:rsidRDefault="00CC51A4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4B2DD9" w:rsidRDefault="00076874" w:rsidP="00076874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76874">
        <w:rPr>
          <w:rFonts w:ascii="Times New Roman" w:hAnsi="Times New Roman"/>
          <w:b/>
          <w:sz w:val="26"/>
          <w:szCs w:val="26"/>
        </w:rPr>
        <w:t>Применяющие УСН плательщики активно заявляют право на льготы при исчислении НДС</w:t>
      </w:r>
    </w:p>
    <w:p w:rsidR="00076874" w:rsidRDefault="00076874" w:rsidP="00870255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76874" w:rsidRPr="005562DF" w:rsidRDefault="00076874" w:rsidP="000768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62DF">
        <w:rPr>
          <w:rFonts w:ascii="Times New Roman" w:hAnsi="Times New Roman"/>
          <w:sz w:val="26"/>
          <w:szCs w:val="26"/>
        </w:rPr>
        <w:t>В Забайкальском крае в 2025 году организации и индивидуальные предприниматели, применяющие упрощенную систему налогообложения (УСН), используют предоставленное законодательством право на льготы при необходимости исчисления налога на добавленную стоимость (НДС).</w:t>
      </w:r>
    </w:p>
    <w:p w:rsidR="00076874" w:rsidRPr="005562DF" w:rsidRDefault="00076874" w:rsidP="000768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6874" w:rsidRPr="005562DF" w:rsidRDefault="00076874" w:rsidP="000768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562DF">
        <w:rPr>
          <w:rFonts w:ascii="Times New Roman" w:hAnsi="Times New Roman"/>
          <w:sz w:val="26"/>
          <w:szCs w:val="26"/>
        </w:rPr>
        <w:t>Так, например, если по итогам декларирования за 3 квартал 2024 года</w:t>
      </w:r>
      <w:r w:rsidRPr="005562DF">
        <w:rPr>
          <w:sz w:val="26"/>
          <w:szCs w:val="26"/>
        </w:rPr>
        <w:t xml:space="preserve"> </w:t>
      </w:r>
      <w:r w:rsidRPr="005562DF">
        <w:rPr>
          <w:rFonts w:ascii="Times New Roman" w:hAnsi="Times New Roman"/>
          <w:sz w:val="26"/>
          <w:szCs w:val="26"/>
        </w:rPr>
        <w:t xml:space="preserve">налогоплательщики НДС заявили льготу в 654 декларациях, то за аналогичный период 2025 года льготы были заявлены в 740 представленных декларациях. Этому способствовали вступившие в силу с 01.01.2025 изменения, внесенные в главу 21 Налогового кодекса Федеральным законом от 12.07.2024  № 176-ФЗ, расширяющие права на льготы налогоплательщикам, применяющим УСН. </w:t>
      </w:r>
    </w:p>
    <w:p w:rsidR="00076874" w:rsidRPr="005562DF" w:rsidRDefault="00076874" w:rsidP="00076874">
      <w:pPr>
        <w:spacing w:after="0"/>
        <w:rPr>
          <w:rFonts w:ascii="Times New Roman" w:hAnsi="Times New Roman"/>
          <w:sz w:val="26"/>
          <w:szCs w:val="26"/>
        </w:rPr>
      </w:pPr>
    </w:p>
    <w:p w:rsidR="00076874" w:rsidRPr="005562DF" w:rsidRDefault="00076874" w:rsidP="000768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5562DF">
        <w:rPr>
          <w:rFonts w:ascii="Times New Roman" w:hAnsi="Times New Roman"/>
          <w:sz w:val="26"/>
          <w:szCs w:val="26"/>
        </w:rPr>
        <w:t>Особо выделим льготу, предусмотренную подпунктом 38 пункта 3 статьи 149 Налогового кодекса, освобождающую от налогообложения НДС в отношении услуг общественного питания, оказываемых организациями и индивидуальными предпринимателями через объекты общественного питания (рестораны, кафе, бары, предприятия быстрого обслуживания, буфеты, кафетерии, столовые, закусочные, отделы кулинарии при указанных объектах и иные аналогичные объекты общественного питания), а также услуг общественного питания вне объектов общественного питания</w:t>
      </w:r>
      <w:proofErr w:type="gramEnd"/>
      <w:r w:rsidRPr="005562DF">
        <w:rPr>
          <w:rFonts w:ascii="Times New Roman" w:hAnsi="Times New Roman"/>
          <w:sz w:val="26"/>
          <w:szCs w:val="26"/>
        </w:rPr>
        <w:t xml:space="preserve"> по месту, выбранному заказчиком (выездное обслуживание). В Забайкальском крае за 3 квартал 2025 года указанной льготой воспользовались 11 налогоплательщиков, что больше, по сравнению с предыдущим годом, в 2 раза. Сумма выручки, подпадающая по действие льготного налогообложения, составила 970,5 </w:t>
      </w:r>
      <w:proofErr w:type="gramStart"/>
      <w:r w:rsidRPr="005562DF">
        <w:rPr>
          <w:rFonts w:ascii="Times New Roman" w:hAnsi="Times New Roman"/>
          <w:sz w:val="26"/>
          <w:szCs w:val="26"/>
        </w:rPr>
        <w:t>млн</w:t>
      </w:r>
      <w:proofErr w:type="gramEnd"/>
      <w:r w:rsidRPr="005562DF">
        <w:rPr>
          <w:rFonts w:ascii="Times New Roman" w:hAnsi="Times New Roman"/>
          <w:sz w:val="26"/>
          <w:szCs w:val="26"/>
        </w:rPr>
        <w:t xml:space="preserve"> руб. и увеличилась на 601,5 млн руб. по сравнению с аналогичным периодом 2024 года (369 млн руб.).</w:t>
      </w:r>
    </w:p>
    <w:p w:rsidR="00076874" w:rsidRPr="005562DF" w:rsidRDefault="00076874" w:rsidP="000768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6874" w:rsidRPr="005562DF" w:rsidRDefault="00076874" w:rsidP="000768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2DF">
        <w:rPr>
          <w:rFonts w:ascii="Times New Roman" w:hAnsi="Times New Roman"/>
          <w:sz w:val="26"/>
          <w:szCs w:val="26"/>
        </w:rPr>
        <w:t>Узнать больше о льготах при исчислении НДС можно</w:t>
      </w:r>
      <w:r>
        <w:rPr>
          <w:rFonts w:ascii="Times New Roman" w:hAnsi="Times New Roman"/>
          <w:sz w:val="26"/>
          <w:szCs w:val="26"/>
        </w:rPr>
        <w:t>,</w:t>
      </w:r>
      <w:r w:rsidRPr="005562DF">
        <w:rPr>
          <w:rFonts w:ascii="Times New Roman" w:hAnsi="Times New Roman"/>
          <w:sz w:val="26"/>
          <w:szCs w:val="26"/>
        </w:rPr>
        <w:t xml:space="preserve"> посетив 05.02.2026 семинар по актуальным вопросам исполнения налогового законодательства, организованный УФНС России по Забайкальскому краю (г. Чита, ул. Анохина, 63). Принять участие в работе семинара возможно дистанционно по ссылке  </w:t>
      </w:r>
      <w:hyperlink r:id="rId8" w:history="1">
        <w:r w:rsidRPr="005562DF">
          <w:rPr>
            <w:rStyle w:val="a5"/>
            <w:rFonts w:ascii="Times New Roman" w:hAnsi="Times New Roman"/>
            <w:sz w:val="26"/>
            <w:szCs w:val="26"/>
          </w:rPr>
          <w:t>https://w.sbis.ru/webinar/ufns75-050226</w:t>
        </w:r>
      </w:hyperlink>
      <w:r w:rsidRPr="005562DF">
        <w:rPr>
          <w:rFonts w:ascii="Times New Roman" w:hAnsi="Times New Roman"/>
          <w:sz w:val="26"/>
          <w:szCs w:val="26"/>
        </w:rPr>
        <w:t>.</w:t>
      </w:r>
    </w:p>
    <w:p w:rsidR="00076874" w:rsidRDefault="00076874" w:rsidP="00870255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76874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5576"/>
    <w:rsid w:val="0001611A"/>
    <w:rsid w:val="00016CB6"/>
    <w:rsid w:val="00037B0E"/>
    <w:rsid w:val="00041920"/>
    <w:rsid w:val="000572BB"/>
    <w:rsid w:val="00076874"/>
    <w:rsid w:val="00077BBF"/>
    <w:rsid w:val="000818C5"/>
    <w:rsid w:val="000B41B5"/>
    <w:rsid w:val="000D1B21"/>
    <w:rsid w:val="00133CFA"/>
    <w:rsid w:val="00146632"/>
    <w:rsid w:val="001852E1"/>
    <w:rsid w:val="001B7CF8"/>
    <w:rsid w:val="001D2182"/>
    <w:rsid w:val="00205488"/>
    <w:rsid w:val="00206059"/>
    <w:rsid w:val="0026369C"/>
    <w:rsid w:val="0026637E"/>
    <w:rsid w:val="00272DA4"/>
    <w:rsid w:val="00292A6E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B2DD9"/>
    <w:rsid w:val="00501A96"/>
    <w:rsid w:val="00503EC8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96B0C"/>
    <w:rsid w:val="00AC0BBA"/>
    <w:rsid w:val="00AE4AD0"/>
    <w:rsid w:val="00B02777"/>
    <w:rsid w:val="00B15DB7"/>
    <w:rsid w:val="00B4032E"/>
    <w:rsid w:val="00BB1E1A"/>
    <w:rsid w:val="00BD1B43"/>
    <w:rsid w:val="00BD4056"/>
    <w:rsid w:val="00BE3920"/>
    <w:rsid w:val="00BF44E2"/>
    <w:rsid w:val="00C76619"/>
    <w:rsid w:val="00C91E6A"/>
    <w:rsid w:val="00CC500D"/>
    <w:rsid w:val="00CC51A4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ufns75-05022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2C76-4FAB-426E-816A-1A653220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Шипунов Александр Гавриилович</cp:lastModifiedBy>
  <cp:revision>12</cp:revision>
  <dcterms:created xsi:type="dcterms:W3CDTF">2025-02-24T06:10:00Z</dcterms:created>
  <dcterms:modified xsi:type="dcterms:W3CDTF">2026-02-04T07:42:00Z</dcterms:modified>
</cp:coreProperties>
</file>