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42" w:rsidRDefault="00337C42" w:rsidP="00337C42">
      <w:pPr>
        <w:shd w:val="clear" w:color="auto" w:fill="FFFFFF"/>
        <w:spacing w:before="301" w:after="100" w:afterAutospacing="1" w:line="501" w:lineRule="atLeast"/>
        <w:jc w:val="center"/>
        <w:outlineLvl w:val="0"/>
        <w:rPr>
          <w:rFonts w:ascii="Montserrat" w:eastAsia="Times New Roman" w:hAnsi="Montserrat"/>
          <w:b/>
          <w:bCs/>
          <w:color w:val="273350"/>
          <w:kern w:val="36"/>
          <w:sz w:val="40"/>
          <w:szCs w:val="40"/>
          <w:lang w:eastAsia="ru-RU"/>
        </w:rPr>
      </w:pPr>
      <w:r>
        <w:rPr>
          <w:rFonts w:ascii="Montserrat" w:eastAsia="Times New Roman" w:hAnsi="Montserrat"/>
          <w:b/>
          <w:bCs/>
          <w:noProof/>
          <w:color w:val="273350"/>
          <w:kern w:val="36"/>
          <w:sz w:val="40"/>
          <w:szCs w:val="40"/>
          <w:lang w:eastAsia="ru-RU"/>
        </w:rPr>
        <w:drawing>
          <wp:inline distT="0" distB="0" distL="0" distR="0">
            <wp:extent cx="4481389" cy="3361042"/>
            <wp:effectExtent l="19050" t="0" r="0" b="0"/>
            <wp:docPr id="1" name="Рисунок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389" cy="336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914" w:rsidRPr="00723914" w:rsidRDefault="00723914" w:rsidP="00723914">
      <w:pPr>
        <w:shd w:val="clear" w:color="auto" w:fill="FFFFFF"/>
        <w:spacing w:before="301" w:after="100" w:afterAutospacing="1" w:line="501" w:lineRule="atLeast"/>
        <w:outlineLvl w:val="0"/>
        <w:rPr>
          <w:rFonts w:ascii="Montserrat" w:eastAsia="Times New Roman" w:hAnsi="Montserrat"/>
          <w:b/>
          <w:bCs/>
          <w:color w:val="273350"/>
          <w:kern w:val="36"/>
          <w:sz w:val="40"/>
          <w:szCs w:val="40"/>
          <w:lang w:eastAsia="ru-RU"/>
        </w:rPr>
      </w:pPr>
      <w:r w:rsidRPr="00723914">
        <w:rPr>
          <w:rFonts w:ascii="Montserrat" w:eastAsia="Times New Roman" w:hAnsi="Montserrat"/>
          <w:b/>
          <w:bCs/>
          <w:color w:val="273350"/>
          <w:kern w:val="36"/>
          <w:sz w:val="40"/>
          <w:szCs w:val="40"/>
          <w:lang w:eastAsia="ru-RU"/>
        </w:rPr>
        <w:t>Что такое территориальное общественное самоуправление или ТОС?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Федеральным законом от 6 октября 2003 года №131-Ф3 «Об общих принципах организации местного самоуправления в Российской федерации» (далее - федеральный закон №131-ФЗ) предусмотрено, что одной из форм участия населения в осуществлении местного самоуправления является территориальное общественное самоуправление (ТОС).</w:t>
      </w:r>
    </w:p>
    <w:p w:rsidR="00723914" w:rsidRPr="00723914" w:rsidRDefault="00723914" w:rsidP="00723914">
      <w:pPr>
        <w:shd w:val="clear" w:color="auto" w:fill="FFFFFF"/>
        <w:spacing w:before="225" w:after="100" w:afterAutospacing="1" w:line="300" w:lineRule="atLeast"/>
        <w:outlineLvl w:val="2"/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</w:pPr>
      <w:r w:rsidRPr="00723914"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  <w:t>Что это такое?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Территориальное общественное самоуправление (ТОС) — это форма самоорганизации граждан по месту их жительства </w:t>
      </w:r>
      <w:proofErr w:type="gramStart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на части территории</w:t>
      </w:r>
      <w:proofErr w:type="gramEnd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 муниципального образования. К таким территориям относятся: микрорайон, квартал, улица, двор, дом, подъезд.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Из определения следует, что ТОС не может охватывать всю территорию муниципального образования, не является органом власти, при этом является частью местного самоуправления как института демократии. Это одна из форм участия населения в местном самоуправлении.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В то же время ТОС не является в чистом виде общественной самодеятельностью. ТОС считается официально созданным только после официальной регистрации. </w:t>
      </w:r>
      <w:proofErr w:type="spellStart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ТОСы</w:t>
      </w:r>
      <w:proofErr w:type="spellEnd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 без юридического лица регистрируют уполномоченные органы местного самоуправления. </w:t>
      </w:r>
      <w:proofErr w:type="spellStart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ТОСы</w:t>
      </w:r>
      <w:proofErr w:type="spellEnd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 с юридическим лицом — территориальные органы Минюста.</w:t>
      </w:r>
    </w:p>
    <w:p w:rsidR="00723914" w:rsidRPr="00723914" w:rsidRDefault="00723914" w:rsidP="00723914">
      <w:pPr>
        <w:shd w:val="clear" w:color="auto" w:fill="FFFFFF"/>
        <w:spacing w:before="225" w:after="100" w:afterAutospacing="1" w:line="300" w:lineRule="atLeast"/>
        <w:outlineLvl w:val="2"/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</w:pPr>
      <w:r w:rsidRPr="00723914"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  <w:t>Для чего нам это?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ТОС — это эффективная форма реализации инициатив граждан, направленных на улучшение качества жизни на своей территории.</w:t>
      </w:r>
    </w:p>
    <w:p w:rsidR="00723914" w:rsidRPr="00723914" w:rsidRDefault="00723914" w:rsidP="00723914">
      <w:pPr>
        <w:shd w:val="clear" w:color="auto" w:fill="FFFFFF"/>
        <w:spacing w:before="225" w:after="100" w:afterAutospacing="1" w:line="300" w:lineRule="atLeast"/>
        <w:outlineLvl w:val="2"/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</w:pPr>
      <w:r w:rsidRPr="00723914"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  <w:t>Формы организации ТОС?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Существует две организационно-правовые формы создания ТОС: в статусе юридического лица и без статуса юридического лица. В основном эти две формы отличаются друг от друга количеством возможностей по привлечению средств и объемом отчетности за свою деятельность и привлеченные средства.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lastRenderedPageBreak/>
        <w:t>ТОС без образования юридического лица:</w:t>
      </w:r>
    </w:p>
    <w:p w:rsidR="00723914" w:rsidRPr="00723914" w:rsidRDefault="00723914" w:rsidP="0072391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регистрации подлежит только устав </w:t>
      </w:r>
      <w:proofErr w:type="spellStart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ТОСа</w:t>
      </w:r>
      <w:proofErr w:type="spellEnd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 в администрации поселения;</w:t>
      </w:r>
    </w:p>
    <w:p w:rsidR="00723914" w:rsidRPr="00723914" w:rsidRDefault="00723914" w:rsidP="00723914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расчетного счета нет;</w:t>
      </w:r>
    </w:p>
    <w:p w:rsidR="00723914" w:rsidRPr="00723914" w:rsidRDefault="00723914" w:rsidP="007239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могут претендовать только на бюджетные средства в рамках целевых программ муниципального образования.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ТОС в качестве юридического лица:</w:t>
      </w:r>
    </w:p>
    <w:p w:rsidR="00723914" w:rsidRPr="00723914" w:rsidRDefault="00723914" w:rsidP="0072391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подлежит государственной регистрации в организационно-правовой форме – некоммерческая организация (НКО);</w:t>
      </w:r>
    </w:p>
    <w:p w:rsidR="00723914" w:rsidRPr="00723914" w:rsidRDefault="00723914" w:rsidP="0072391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наличие расчетного счета в банке;</w:t>
      </w:r>
    </w:p>
    <w:p w:rsidR="00723914" w:rsidRPr="00723914" w:rsidRDefault="00723914" w:rsidP="0072391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возможность осуществления хозяйственной/предпринимательской деятельности, самостоятельно распоряжаться финансовыми и материальными ресурсами;</w:t>
      </w:r>
    </w:p>
    <w:p w:rsidR="00723914" w:rsidRPr="00723914" w:rsidRDefault="00723914" w:rsidP="0072391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могут претендовать на бюджетные средства в рамках целевых программ муниципального образования;</w:t>
      </w:r>
    </w:p>
    <w:p w:rsidR="00723914" w:rsidRPr="00723914" w:rsidRDefault="00723914" w:rsidP="007239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возможность участия в конкурсах и грантах региональных, российских и международных фондов и </w:t>
      </w:r>
      <w:proofErr w:type="spellStart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грантодателей</w:t>
      </w:r>
      <w:proofErr w:type="spellEnd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.</w:t>
      </w:r>
    </w:p>
    <w:p w:rsidR="00723914" w:rsidRPr="00723914" w:rsidRDefault="00723914" w:rsidP="00723914">
      <w:pPr>
        <w:shd w:val="clear" w:color="auto" w:fill="FFFFFF"/>
        <w:spacing w:before="225" w:after="100" w:afterAutospacing="1" w:line="300" w:lineRule="atLeast"/>
        <w:outlineLvl w:val="2"/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</w:pPr>
      <w:r w:rsidRPr="00723914"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  <w:t>Какие вопросы решает ТОС?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proofErr w:type="spellStart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ТОСы</w:t>
      </w:r>
      <w:proofErr w:type="spellEnd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 добровольно, с энтузиазмом и безвозмездно занимаются в границах отведенной им территории:</w:t>
      </w:r>
    </w:p>
    <w:p w:rsidR="00723914" w:rsidRPr="00723914" w:rsidRDefault="00723914" w:rsidP="007239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Благоустройством дворов, улиц, зон общественного досуга и отдыха;</w:t>
      </w:r>
    </w:p>
    <w:p w:rsidR="00723914" w:rsidRPr="00723914" w:rsidRDefault="00723914" w:rsidP="007239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Поддержанием бесперебойной работы системы жизнеобеспечения территории (включая ремонт и содержание инфраструктуры жизнеобеспечения)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И другими вопросами, относящимися к «вопросам местного значения».</w:t>
      </w:r>
    </w:p>
    <w:p w:rsidR="00723914" w:rsidRPr="00723914" w:rsidRDefault="00723914" w:rsidP="00723914">
      <w:pPr>
        <w:shd w:val="clear" w:color="auto" w:fill="FFFFFF"/>
        <w:spacing w:before="225" w:after="100" w:afterAutospacing="1" w:line="300" w:lineRule="atLeast"/>
        <w:outlineLvl w:val="2"/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</w:pPr>
      <w:r w:rsidRPr="00723914"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  <w:t>Финансирование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Финансовые ресурсы ТОС могут состоять из собственных привлеченных средств, а также из средств, передаваемых ему органами местного самоуправления поселения.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Источниками финансирования деятельности ТОС являются:</w:t>
      </w:r>
    </w:p>
    <w:p w:rsidR="00723914" w:rsidRPr="00723914" w:rsidRDefault="00723914" w:rsidP="0072391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личные средства жителей территории;</w:t>
      </w:r>
    </w:p>
    <w:p w:rsidR="00723914" w:rsidRPr="00723914" w:rsidRDefault="00723914" w:rsidP="0072391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частные пожертвования;</w:t>
      </w:r>
    </w:p>
    <w:p w:rsidR="00723914" w:rsidRPr="00723914" w:rsidRDefault="00723914" w:rsidP="0072391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целевое финансирование муниципального образования;</w:t>
      </w:r>
    </w:p>
    <w:p w:rsidR="00723914" w:rsidRPr="00723914" w:rsidRDefault="00723914" w:rsidP="0072391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осуществление хозяйственной деятельности;</w:t>
      </w:r>
    </w:p>
    <w:p w:rsidR="00723914" w:rsidRPr="00723914" w:rsidRDefault="00723914" w:rsidP="0072391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участие в конкурсах и грантах (для НКО).</w:t>
      </w:r>
    </w:p>
    <w:p w:rsidR="00723914" w:rsidRPr="00723914" w:rsidRDefault="00723914" w:rsidP="00723914">
      <w:pPr>
        <w:shd w:val="clear" w:color="auto" w:fill="FFFFFF"/>
        <w:spacing w:before="225" w:after="100" w:afterAutospacing="1" w:line="300" w:lineRule="atLeast"/>
        <w:outlineLvl w:val="2"/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</w:pPr>
      <w:r w:rsidRPr="00723914"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  <w:t>Кто может участвовать в деятельности ТОС?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Граждане по месту их жительства </w:t>
      </w:r>
      <w:proofErr w:type="gramStart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на части территории</w:t>
      </w:r>
      <w:proofErr w:type="gramEnd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 поселения, достигшие 16-летнего возраста, могут принимать участие в организации и осуществлении территориального общественного самоуправления, участвовать в работе собраний и конференций граждан, избирать и быть избранными в органы ТОС.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Граждане, не проживающие на территории ТОС, но имеющие на ней на праве собственности недвижимое имущество, уплачивающие налоги, могут принимать участие в работе собрания или конференции с правом совещательного голоса.</w:t>
      </w:r>
    </w:p>
    <w:p w:rsidR="00723914" w:rsidRPr="00723914" w:rsidRDefault="00723914" w:rsidP="00723914">
      <w:pPr>
        <w:shd w:val="clear" w:color="auto" w:fill="FFFFFF"/>
        <w:spacing w:before="225" w:after="100" w:afterAutospacing="1" w:line="300" w:lineRule="atLeast"/>
        <w:outlineLvl w:val="2"/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</w:pPr>
      <w:r w:rsidRPr="00723914"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  <w:t>Кто принимает решения?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lastRenderedPageBreak/>
        <w:t>Собрание или конференция является высшим органом ТОС.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Собрание или конференция проводятся по мере необходимости, но не реже одного раза в год.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При численности жителей, проживающих на данной территории, достигших 16-летнего возраста, не более 300 человек проводится собрание граждан, при численности свыше 300 человек может проводиться конференция граждан.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Внеочередное собрание граждан или конференция проводятся по инициативе органов местного самоуправления, ТОС или группы граждан, проживающих на соответствующей территории.</w:t>
      </w:r>
    </w:p>
    <w:p w:rsidR="00723914" w:rsidRPr="00723914" w:rsidRDefault="00723914" w:rsidP="00723914">
      <w:pPr>
        <w:shd w:val="clear" w:color="auto" w:fill="FFFFFF"/>
        <w:spacing w:before="225" w:after="100" w:afterAutospacing="1" w:line="300" w:lineRule="atLeast"/>
        <w:outlineLvl w:val="2"/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</w:pPr>
      <w:r w:rsidRPr="00723914"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  <w:t>Как ТОС взаимодействуют с властью?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Органы местного самоуправления поселения оказывают содействие органам ТОС, способствуют выполнению решений собраний и конференций по вопросам, относящимся к реализации полномочий ТОС.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Органы местного самоуправления поселения способствуют становлению и развитию ТОС, координируют деятельность их органов, оказывают им организационную и методическую помощь.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 xml:space="preserve">Представители органов ТОС вправе участвовать в заседаниях органов местного самоуправления поселения для обсуждения вопросов, затрагивающих интересы соответствующего </w:t>
      </w:r>
      <w:proofErr w:type="spellStart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ТОСа</w:t>
      </w:r>
      <w:proofErr w:type="spellEnd"/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Представители органов местного самоуправления поселения вправе участвовать в заседаниях органов ТОС.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Органы ТОС могут в порядке правотворческой инициативы представлять в органы местного самоуправления поселения проекты муниципальных правовых актов. Эти проекты рассматриваются в установленном советом депутатов порядке.</w:t>
      </w:r>
    </w:p>
    <w:p w:rsidR="00723914" w:rsidRPr="00723914" w:rsidRDefault="00723914" w:rsidP="00723914">
      <w:pPr>
        <w:shd w:val="clear" w:color="auto" w:fill="FFFFFF"/>
        <w:spacing w:before="225" w:after="100" w:afterAutospacing="1" w:line="300" w:lineRule="atLeast"/>
        <w:outlineLvl w:val="2"/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</w:pPr>
      <w:r w:rsidRPr="00723914">
        <w:rPr>
          <w:rFonts w:ascii="Montserrat" w:eastAsia="Times New Roman" w:hAnsi="Montserrat"/>
          <w:b/>
          <w:bCs/>
          <w:color w:val="273350"/>
          <w:sz w:val="23"/>
          <w:szCs w:val="23"/>
          <w:lang w:eastAsia="ru-RU"/>
        </w:rPr>
        <w:t>Границы ТОС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Границы территории, на которой осуществляется ТОС, устанавливаются представительным органом по предложению населения, проживающего на данной территории.</w:t>
      </w:r>
    </w:p>
    <w:p w:rsidR="00723914" w:rsidRPr="00723914" w:rsidRDefault="00723914" w:rsidP="00723914">
      <w:pPr>
        <w:shd w:val="clear" w:color="auto" w:fill="FFFFFF"/>
        <w:spacing w:before="75" w:after="175" w:line="240" w:lineRule="auto"/>
        <w:rPr>
          <w:rFonts w:ascii="Montserrat" w:eastAsia="Times New Roman" w:hAnsi="Montserrat"/>
          <w:color w:val="273350"/>
          <w:sz w:val="20"/>
          <w:szCs w:val="20"/>
          <w:lang w:eastAsia="ru-RU"/>
        </w:rPr>
      </w:pPr>
      <w:r w:rsidRPr="00723914">
        <w:rPr>
          <w:rFonts w:ascii="Montserrat" w:eastAsia="Times New Roman" w:hAnsi="Montserrat"/>
          <w:color w:val="273350"/>
          <w:sz w:val="20"/>
          <w:szCs w:val="20"/>
          <w:lang w:eastAsia="ru-RU"/>
        </w:rPr>
        <w:t>ТОС 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микрорайон, сельский населенный пункт, не являющийся поселением, иные территории проживания граждан.</w:t>
      </w:r>
    </w:p>
    <w:p w:rsidR="008822C9" w:rsidRDefault="00337C42"/>
    <w:sectPr w:rsidR="008822C9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1A05"/>
    <w:multiLevelType w:val="multilevel"/>
    <w:tmpl w:val="ACC0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707DC"/>
    <w:multiLevelType w:val="multilevel"/>
    <w:tmpl w:val="7320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F6503"/>
    <w:multiLevelType w:val="multilevel"/>
    <w:tmpl w:val="F316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4046D"/>
    <w:multiLevelType w:val="multilevel"/>
    <w:tmpl w:val="D41A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3914"/>
    <w:rsid w:val="000A212B"/>
    <w:rsid w:val="000C752A"/>
    <w:rsid w:val="00153EFE"/>
    <w:rsid w:val="00337C42"/>
    <w:rsid w:val="00382860"/>
    <w:rsid w:val="006065AF"/>
    <w:rsid w:val="00617766"/>
    <w:rsid w:val="0072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paragraph" w:styleId="1">
    <w:name w:val="heading 1"/>
    <w:basedOn w:val="a"/>
    <w:link w:val="10"/>
    <w:uiPriority w:val="9"/>
    <w:qFormat/>
    <w:rsid w:val="0072391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391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91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3914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39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2026-03-03T00:07:00Z</dcterms:created>
  <dcterms:modified xsi:type="dcterms:W3CDTF">2026-03-03T00:13:00Z</dcterms:modified>
</cp:coreProperties>
</file>