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Государственный земельный надзор станет совершеннее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Специалисты забайкальского Росреестра информируют о разработке законопроекта, который кардинально изменит подход к осуществлению государственного и муниципального земельного контроля (надзора).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b/>
          <w:bCs/>
          <w:color w:val="1a1a1a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1a1a1a"/>
          <w:sz w:val="28"/>
          <w:szCs w:val="28"/>
          <w:u w:val="none"/>
        </w:rPr>
        <w:t xml:space="preserve">Главные новшества: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u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  <w:t xml:space="preserve">Дистанционная фиксация нарушений</w:t>
      </w:r>
      <w:r>
        <w:rPr>
          <w:rFonts w:ascii="Liberation Serif" w:hAnsi="Liberation Serif" w:eastAsia="Liberation Serif" w:cs="Liberation Serif"/>
          <w:sz w:val="28"/>
          <w:szCs w:val="28"/>
          <w:u w:val="singl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По аналогии с системой фиксации нарушений правил дорожного движения, новый механизм позволит выявлять нарушения земельного законодательства без проведения очных проверок. Данные, полученные с помощью беспилотных авиационных систем, космических аппаратов и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 иных технических средств, станут достаточным основанием для возбуждения административных дел.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  <w:t xml:space="preserve">Сокращение временных издержек</w:t>
      </w:r>
      <w:r>
        <w:rPr>
          <w:rFonts w:ascii="Liberation Serif" w:hAnsi="Liberation Serif" w:eastAsia="Liberation Serif" w:cs="Liberation Serif"/>
          <w:sz w:val="28"/>
          <w:szCs w:val="28"/>
          <w:u w:val="singl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Минимизация непосредственного взаимодействия инспекторов с правообладателями позволит существенно сократить временные затраты для граждан и бизнеса, сохранив при этом высокую эффективность контроля.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  <w:t xml:space="preserve">Повышение объективности</w:t>
      </w:r>
      <w:r>
        <w:rPr>
          <w:rFonts w:ascii="Liberation Serif" w:hAnsi="Liberation Serif" w:eastAsia="Liberation Serif" w:cs="Liberation Serif"/>
          <w:sz w:val="28"/>
          <w:szCs w:val="28"/>
          <w:u w:val="singl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Применение современных технологий исключает субъективный фактор, обеспечивая прозрачность и беспристрастность принимаемых решений.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u w:val="single"/>
        </w:rPr>
        <w:t xml:space="preserve">Дополнительные гарантии для правообладателей</w:t>
      </w:r>
      <w:r>
        <w:rPr>
          <w:rFonts w:ascii="Liberation Serif" w:hAnsi="Liberation Serif" w:eastAsia="Liberation Serif" w:cs="Liberation Serif"/>
          <w:sz w:val="28"/>
          <w:szCs w:val="28"/>
          <w:u w:val="singl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Законопроектом закрепляется важная норма: обращение в суд с требованием об изъятии земельного участка возможно только по результатам официального земельного контроля. Это исключает любые произвольные попытки изъятия недвижимости и защищает права добросове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стных граждан и юридических лиц.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pStyle w:val="958"/>
        <w:numPr>
          <w:ilvl w:val="0"/>
          <w:numId w:val="5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Законопроект позволит упростить и совершенствовать земельный надзор, а также повысить его технологичность и будет стимулировать правообладателей к более ответственному отношению к использованию своих земельных участков, – подчеркивает Оксана Крылова, руково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дитель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#Земля #ГосударственныйЗемельныйНадзор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2026-03-27T00:30:04Z</dcterms:modified>
</cp:coreProperties>
</file>