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0D" w:rsidRDefault="00647D0D" w:rsidP="004E15F8">
      <w:pPr>
        <w:jc w:val="center"/>
        <w:rPr>
          <w:b/>
        </w:rPr>
      </w:pPr>
    </w:p>
    <w:p w:rsidR="00647D0D" w:rsidRDefault="00647D0D" w:rsidP="004E15F8">
      <w:pPr>
        <w:jc w:val="center"/>
        <w:rPr>
          <w:b/>
        </w:rPr>
      </w:pPr>
    </w:p>
    <w:p w:rsidR="00647D0D" w:rsidRDefault="00647D0D" w:rsidP="004E15F8">
      <w:pPr>
        <w:jc w:val="center"/>
        <w:rPr>
          <w:b/>
        </w:rPr>
      </w:pPr>
    </w:p>
    <w:p w:rsidR="008822C9" w:rsidRPr="00647D0D" w:rsidRDefault="004E15F8" w:rsidP="004E15F8">
      <w:pPr>
        <w:jc w:val="center"/>
        <w:rPr>
          <w:b/>
          <w:sz w:val="44"/>
          <w:szCs w:val="44"/>
        </w:rPr>
      </w:pPr>
      <w:r w:rsidRPr="00647D0D">
        <w:rPr>
          <w:b/>
          <w:sz w:val="44"/>
          <w:szCs w:val="44"/>
        </w:rPr>
        <w:t>Администрация Приаргунского муниципального округа Забайкальского края доводит до сведения жителей округа о начале восьмого этапа Всероссийской просветительской эстафеты «Мои финансы» (далее - Эстафета), проводимой в рамках реализации Стратегии повышения финансовой грамотности и формирования финансовой культуры в Российской Федерации до 2030 года. Эстафета представляет собой масштабный проект Министерства финансов Российской Федерации, включающий в себя ежегодный цикл информационно-просветительских мероприятий, направленных на развитие финансовой культуры в стране. Тематический этап «Азбука инвестора» пройдет с 16 февраля 2026 года по 22 апреля 2026 года.</w:t>
      </w:r>
    </w:p>
    <w:p w:rsidR="004E15F8" w:rsidRPr="004E15F8" w:rsidRDefault="00647D0D" w:rsidP="004E15F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686425" cy="8020050"/>
            <wp:effectExtent l="19050" t="0" r="9525" b="0"/>
            <wp:docPr id="1" name="Рисунок 0" descr="2026-04-09_10-4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47-2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724525" cy="8086725"/>
            <wp:effectExtent l="19050" t="0" r="9525" b="0"/>
            <wp:docPr id="2" name="Рисунок 1" descr="2026-04-09_10-4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47-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76900" cy="7934325"/>
            <wp:effectExtent l="19050" t="0" r="0" b="0"/>
            <wp:docPr id="3" name="Рисунок 2" descr="2026-04-09_10-4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48-4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591175" cy="8067675"/>
            <wp:effectExtent l="19050" t="0" r="9525" b="0"/>
            <wp:docPr id="4" name="Рисунок 3" descr="2026-04-09_10-5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0-0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48325" cy="8105775"/>
            <wp:effectExtent l="19050" t="0" r="9525" b="0"/>
            <wp:docPr id="5" name="Рисунок 4" descr="2026-04-09_10-5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0-5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29275" cy="7934325"/>
            <wp:effectExtent l="19050" t="0" r="9525" b="0"/>
            <wp:docPr id="6" name="Рисунок 5" descr="2026-04-09_10-5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1-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86425" cy="7972425"/>
            <wp:effectExtent l="19050" t="0" r="9525" b="0"/>
            <wp:docPr id="7" name="Рисунок 6" descr="2026-04-09_10-5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1-5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38800" cy="7934325"/>
            <wp:effectExtent l="19050" t="0" r="0" b="0"/>
            <wp:docPr id="8" name="Рисунок 7" descr="2026-04-09_10-5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2-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29275" cy="7972425"/>
            <wp:effectExtent l="19050" t="0" r="9525" b="0"/>
            <wp:docPr id="9" name="Рисунок 8" descr="2026-04-09_10-5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2-3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724525" cy="7829550"/>
            <wp:effectExtent l="19050" t="0" r="9525" b="0"/>
            <wp:docPr id="10" name="Рисунок 9" descr="2026-04-09_10-5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2-5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648325" cy="7915275"/>
            <wp:effectExtent l="19050" t="0" r="9525" b="0"/>
            <wp:docPr id="11" name="Рисунок 10" descr="2026-04-09_10-5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0-53-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F8" w:rsidRPr="004E15F8" w:rsidSect="00617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E15F8"/>
    <w:rsid w:val="000A212B"/>
    <w:rsid w:val="000C752A"/>
    <w:rsid w:val="00382860"/>
    <w:rsid w:val="004E15F8"/>
    <w:rsid w:val="00617766"/>
    <w:rsid w:val="00647D0D"/>
    <w:rsid w:val="00F3038B"/>
    <w:rsid w:val="00FB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5</cp:revision>
  <dcterms:created xsi:type="dcterms:W3CDTF">2026-04-09T02:16:00Z</dcterms:created>
  <dcterms:modified xsi:type="dcterms:W3CDTF">2026-04-09T02:39:00Z</dcterms:modified>
</cp:coreProperties>
</file>