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Общая информация о закупке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Внимание!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КоАП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 РФ и ст. 178 УК РФ</w:t>
      </w:r>
      <w:proofErr w:type="gramEnd"/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и время размещения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08.04.2026 08:42:53</w:t>
      </w: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 </w:t>
      </w:r>
      <w:r w:rsidRPr="00C2530B">
        <w:rPr>
          <w:rFonts w:ascii="inherit" w:eastAsia="Times New Roman" w:hAnsi="inherit" w:cs="Arial"/>
          <w:color w:val="99A0A8"/>
          <w:sz w:val="16"/>
          <w:lang w:eastAsia="ru-RU"/>
        </w:rPr>
        <w:t>(МСК+6)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81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версия 1, действующая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Способ определения поставщика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Открытый конкурс в электронной форме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Номер извещения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5" w:history="1"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0891200000626003555</w:t>
        </w:r>
      </w:hyperlink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объекта закупки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Выполнение работ по устройству уличного освещения по ул.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Большая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ул. Нагорная, ул. 2я Нагорная с.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Бырка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(00003907-ОК)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Идентификационный код закупки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263751800145475180100100120024321244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Адрес электронной площадки в сети Интернет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6" w:history="1"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https://etpgpb.ru/</w:t>
        </w:r>
      </w:hyperlink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Печатная форма извещения в ЕИС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7" w:history="1"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Перейти</w:t>
        </w:r>
      </w:hyperlink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Начальная (максимальная) цена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.18RUB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Размер обеспечения заявки на участие, </w:t>
      </w:r>
      <w:proofErr w:type="spell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руб</w:t>
      </w:r>
      <w:proofErr w:type="spellEnd"/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21 735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.46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Организация, осуществляющая размещение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Полное наименование организации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8" w:history="1"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Контактная информация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Контактное лицо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Притупова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Вера Александровна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Почтовый адрес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Российская Федерация, 672010, Забайкальский край, Чита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, УЛИЦА АМУРСКАЯ, ДОМ 13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Адрес местонахождения организации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Российская Федерация, 672010, Забайкальский край, Чита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, УЛИЦА АМУРСКАЯ, ДОМ 13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Адрес электронной почты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zabgoszakup.ser@yandex.ru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Номер контактного телефона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7-3022-364277-5021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Факс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7-3022-310082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Дополнительная информация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р-н, Приаргунск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Ленина </w:t>
      </w:r>
      <w:proofErr w:type="spellStart"/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ул</w:t>
      </w:r>
      <w:proofErr w:type="spellEnd"/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Ленина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ул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Д.6. Почтовый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адрес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:Р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оссийская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Федерация, 674310, Забайкальский край,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р-н, Приаргунск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Ленина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ул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, Д.6. Телефон: 7-30243-21165. Адрес электронной почты: zhkkh.priarghunsk@mail.ru Ответственное лицо: Максимов Александр Валентинович.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Информация о процедуре проведения закупки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и время окончания срока подачи заявок на участие в процедуре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27.04.2026 09:00</w:t>
      </w: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 </w:t>
      </w:r>
      <w:r w:rsidRPr="00C2530B">
        <w:rPr>
          <w:rFonts w:ascii="inherit" w:eastAsia="Times New Roman" w:hAnsi="inherit" w:cs="Arial"/>
          <w:color w:val="99A0A8"/>
          <w:sz w:val="16"/>
          <w:lang w:eastAsia="ru-RU"/>
        </w:rPr>
        <w:t>(МСК+6)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окончания срока рассмотрения и оценки вторых частей заявок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29.04.2026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подведения итогов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lastRenderedPageBreak/>
        <w:t>30.04.2026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Преимущества</w:t>
      </w:r>
    </w:p>
    <w:p w:rsidR="00C2530B" w:rsidRPr="00C2530B" w:rsidRDefault="00C2530B" w:rsidP="00C2530B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Преимущество в соответствии с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ч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. 3 ст. 30 Закона № 44-ФЗ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Требования</w:t>
      </w:r>
    </w:p>
    <w:p w:rsidR="00C2530B" w:rsidRPr="00C2530B" w:rsidRDefault="00C2530B" w:rsidP="00C2530B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Единые требования к участникам закупок в соответствии с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ч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. 1 ст. 31 Закона № 44-ФЗ</w:t>
      </w: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</w: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Требование к участникам закупок в соответствии с п. 1 ч. 1 ст. 31 Закона № 44-ФЗ</w:t>
      </w: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Содержание требования: не установлено;</w:t>
      </w: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</w: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Дополнительные требования</w:t>
      </w:r>
    </w:p>
    <w:p w:rsidR="00C2530B" w:rsidRPr="00C2530B" w:rsidRDefault="00C2530B" w:rsidP="00C2530B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Не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установлены</w:t>
      </w:r>
      <w:proofErr w:type="gramEnd"/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Критерии оценки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критерия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Значимость критерия, %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40</w:t>
      </w:r>
    </w:p>
    <w:p w:rsidR="00C2530B" w:rsidRPr="00C2530B" w:rsidRDefault="00C2530B" w:rsidP="00C2530B">
      <w:pPr>
        <w:shd w:val="clear" w:color="auto" w:fill="FFFFFF"/>
        <w:spacing w:after="121" w:line="242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Показатели критерия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показателя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Значимость показателя, %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Дополнительная информация</w:t>
      </w:r>
    </w:p>
    <w:p w:rsidR="00C2530B" w:rsidRPr="00C2530B" w:rsidRDefault="00C2530B" w:rsidP="00C253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hyperlink r:id="rId9" w:history="1"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C2530B" w:rsidRPr="00C2530B" w:rsidRDefault="00C2530B" w:rsidP="00C2530B">
      <w:pPr>
        <w:shd w:val="clear" w:color="auto" w:fill="FFFFFF"/>
        <w:spacing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100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критерия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Цена контракта, сумма цен единиц товара, работы, услуги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Значимость критерия, %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60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Требования заказчиков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АДМИНИСТРАЦИЯ ПРИАРГУНСКОГО МУНИЦИПАЛЬНОГО ОКРУГА ЗАБАЙКАЛЬСКОГО КРАЯ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Полное наименование организации заказчика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hyperlink r:id="rId10" w:history="1"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Начальная (максимальная) цена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.18RUB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Идентификационный код закупки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263751800145475180100100120024321244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Места поставки товара, выполнения работы или оказания услуги</w:t>
      </w:r>
    </w:p>
    <w:p w:rsidR="00C2530B" w:rsidRPr="00C2530B" w:rsidRDefault="00C2530B" w:rsidP="00C2530B">
      <w:pPr>
        <w:numPr>
          <w:ilvl w:val="0"/>
          <w:numId w:val="1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Российская Федерация, край Забайкальский,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м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.о.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с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Бырка</w:t>
      </w:r>
      <w:proofErr w:type="spellEnd"/>
    </w:p>
    <w:p w:rsidR="00C2530B" w:rsidRPr="00C2530B" w:rsidRDefault="00C2530B" w:rsidP="00C2530B">
      <w:pPr>
        <w:numPr>
          <w:ilvl w:val="0"/>
          <w:numId w:val="1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Дополнительная информация об адресе: ул. Большая, ул.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Нагорная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,у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л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. 2я Нагорная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Обеспечение заявки на участие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Размер обеспечения, руб.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21 735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.46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Доля от начальной (максимальной) цены контракта, %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0.5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Реквизиты счета для учета операции со средствами, поступающими заказчику</w:t>
      </w:r>
    </w:p>
    <w:p w:rsidR="00C2530B" w:rsidRPr="00C2530B" w:rsidRDefault="00C2530B" w:rsidP="00C2530B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530B" w:rsidRPr="00C2530B" w:rsidRDefault="00C2530B" w:rsidP="00C2530B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расчётного счёта: 03232643765380009100</w:t>
      </w:r>
    </w:p>
    <w:p w:rsidR="00C2530B" w:rsidRPr="00C2530B" w:rsidRDefault="00C2530B" w:rsidP="00C2530B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корреспондентского счета: 40102810945370000120</w:t>
      </w:r>
    </w:p>
    <w:p w:rsidR="00C2530B" w:rsidRPr="00C2530B" w:rsidRDefault="00C2530B" w:rsidP="00C2530B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лицевого счёта: 05913Q37820</w:t>
      </w:r>
    </w:p>
    <w:p w:rsidR="00C2530B" w:rsidRPr="00C2530B" w:rsidRDefault="00C2530B" w:rsidP="00C2530B">
      <w:pPr>
        <w:numPr>
          <w:ilvl w:val="0"/>
          <w:numId w:val="2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lastRenderedPageBreak/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Чита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Реквизиты счета для перечисления денежных сре</w:t>
      </w:r>
      <w:proofErr w:type="gram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сл</w:t>
      </w:r>
      <w:proofErr w:type="gramEnd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учае, предусмотренном частью 13 статьи 44 Федерального закона № 44-ФЗ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Реквизиты иного администратора дохода бюджета: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ИНН: 7518001454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КПП: 751801001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муниципальный округ /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пгт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Приаргунск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связанного банковского счета: 40102810945370000120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казначейского счета: 03100643000000019100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530B" w:rsidRPr="00C2530B" w:rsidRDefault="00C2530B" w:rsidP="00C2530B">
      <w:pPr>
        <w:numPr>
          <w:ilvl w:val="0"/>
          <w:numId w:val="3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Порядок внесения денежных сре</w:t>
      </w:r>
      <w:proofErr w:type="gram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к</w:t>
      </w:r>
      <w:proofErr w:type="gramEnd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ачестве обеспечения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с даты окончания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Обеспечение исполнения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Размер обеспечения исполнения </w:t>
      </w:r>
      <w:proofErr w:type="spell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контракта,%</w:t>
      </w:r>
      <w:proofErr w:type="spellEnd"/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5.0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Платежные реквизиты</w:t>
      </w:r>
    </w:p>
    <w:p w:rsidR="00C2530B" w:rsidRPr="00C2530B" w:rsidRDefault="00C2530B" w:rsidP="00C2530B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530B" w:rsidRPr="00C2530B" w:rsidRDefault="00C2530B" w:rsidP="00C2530B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расчётного счёта: 03232643765380009100</w:t>
      </w:r>
    </w:p>
    <w:p w:rsidR="00C2530B" w:rsidRPr="00C2530B" w:rsidRDefault="00C2530B" w:rsidP="00C2530B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лицевого счёта: 05913Q37820</w:t>
      </w:r>
    </w:p>
    <w:p w:rsidR="00C2530B" w:rsidRPr="00C2530B" w:rsidRDefault="00C2530B" w:rsidP="00C2530B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Чита</w:t>
      </w:r>
    </w:p>
    <w:p w:rsidR="00C2530B" w:rsidRPr="00C2530B" w:rsidRDefault="00C2530B" w:rsidP="00C2530B">
      <w:pPr>
        <w:numPr>
          <w:ilvl w:val="0"/>
          <w:numId w:val="4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корреспондентского счета: 40102810945370000120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Порядок внесения денежных сре</w:t>
      </w:r>
      <w:proofErr w:type="gram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к</w:t>
      </w:r>
      <w:proofErr w:type="gramEnd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ачестве обеспечения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заказчику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.С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рок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непредоставления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Обеспечение гарантийных обязательств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Размер обеспечения, руб.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43 470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.92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Доля от начальной (максимальной) цены контракта, %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1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Платежные реквизиты</w:t>
      </w:r>
    </w:p>
    <w:p w:rsidR="00C2530B" w:rsidRPr="00C2530B" w:rsidRDefault="00C2530B" w:rsidP="00C2530B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БИК: 040507120</w:t>
      </w:r>
    </w:p>
    <w:p w:rsidR="00C2530B" w:rsidRPr="00C2530B" w:rsidRDefault="00C2530B" w:rsidP="00C2530B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расчётного счёта: 03232643765380009100</w:t>
      </w:r>
    </w:p>
    <w:p w:rsidR="00C2530B" w:rsidRPr="00C2530B" w:rsidRDefault="00C2530B" w:rsidP="00C2530B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лицевого счёта: 05913Q37820</w:t>
      </w:r>
    </w:p>
    <w:p w:rsidR="00C2530B" w:rsidRPr="00C2530B" w:rsidRDefault="00C2530B" w:rsidP="00C2530B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г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Чита</w:t>
      </w:r>
    </w:p>
    <w:p w:rsidR="00C2530B" w:rsidRPr="00C2530B" w:rsidRDefault="00C2530B" w:rsidP="00C2530B">
      <w:pPr>
        <w:numPr>
          <w:ilvl w:val="0"/>
          <w:numId w:val="5"/>
        </w:num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Номер корреспондентского счета: 40102810945370000120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Порядок внесения денежных сре</w:t>
      </w:r>
      <w:proofErr w:type="gram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дств в к</w:t>
      </w:r>
      <w:proofErr w:type="gramEnd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ачестве обеспечения гарантийных обязательств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Сведения об общественном обсуждении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Сведения о плане-графике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Реестровый номер плана-графика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202601913000208001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Внешний номер позиции в плане-графике закупок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202601913000208001000012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lastRenderedPageBreak/>
        <w:t>Сроки исполнения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начала исполнения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Дата начала исполнения контракта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c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даты заключения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окончания исполнения контракта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31.12.2026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Информация об источниках финансирования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Текущий плановый год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2026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Бюджетные средства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и наименование бюджета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91031774: Бюджет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Приаргунского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муниципального округа Забайкальского края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по ОКТМО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Приаргунский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муниципальный округ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текущий плановый год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первый плановый год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второй плановый год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последующие годы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Всего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530B" w:rsidRPr="00C2530B" w:rsidRDefault="00C2530B" w:rsidP="00C2530B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Этапы исполнения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Контракт не разделен на этапы исполнения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начала исполнения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Дата начала исполнения контракта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c</w:t>
      </w:r>
      <w:proofErr w:type="spell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 даты заключения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окончания исполнения контракта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bdr w:val="none" w:sz="0" w:space="0" w:color="auto" w:frame="1"/>
          <w:lang w:eastAsia="ru-RU"/>
        </w:rPr>
        <w:t>31.12.2026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Исполнение контракта за счет бюджетных средств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бюджетной классификации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ОКС/ОНИ (КОКС)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текущий плановый год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первый плановый год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второй плановый год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Сумма на последующие годы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Всего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90304090000031500244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00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.00</w:t>
      </w:r>
    </w:p>
    <w:p w:rsidR="00C2530B" w:rsidRPr="00C2530B" w:rsidRDefault="00C2530B" w:rsidP="00C2530B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Информация о бюджетном обязательстве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Номер принимаемого бюджетного обязательства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763Q378226910000318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Дата принимаемого бюджетного обязательства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07.04.2026</w:t>
      </w:r>
    </w:p>
    <w:p w:rsidR="00C2530B" w:rsidRPr="00C2530B" w:rsidRDefault="00C2530B" w:rsidP="00C2530B">
      <w:pPr>
        <w:shd w:val="clear" w:color="auto" w:fill="FFFFFF"/>
        <w:spacing w:after="0" w:line="218" w:lineRule="atLeast"/>
        <w:textAlignment w:val="baseline"/>
        <w:outlineLvl w:val="3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Требования к гарантии качества товара, работы, услуги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Срок, на который предоставляется гарантия</w:t>
      </w:r>
    </w:p>
    <w:p w:rsidR="00C2530B" w:rsidRPr="00C2530B" w:rsidRDefault="00C2530B" w:rsidP="00C2530B">
      <w:pPr>
        <w:shd w:val="clear" w:color="auto" w:fill="FFFFFF"/>
        <w:spacing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В соответствии с проектом контракта</w:t>
      </w:r>
    </w:p>
    <w:p w:rsidR="00C2530B" w:rsidRPr="00C2530B" w:rsidRDefault="00C2530B" w:rsidP="00C2530B">
      <w:pPr>
        <w:shd w:val="clear" w:color="auto" w:fill="FFFFFF"/>
        <w:spacing w:after="0" w:line="290" w:lineRule="atLeast"/>
        <w:textAlignment w:val="baseline"/>
        <w:outlineLvl w:val="1"/>
        <w:rPr>
          <w:rFonts w:ascii="inherit" w:eastAsia="Times New Roman" w:hAnsi="inherit" w:cs="Arial"/>
          <w:color w:val="2E2E2E"/>
          <w:lang w:eastAsia="ru-RU"/>
        </w:rPr>
      </w:pPr>
      <w:r w:rsidRPr="00C2530B">
        <w:rPr>
          <w:rFonts w:ascii="inherit" w:eastAsia="Times New Roman" w:hAnsi="inherit" w:cs="Arial"/>
          <w:color w:val="2E2E2E"/>
          <w:lang w:eastAsia="ru-RU"/>
        </w:rPr>
        <w:t>Объект закупки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Информация о применении к закупке национального режима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отсутствует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Объектом закупки являются лекарственные препараты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lastRenderedPageBreak/>
        <w:t>Невозможно определить количество товара, объем подлежащих выполнению работ, оказанию услуг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ind w:left="72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нет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Код позиции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Наименование товара, работы или услуги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Единица измерения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Количество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Цена за единицу, </w:t>
      </w:r>
      <w:proofErr w:type="spell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руб</w:t>
      </w:r>
      <w:proofErr w:type="spellEnd"/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99A0A8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 xml:space="preserve">Стоимость, </w:t>
      </w:r>
      <w:proofErr w:type="spellStart"/>
      <w:r w:rsidRPr="00C2530B">
        <w:rPr>
          <w:rFonts w:ascii="inherit" w:eastAsia="Times New Roman" w:hAnsi="inherit" w:cs="Arial"/>
          <w:color w:val="99A0A8"/>
          <w:sz w:val="17"/>
          <w:szCs w:val="17"/>
          <w:lang w:eastAsia="ru-RU"/>
        </w:rPr>
        <w:t>руб</w:t>
      </w:r>
      <w:proofErr w:type="spellEnd"/>
    </w:p>
    <w:p w:rsidR="00C2530B" w:rsidRPr="00C2530B" w:rsidRDefault="00C2530B" w:rsidP="00C253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hyperlink r:id="rId11" w:history="1"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 xml:space="preserve">43.21.10.290: Выполнение работ по устройству уличного освещения по ул. </w:t>
        </w:r>
        <w:proofErr w:type="gramStart"/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Большая</w:t>
        </w:r>
        <w:proofErr w:type="gramEnd"/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 xml:space="preserve">, ул. Нагорная, ул. 2я Нагорная с. </w:t>
        </w:r>
        <w:proofErr w:type="spellStart"/>
        <w:r w:rsidRPr="00C2530B">
          <w:rPr>
            <w:rFonts w:ascii="inherit" w:eastAsia="Times New Roman" w:hAnsi="inherit" w:cs="Arial"/>
            <w:color w:val="316DA4"/>
            <w:sz w:val="17"/>
            <w:u w:val="single"/>
            <w:lang w:eastAsia="ru-RU"/>
          </w:rPr>
          <w:t>Бырка</w:t>
        </w:r>
        <w:proofErr w:type="spellEnd"/>
      </w:hyperlink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Работа: Выполнение работ по устройству уличного освещения по ул. </w:t>
      </w:r>
      <w:proofErr w:type="gram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Большая</w:t>
      </w:r>
      <w:proofErr w:type="gramEnd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 xml:space="preserve">, ул. Нагорная, ул. 2я Нагорная с. </w:t>
      </w:r>
      <w:proofErr w:type="spellStart"/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Бырка</w:t>
      </w:r>
      <w:proofErr w:type="spellEnd"/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Условная единица</w:t>
      </w:r>
    </w:p>
    <w:p w:rsidR="00C2530B" w:rsidRPr="00C2530B" w:rsidRDefault="00C2530B" w:rsidP="00C2530B">
      <w:pPr>
        <w:numPr>
          <w:ilvl w:val="0"/>
          <w:numId w:val="6"/>
        </w:numPr>
        <w:shd w:val="clear" w:color="auto" w:fill="FFFFFF"/>
        <w:spacing w:after="0" w:line="242" w:lineRule="atLeast"/>
        <w:ind w:left="0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szCs w:val="17"/>
          <w:lang w:eastAsia="ru-RU"/>
        </w:rPr>
        <w:t>1 - АДМИНИСТРАЦИЯ ПРИАРГУНСКОГО МУНИЦИПАЛЬНОГО ОКРУГА ЗАБАЙКАЛЬСКОГО КРАЯ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</w:t>
      </w:r>
    </w:p>
    <w:p w:rsidR="00C2530B" w:rsidRPr="00C2530B" w:rsidRDefault="00C2530B" w:rsidP="00C2530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Arial"/>
          <w:color w:val="4B4B4B"/>
          <w:sz w:val="17"/>
          <w:szCs w:val="17"/>
          <w:lang w:eastAsia="ru-RU"/>
        </w:rPr>
      </w:pP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Итого: </w:t>
      </w:r>
    </w:p>
    <w:p w:rsidR="00C2530B" w:rsidRPr="00C2530B" w:rsidRDefault="00C2530B" w:rsidP="00C2530B">
      <w:pPr>
        <w:shd w:val="clear" w:color="auto" w:fill="FFFFFF"/>
        <w:spacing w:after="0" w:line="242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C2530B">
        <w:rPr>
          <w:rFonts w:ascii="inherit" w:eastAsia="Times New Roman" w:hAnsi="inherit" w:cs="Arial"/>
          <w:color w:val="4B4B4B"/>
          <w:sz w:val="17"/>
          <w:lang w:eastAsia="ru-RU"/>
        </w:rPr>
        <w:t>4 347 092</w:t>
      </w:r>
      <w:r w:rsidRPr="00C2530B">
        <w:rPr>
          <w:rFonts w:ascii="inherit" w:eastAsia="Times New Roman" w:hAnsi="inherit" w:cs="Arial"/>
          <w:color w:val="99A0A8"/>
          <w:sz w:val="17"/>
          <w:lang w:eastAsia="ru-RU"/>
        </w:rPr>
        <w:t>.18RUB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B37"/>
    <w:multiLevelType w:val="multilevel"/>
    <w:tmpl w:val="F6F8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04915"/>
    <w:multiLevelType w:val="multilevel"/>
    <w:tmpl w:val="CA68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30D41"/>
    <w:multiLevelType w:val="multilevel"/>
    <w:tmpl w:val="19F6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41D5C"/>
    <w:multiLevelType w:val="multilevel"/>
    <w:tmpl w:val="0FC2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E416F"/>
    <w:multiLevelType w:val="multilevel"/>
    <w:tmpl w:val="11F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81584"/>
    <w:multiLevelType w:val="multilevel"/>
    <w:tmpl w:val="5BE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2530B"/>
    <w:rsid w:val="00667A2F"/>
    <w:rsid w:val="008846F4"/>
    <w:rsid w:val="00A162D3"/>
    <w:rsid w:val="00C2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C25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253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5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C2530B"/>
  </w:style>
  <w:style w:type="character" w:styleId="a3">
    <w:name w:val="Hyperlink"/>
    <w:basedOn w:val="a0"/>
    <w:uiPriority w:val="99"/>
    <w:semiHidden/>
    <w:unhideWhenUsed/>
    <w:rsid w:val="00C2530B"/>
    <w:rPr>
      <w:color w:val="0000FF"/>
      <w:u w:val="single"/>
    </w:rPr>
  </w:style>
  <w:style w:type="character" w:customStyle="1" w:styleId="txt2wfao">
    <w:name w:val="txt__2wfao"/>
    <w:basedOn w:val="a0"/>
    <w:rsid w:val="00C2530B"/>
  </w:style>
  <w:style w:type="character" w:customStyle="1" w:styleId="totaltitlem9vbx">
    <w:name w:val="totaltitle_m9vbx"/>
    <w:basedOn w:val="a0"/>
    <w:rsid w:val="00C25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5973">
          <w:marLeft w:val="0"/>
          <w:marRight w:val="0"/>
          <w:marTop w:val="0"/>
          <w:marBottom w:val="4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677882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9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8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830715">
                              <w:marLeft w:val="6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07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939648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288345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6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0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866545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1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1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395984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444428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1217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473019">
          <w:marLeft w:val="0"/>
          <w:marRight w:val="0"/>
          <w:marTop w:val="0"/>
          <w:marBottom w:val="48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821">
                  <w:marLeft w:val="0"/>
                  <w:marRight w:val="0"/>
                  <w:marTop w:val="242"/>
                  <w:marBottom w:val="2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0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372192">
                              <w:marLeft w:val="0"/>
                              <w:marRight w:val="0"/>
                              <w:marTop w:val="3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0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9" w:color="auto"/>
                                                    <w:left w:val="none" w:sz="0" w:space="0" w:color="auto"/>
                                                    <w:bottom w:val="single" w:sz="12" w:space="9" w:color="DEE9EF"/>
                                                    <w:right w:val="none" w:sz="0" w:space="12" w:color="auto"/>
                                                  </w:divBdr>
                                                  <w:divsChild>
                                                    <w:div w:id="176950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75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86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47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9" w:color="auto"/>
                                                    <w:left w:val="none" w:sz="0" w:space="0" w:color="auto"/>
                                                    <w:bottom w:val="single" w:sz="12" w:space="9" w:color="DEE9EF"/>
                                                    <w:right w:val="none" w:sz="0" w:space="12" w:color="auto"/>
                                                  </w:divBdr>
                                                  <w:divsChild>
                                                    <w:div w:id="169476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1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26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95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9" w:color="auto"/>
                                                    <w:left w:val="none" w:sz="0" w:space="0" w:color="auto"/>
                                                    <w:bottom w:val="single" w:sz="12" w:space="9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1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13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60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76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64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3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52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1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0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792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506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91173">
                          <w:marLeft w:val="0"/>
                          <w:marRight w:val="0"/>
                          <w:marTop w:val="242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5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8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62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07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78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0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159790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20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86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5319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22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71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89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340921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9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6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981879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42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340100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3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3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5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390979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988354">
                                  <w:marLeft w:val="0"/>
                                  <w:marRight w:val="0"/>
                                  <w:marTop w:val="242"/>
                                  <w:marBottom w:val="24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7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3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11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49179">
                                  <w:marLeft w:val="0"/>
                                  <w:marRight w:val="0"/>
                                  <w:marTop w:val="0"/>
                                  <w:marBottom w:val="4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3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6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7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29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6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84733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653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37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77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82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205069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69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6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2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07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196242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91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79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55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12" w:color="auto"/>
                                                                  </w:divBdr>
                                                                  <w:divsChild>
                                                                    <w:div w:id="175180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05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9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1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04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12" w:space="9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14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24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17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23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51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09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02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78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46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38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2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82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44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208679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3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7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80065">
                                  <w:marLeft w:val="0"/>
                                  <w:marRight w:val="0"/>
                                  <w:marTop w:val="242"/>
                                  <w:marBottom w:val="4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2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09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146172">
                                              <w:marLeft w:val="0"/>
                                              <w:marRight w:val="0"/>
                                              <w:marTop w:val="3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12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70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52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17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45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49211">
                                          <w:marLeft w:val="0"/>
                                          <w:marRight w:val="0"/>
                                          <w:marTop w:val="242"/>
                                          <w:marBottom w:val="4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7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45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34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3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88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90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23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29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2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208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73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5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0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82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58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833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358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02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00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7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48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007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489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8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09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03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765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24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6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9645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35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95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66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031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1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12" w:space="9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08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02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0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59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40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39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92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8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219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4704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17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7830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94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847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443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77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614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446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25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706214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5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61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6930107">
                          <w:marLeft w:val="0"/>
                          <w:marRight w:val="0"/>
                          <w:marTop w:val="0"/>
                          <w:marBottom w:val="4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2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096047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041942">
                      <w:marLeft w:val="0"/>
                      <w:marRight w:val="0"/>
                      <w:marTop w:val="3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2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3532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15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2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21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4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7322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1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28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211223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5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1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72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9173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8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34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56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12" w:color="auto"/>
                                          </w:divBdr>
                                          <w:divsChild>
                                            <w:div w:id="112742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13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7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1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12" w:space="9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0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4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0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85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2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7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148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0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38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4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4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9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1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35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9ccfc1ce-e8a8-4399-9942-acd5d3e09de8?version=1&amp;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3555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9ccfc1ce-e8a8-4399-9942-acd5d3e09de8?version=1&amp;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2026-04-09T22:55:00Z</dcterms:created>
  <dcterms:modified xsi:type="dcterms:W3CDTF">2026-04-09T22:55:00Z</dcterms:modified>
</cp:coreProperties>
</file>