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65" w:rsidRDefault="00D41F79" w:rsidP="00E32E65">
      <w:pPr>
        <w:spacing w:after="0" w:line="240" w:lineRule="auto"/>
        <w:jc w:val="center"/>
        <w:rPr>
          <w:b/>
        </w:rPr>
      </w:pPr>
      <w:r w:rsidRPr="00D41F79">
        <w:rPr>
          <w:b/>
        </w:rPr>
        <w:t xml:space="preserve">Перечень объектов муниципального контроля на территории </w:t>
      </w:r>
    </w:p>
    <w:p w:rsidR="008822C9" w:rsidRDefault="00D41F79" w:rsidP="00E32E65">
      <w:pPr>
        <w:spacing w:after="0" w:line="240" w:lineRule="auto"/>
        <w:jc w:val="center"/>
        <w:rPr>
          <w:b/>
        </w:rPr>
      </w:pPr>
      <w:r w:rsidRPr="00D41F79">
        <w:rPr>
          <w:b/>
        </w:rPr>
        <w:t>Приаргунского муниципального округа</w:t>
      </w:r>
      <w:r w:rsidR="00E32E65">
        <w:rPr>
          <w:b/>
        </w:rPr>
        <w:t xml:space="preserve"> Забайкальского края</w:t>
      </w:r>
    </w:p>
    <w:p w:rsidR="00D41F79" w:rsidRDefault="00D41F79" w:rsidP="00D41F79">
      <w:pPr>
        <w:jc w:val="center"/>
        <w:rPr>
          <w:b/>
        </w:rPr>
      </w:pPr>
    </w:p>
    <w:tbl>
      <w:tblPr>
        <w:tblStyle w:val="a3"/>
        <w:tblW w:w="15417" w:type="dxa"/>
        <w:tblLook w:val="04A0"/>
      </w:tblPr>
      <w:tblGrid>
        <w:gridCol w:w="670"/>
        <w:gridCol w:w="2999"/>
        <w:gridCol w:w="11748"/>
      </w:tblGrid>
      <w:tr w:rsidR="00D41F79" w:rsidRPr="00E32E65" w:rsidTr="00D41F79">
        <w:tc>
          <w:tcPr>
            <w:tcW w:w="670" w:type="dxa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2E6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32E65">
              <w:rPr>
                <w:sz w:val="24"/>
                <w:szCs w:val="24"/>
              </w:rPr>
              <w:t>/</w:t>
            </w:r>
            <w:proofErr w:type="spellStart"/>
            <w:r w:rsidRPr="00E32E6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9" w:type="dxa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Наименование муниципального контроля</w:t>
            </w:r>
          </w:p>
        </w:tc>
        <w:tc>
          <w:tcPr>
            <w:tcW w:w="11748" w:type="dxa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Наименование объектов контроля</w:t>
            </w:r>
          </w:p>
        </w:tc>
      </w:tr>
      <w:tr w:rsidR="00D41F79" w:rsidRPr="00E32E65" w:rsidTr="00D41F79">
        <w:tc>
          <w:tcPr>
            <w:tcW w:w="670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proofErr w:type="gramStart"/>
            <w:r w:rsidRPr="00E32E65">
              <w:rPr>
                <w:sz w:val="24"/>
                <w:szCs w:val="24"/>
              </w:rPr>
              <w:t>Муниципальный</w:t>
            </w:r>
            <w:proofErr w:type="gramEnd"/>
            <w:r w:rsidRPr="00E32E65">
              <w:rPr>
                <w:sz w:val="24"/>
                <w:szCs w:val="24"/>
              </w:rPr>
              <w:t xml:space="preserve"> контроль на автомобильном транспорте и в дорожном хозяйстве</w:t>
            </w: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1) в рамках пункта 1 части 1 статьи 16 Федерального закона № 248-ФЗ: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а) деятельность ПО осуществлению работ по капитальному ремонту, ремонту и содержанию автомобильных дорог общего пользования местного значения;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б) деятельность по использованию полос отвода и (или) придорожных полос автомобильных дорог общего пользования местного значения;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в) деятельность по осуществлению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2) в рамках пункта 2 части 1 статьи 16 Федерального закона № 248-ФЗ: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а) дорожно-строительные материалы, указанные в приложении 1 к техническому регламенту Таможенного союза «Безопасность автомобильных дорог», принятому решением Комиссии Таможенного союза от 18 октября 2011 года</w:t>
            </w:r>
            <w:proofErr w:type="gramStart"/>
            <w:r w:rsidRPr="00E32E65">
              <w:rPr>
                <w:sz w:val="24"/>
                <w:szCs w:val="24"/>
              </w:rPr>
              <w:t xml:space="preserve"> Х</w:t>
            </w:r>
            <w:proofErr w:type="gramEnd"/>
            <w:r w:rsidRPr="00E32E65">
              <w:rPr>
                <w:sz w:val="24"/>
                <w:szCs w:val="24"/>
              </w:rPr>
              <w:t xml:space="preserve">а 827 «О принятии технического регламента Таможенного союза «Безопасность автомобильных дорог»;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б) дорожно-строительные изделия, указанные в приложении 2 к техническому регламенту Таможенного союза «Безопасность автомобильных дорог», принятому решением Комиссии Таможенного союза от 18 октября 2011 года № 827 «О принятии технического регламента Таможенного союза «Безопасность автомобильных дорог»;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3) в рамках пункта 3 части 1 статьи 16 Федерального закона № 248-ФЗ: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а) автомобильные дороги местного значения и искусственные дорожные сооружения на них;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б)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в) придорожные полосы и полосы отвода, автомобильных дорог общего пользования местного значения».</w:t>
            </w:r>
          </w:p>
        </w:tc>
      </w:tr>
      <w:tr w:rsidR="00D41F79" w:rsidRPr="00E32E65" w:rsidTr="00D41F79">
        <w:tc>
          <w:tcPr>
            <w:tcW w:w="670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2</w:t>
            </w:r>
          </w:p>
        </w:tc>
        <w:tc>
          <w:tcPr>
            <w:tcW w:w="2999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</w:t>
            </w:r>
            <w:r w:rsidRPr="00E32E65">
              <w:rPr>
                <w:sz w:val="24"/>
                <w:szCs w:val="24"/>
              </w:rPr>
              <w:lastRenderedPageBreak/>
              <w:t xml:space="preserve">энергетической эффективности в отношении муниципального жилищного фонда; </w:t>
            </w: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 </w:t>
            </w: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– производственные объекты).</w:t>
            </w:r>
          </w:p>
        </w:tc>
      </w:tr>
      <w:tr w:rsidR="00D41F79" w:rsidRPr="00E32E65" w:rsidTr="00D41F79">
        <w:tc>
          <w:tcPr>
            <w:tcW w:w="670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3</w:t>
            </w:r>
          </w:p>
        </w:tc>
        <w:tc>
          <w:tcPr>
            <w:tcW w:w="2999" w:type="dxa"/>
            <w:vMerge w:val="restart"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  <w:proofErr w:type="gramStart"/>
            <w:r w:rsidRPr="00E32E65">
              <w:rPr>
                <w:sz w:val="24"/>
                <w:szCs w:val="24"/>
              </w:rPr>
              <w:t>Муниципальный</w:t>
            </w:r>
            <w:proofErr w:type="gramEnd"/>
            <w:r w:rsidRPr="00E32E65">
              <w:rPr>
                <w:sz w:val="24"/>
                <w:szCs w:val="24"/>
              </w:rPr>
              <w:t xml:space="preserve"> контроль в сфере благоустройства</w:t>
            </w: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1) деятельность, действия (бездействие) контролируемых лиц в сфере благоустройства территории Приаргунского муниципального округа Забайкальского края,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2) результаты деятельности контролируемых лиц, в том числе работы и услуги, к которым предъявляются обязательные требования; </w:t>
            </w:r>
          </w:p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</w:p>
        </w:tc>
      </w:tr>
      <w:tr w:rsidR="00D41F79" w:rsidRPr="00E32E65" w:rsidTr="00D41F79">
        <w:tc>
          <w:tcPr>
            <w:tcW w:w="670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D41F79" w:rsidRPr="00E32E65" w:rsidRDefault="00D41F79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D41F79" w:rsidRPr="00E32E65" w:rsidRDefault="00D41F79" w:rsidP="00D41F79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      </w:r>
          </w:p>
        </w:tc>
      </w:tr>
      <w:tr w:rsidR="00E32E65" w:rsidRPr="00E32E65" w:rsidTr="00D41F79">
        <w:tc>
          <w:tcPr>
            <w:tcW w:w="670" w:type="dxa"/>
            <w:vMerge w:val="restart"/>
          </w:tcPr>
          <w:p w:rsidR="00E32E65" w:rsidRPr="00E32E65" w:rsidRDefault="00E32E65" w:rsidP="00D41F79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4</w:t>
            </w:r>
          </w:p>
        </w:tc>
        <w:tc>
          <w:tcPr>
            <w:tcW w:w="2999" w:type="dxa"/>
            <w:vMerge w:val="restart"/>
          </w:tcPr>
          <w:p w:rsidR="00E32E65" w:rsidRPr="00E32E65" w:rsidRDefault="00E32E65" w:rsidP="00C87908">
            <w:pPr>
              <w:jc w:val="center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11748" w:type="dxa"/>
          </w:tcPr>
          <w:p w:rsidR="00E32E65" w:rsidRPr="00E32E65" w:rsidRDefault="00E32E65" w:rsidP="00E32E65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      </w:r>
          </w:p>
          <w:p w:rsidR="00E32E65" w:rsidRPr="00E32E65" w:rsidRDefault="00E32E65" w:rsidP="00E32E65">
            <w:pPr>
              <w:ind w:firstLine="584"/>
              <w:jc w:val="both"/>
              <w:rPr>
                <w:sz w:val="24"/>
                <w:szCs w:val="24"/>
              </w:rPr>
            </w:pPr>
          </w:p>
        </w:tc>
      </w:tr>
      <w:tr w:rsidR="00E32E65" w:rsidRPr="00E32E65" w:rsidTr="00D41F79">
        <w:tc>
          <w:tcPr>
            <w:tcW w:w="670" w:type="dxa"/>
            <w:vMerge/>
          </w:tcPr>
          <w:p w:rsidR="00E32E65" w:rsidRPr="00E32E65" w:rsidRDefault="00E32E65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E32E65" w:rsidRPr="00E32E65" w:rsidRDefault="00E32E65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E32E65" w:rsidRPr="00E32E65" w:rsidRDefault="00E32E65" w:rsidP="00E32E65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 xml:space="preserve">2) результаты деятельности контролируемых лиц, в том числе работы и услуги, к которым предъявляются обязательные требования; </w:t>
            </w:r>
          </w:p>
        </w:tc>
      </w:tr>
      <w:tr w:rsidR="00E32E65" w:rsidRPr="00E32E65" w:rsidTr="00D41F79">
        <w:tc>
          <w:tcPr>
            <w:tcW w:w="670" w:type="dxa"/>
            <w:vMerge/>
          </w:tcPr>
          <w:p w:rsidR="00E32E65" w:rsidRPr="00E32E65" w:rsidRDefault="00E32E65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E32E65" w:rsidRPr="00E32E65" w:rsidRDefault="00E32E65" w:rsidP="00D4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8" w:type="dxa"/>
          </w:tcPr>
          <w:p w:rsidR="00E32E65" w:rsidRPr="00E32E65" w:rsidRDefault="00E32E65" w:rsidP="00E32E65">
            <w:pPr>
              <w:ind w:firstLine="584"/>
              <w:jc w:val="both"/>
              <w:rPr>
                <w:sz w:val="24"/>
                <w:szCs w:val="24"/>
              </w:rPr>
            </w:pPr>
            <w:r w:rsidRPr="00E32E65">
              <w:rPr>
                <w:sz w:val="24"/>
                <w:szCs w:val="24"/>
              </w:rPr>
              <w:t>3) объекты земельных отношений, расположенные в границах Приаргунского муниципального округа Забайкальского края.</w:t>
            </w:r>
          </w:p>
        </w:tc>
      </w:tr>
    </w:tbl>
    <w:p w:rsidR="00D41F79" w:rsidRPr="00D41F79" w:rsidRDefault="00D41F79" w:rsidP="00D41F79">
      <w:pPr>
        <w:jc w:val="center"/>
        <w:rPr>
          <w:b/>
        </w:rPr>
      </w:pPr>
    </w:p>
    <w:sectPr w:rsidR="00D41F79" w:rsidRPr="00D41F79" w:rsidSect="00D41F7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41F79"/>
    <w:rsid w:val="000A212B"/>
    <w:rsid w:val="000C752A"/>
    <w:rsid w:val="00382860"/>
    <w:rsid w:val="00617766"/>
    <w:rsid w:val="00841687"/>
    <w:rsid w:val="00C87908"/>
    <w:rsid w:val="00D41F79"/>
    <w:rsid w:val="00E3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2026-05-19T04:43:00Z</dcterms:created>
  <dcterms:modified xsi:type="dcterms:W3CDTF">2026-05-19T05:07:00Z</dcterms:modified>
</cp:coreProperties>
</file>