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897"/>
      </w:tblGrid>
      <w:tr w:rsidR="00907C1B" w:rsidRPr="004B1AFE" w:rsidTr="002626ED">
        <w:tc>
          <w:tcPr>
            <w:tcW w:w="4601" w:type="dxa"/>
            <w:shd w:val="clear" w:color="auto" w:fill="auto"/>
          </w:tcPr>
          <w:p w:rsidR="00907C1B" w:rsidRPr="004B1AFE" w:rsidRDefault="00907C1B" w:rsidP="002626ED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bookmarkStart w:id="0" w:name="_Hlk197348583"/>
          </w:p>
        </w:tc>
        <w:tc>
          <w:tcPr>
            <w:tcW w:w="4897" w:type="dxa"/>
          </w:tcPr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Главе МР «Забайкальский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Мочалову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городского поселения «Забайкальское»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kern w:val="0"/>
                <w:sz w:val="22"/>
              </w:rPr>
            </w:pPr>
            <w:r w:rsidRPr="004B1AFE">
              <w:rPr>
                <w:rFonts w:eastAsia="Calibri" w:cs="Times New Roman"/>
                <w:kern w:val="0"/>
                <w:sz w:val="22"/>
              </w:rPr>
              <w:t>Красновскому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Врио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Главы МР "Город </w:t>
            </w:r>
            <w:proofErr w:type="spellStart"/>
            <w:r w:rsidRPr="004B1AFE">
              <w:rPr>
                <w:rFonts w:eastAsia="Calibri" w:cs="Times New Roman"/>
                <w:sz w:val="22"/>
              </w:rPr>
              <w:t>Краснокаменск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и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Краснокаменский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Щербаковой Н. С.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Приаргунского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Логунову Е. 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Калганского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Егорову С.А.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Нерчинско-Заводского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муниципального округа Забайкальского края</w:t>
            </w:r>
          </w:p>
          <w:p w:rsidR="00907C1B" w:rsidRPr="004B1AFE" w:rsidRDefault="00907C1B" w:rsidP="002626ED">
            <w:pPr>
              <w:spacing w:after="0"/>
              <w:jc w:val="righ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Михалёву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Л.В.</w:t>
            </w:r>
          </w:p>
        </w:tc>
      </w:tr>
    </w:tbl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«</w:t>
      </w:r>
      <w:r w:rsidR="00D366F3" w:rsidRPr="00D366F3">
        <w:rPr>
          <w:rFonts w:eastAsia="Calibri" w:cs="Times New Roman"/>
          <w:sz w:val="24"/>
          <w:szCs w:val="24"/>
        </w:rPr>
        <w:t>Может ли донорская кровь быть опасной</w:t>
      </w:r>
      <w:r w:rsidR="00C53C37" w:rsidRPr="00C53C37">
        <w:rPr>
          <w:rFonts w:eastAsia="Calibri" w:cs="Times New Roman"/>
          <w:sz w:val="24"/>
          <w:szCs w:val="24"/>
        </w:rPr>
        <w:t>»</w:t>
      </w: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Cs w:val="28"/>
        </w:rPr>
      </w:pPr>
    </w:p>
    <w:p w:rsidR="00907C1B" w:rsidRPr="004B1AFE" w:rsidRDefault="00907C1B" w:rsidP="00907C1B">
      <w:pPr>
        <w:spacing w:after="0"/>
        <w:ind w:right="201" w:firstLine="708"/>
        <w:jc w:val="both"/>
        <w:rPr>
          <w:rFonts w:eastAsia="Calibri" w:cs="Times New Roman"/>
          <w:sz w:val="24"/>
          <w:szCs w:val="24"/>
        </w:rPr>
      </w:pPr>
      <w:proofErr w:type="gramStart"/>
      <w:r w:rsidRPr="004B1AFE">
        <w:rPr>
          <w:rFonts w:eastAsia="Calibri" w:cs="Times New Roman"/>
          <w:sz w:val="24"/>
          <w:szCs w:val="24"/>
        </w:rPr>
        <w:t xml:space="preserve">Филиал ФБУЗ «Центр гигиены и эпидемиологии в Забайкальском крае в Забайкальском районе» просит разместить информацию на официальных сайтах и в социальных сетях МР «Забайкальский район», МР "Город </w:t>
      </w:r>
      <w:proofErr w:type="spellStart"/>
      <w:r w:rsidRPr="004B1AFE">
        <w:rPr>
          <w:rFonts w:eastAsia="Calibri" w:cs="Times New Roman"/>
          <w:sz w:val="24"/>
          <w:szCs w:val="24"/>
        </w:rPr>
        <w:t>Краснокаменск</w:t>
      </w:r>
      <w:proofErr w:type="spellEnd"/>
      <w:r w:rsidRPr="004B1AFE">
        <w:rPr>
          <w:rFonts w:eastAsia="Calibri" w:cs="Times New Roman"/>
          <w:sz w:val="24"/>
          <w:szCs w:val="24"/>
        </w:rPr>
        <w:t xml:space="preserve"> и Краснокаменский район», Приаргунского муниципального округа Забайкальского края, Калганского муниципального округа Забайкальского края, Нерчинско-Заводского муниципального округа Забайкальского края о «</w:t>
      </w:r>
      <w:r w:rsidR="00D366F3" w:rsidRPr="00D366F3">
        <w:rPr>
          <w:rFonts w:eastAsia="Calibri" w:cs="Times New Roman"/>
          <w:sz w:val="24"/>
          <w:szCs w:val="24"/>
        </w:rPr>
        <w:t>Может ли донорская кровь быть опасной</w:t>
      </w:r>
      <w:r w:rsidR="00C53C37" w:rsidRPr="00C53C37">
        <w:rPr>
          <w:rFonts w:eastAsia="Calibri" w:cs="Times New Roman"/>
          <w:sz w:val="24"/>
          <w:szCs w:val="24"/>
        </w:rPr>
        <w:t>»</w:t>
      </w:r>
      <w:r w:rsidRPr="004B1AFE">
        <w:rPr>
          <w:rFonts w:eastAsia="Calibri" w:cs="Times New Roman"/>
          <w:sz w:val="24"/>
          <w:szCs w:val="24"/>
        </w:rPr>
        <w:t xml:space="preserve"> для населения районов до </w:t>
      </w:r>
      <w:r w:rsidR="00501C93">
        <w:rPr>
          <w:rFonts w:eastAsia="Calibri" w:cs="Times New Roman"/>
          <w:sz w:val="24"/>
          <w:szCs w:val="24"/>
        </w:rPr>
        <w:t>1</w:t>
      </w:r>
      <w:r w:rsidR="00D366F3">
        <w:rPr>
          <w:rFonts w:eastAsia="Calibri" w:cs="Times New Roman"/>
          <w:sz w:val="24"/>
          <w:szCs w:val="24"/>
        </w:rPr>
        <w:t>8</w:t>
      </w:r>
      <w:r w:rsidR="00AB7F95" w:rsidRPr="00B52C4E">
        <w:rPr>
          <w:rFonts w:eastAsia="Calibri" w:cs="Times New Roman"/>
          <w:sz w:val="24"/>
          <w:szCs w:val="24"/>
        </w:rPr>
        <w:t>.0</w:t>
      </w:r>
      <w:r w:rsidR="00166A08">
        <w:rPr>
          <w:rFonts w:eastAsia="Calibri" w:cs="Times New Roman"/>
          <w:sz w:val="24"/>
          <w:szCs w:val="24"/>
        </w:rPr>
        <w:t>6</w:t>
      </w:r>
      <w:r w:rsidR="00374F5C" w:rsidRPr="00B52C4E">
        <w:rPr>
          <w:rFonts w:eastAsia="Calibri" w:cs="Times New Roman"/>
          <w:sz w:val="24"/>
          <w:szCs w:val="24"/>
        </w:rPr>
        <w:t>.202</w:t>
      </w:r>
      <w:r w:rsidR="00031F18" w:rsidRPr="00B52C4E">
        <w:rPr>
          <w:rFonts w:eastAsia="Calibri" w:cs="Times New Roman"/>
          <w:sz w:val="24"/>
          <w:szCs w:val="24"/>
        </w:rPr>
        <w:t>6</w:t>
      </w:r>
      <w:r w:rsidRPr="00374F5C">
        <w:rPr>
          <w:rFonts w:eastAsia="Calibri" w:cs="Times New Roman"/>
          <w:sz w:val="24"/>
          <w:szCs w:val="24"/>
        </w:rPr>
        <w:t xml:space="preserve"> г.</w:t>
      </w:r>
      <w:r w:rsidRPr="006754B9">
        <w:rPr>
          <w:rFonts w:eastAsia="Calibri" w:cs="Times New Roman"/>
          <w:b/>
          <w:sz w:val="24"/>
          <w:szCs w:val="24"/>
        </w:rPr>
        <w:t xml:space="preserve">  </w:t>
      </w:r>
      <w:r>
        <w:rPr>
          <w:rFonts w:eastAsia="Calibri" w:cs="Times New Roman"/>
          <w:sz w:val="24"/>
          <w:szCs w:val="24"/>
        </w:rPr>
        <w:t>Материал</w:t>
      </w:r>
      <w:proofErr w:type="gramEnd"/>
      <w:r>
        <w:rPr>
          <w:rFonts w:eastAsia="Calibri" w:cs="Times New Roman"/>
          <w:sz w:val="24"/>
          <w:szCs w:val="24"/>
        </w:rPr>
        <w:t xml:space="preserve"> прилагается.</w:t>
      </w:r>
    </w:p>
    <w:p w:rsidR="00907C1B" w:rsidRPr="004B1AFE" w:rsidRDefault="00907C1B" w:rsidP="00907C1B">
      <w:pPr>
        <w:spacing w:after="0"/>
        <w:ind w:right="142" w:firstLine="567"/>
        <w:contextualSpacing/>
        <w:jc w:val="both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О размещении данной информации просим проинформировать Филиал ФБУЗ «Центр гигиены и эпидемиологии в Забайкальском крае в Забайкальском районе» на электронный адрес E-</w:t>
      </w:r>
      <w:proofErr w:type="spellStart"/>
      <w:r w:rsidRPr="004B1AFE">
        <w:rPr>
          <w:rFonts w:eastAsia="Calibri" w:cs="Times New Roman"/>
          <w:sz w:val="24"/>
          <w:szCs w:val="24"/>
        </w:rPr>
        <w:t>mail</w:t>
      </w:r>
      <w:proofErr w:type="spellEnd"/>
      <w:r>
        <w:rPr>
          <w:rFonts w:eastAsia="Calibri" w:cs="Times New Roman"/>
          <w:sz w:val="24"/>
          <w:szCs w:val="24"/>
        </w:rPr>
        <w:t>:</w:t>
      </w:r>
      <w:r w:rsidRPr="004B1AFE">
        <w:rPr>
          <w:rFonts w:eastAsia="Calibri" w:cs="Times New Roman"/>
          <w:sz w:val="24"/>
          <w:szCs w:val="24"/>
        </w:rPr>
        <w:t xml:space="preserve"> «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fguz</w:t>
      </w:r>
      <w:proofErr w:type="spellEnd"/>
      <w:r w:rsidRPr="004B1AFE">
        <w:rPr>
          <w:rFonts w:eastAsia="Calibri" w:cs="Times New Roman"/>
          <w:sz w:val="24"/>
          <w:szCs w:val="24"/>
        </w:rPr>
        <w:t>-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zab</w:t>
      </w:r>
      <w:proofErr w:type="spellEnd"/>
      <w:r w:rsidRPr="004B1AFE">
        <w:rPr>
          <w:rFonts w:eastAsia="Calibri" w:cs="Times New Roman"/>
          <w:sz w:val="24"/>
          <w:szCs w:val="24"/>
        </w:rPr>
        <w:t>@mail.ru».</w:t>
      </w: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Приложение: текст на </w:t>
      </w:r>
      <w:r w:rsidR="00D366F3">
        <w:rPr>
          <w:rFonts w:eastAsia="Calibri" w:cs="Times New Roman"/>
          <w:sz w:val="24"/>
          <w:szCs w:val="24"/>
        </w:rPr>
        <w:t>2</w:t>
      </w:r>
      <w:r w:rsidR="00CF23CF">
        <w:rPr>
          <w:rFonts w:eastAsia="Calibri" w:cs="Times New Roman"/>
          <w:sz w:val="24"/>
          <w:szCs w:val="24"/>
        </w:rPr>
        <w:t xml:space="preserve"> </w:t>
      </w:r>
      <w:r w:rsidRPr="004B1AFE">
        <w:rPr>
          <w:rFonts w:eastAsia="Calibri" w:cs="Times New Roman"/>
          <w:sz w:val="24"/>
          <w:szCs w:val="24"/>
        </w:rPr>
        <w:t>л. в 1 экз.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F64129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</w:t>
      </w:r>
      <w:r w:rsidR="00907C1B" w:rsidRPr="004B1AFE">
        <w:rPr>
          <w:rFonts w:eastAsia="Calibri" w:cs="Times New Roman"/>
          <w:sz w:val="24"/>
          <w:szCs w:val="24"/>
        </w:rPr>
        <w:t xml:space="preserve">ачальник филиала                                                                                 </w:t>
      </w:r>
      <w:r>
        <w:rPr>
          <w:rFonts w:eastAsia="Calibri" w:cs="Times New Roman"/>
          <w:sz w:val="24"/>
          <w:szCs w:val="24"/>
        </w:rPr>
        <w:t>Д.Ц. Лубсандоржиева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  <w:bookmarkStart w:id="1" w:name="_GoBack"/>
      <w:bookmarkEnd w:id="1"/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0"/>
          <w:szCs w:val="20"/>
        </w:rPr>
      </w:pPr>
      <w:r w:rsidRPr="004B1AFE">
        <w:rPr>
          <w:rFonts w:eastAsia="Calibri" w:cs="Times New Roman"/>
          <w:sz w:val="20"/>
          <w:szCs w:val="20"/>
        </w:rPr>
        <w:t>830251</w:t>
      </w:r>
      <w:r w:rsidR="00C727E6">
        <w:rPr>
          <w:rFonts w:eastAsia="Calibri" w:cs="Times New Roman"/>
          <w:sz w:val="20"/>
          <w:szCs w:val="20"/>
        </w:rPr>
        <w:t>21011</w:t>
      </w:r>
    </w:p>
    <w:p w:rsidR="0016531B" w:rsidRDefault="00907C1B" w:rsidP="0016531B">
      <w:pPr>
        <w:widowControl w:val="0"/>
        <w:spacing w:after="0"/>
        <w:rPr>
          <w:rFonts w:ascii="Calibri" w:eastAsia="Calibri" w:hAnsi="Calibri" w:cs="Times New Roman"/>
          <w:sz w:val="22"/>
        </w:rPr>
      </w:pPr>
      <w:r w:rsidRPr="004B1AFE">
        <w:rPr>
          <w:rFonts w:eastAsia="Calibri" w:cs="Times New Roman"/>
          <w:sz w:val="20"/>
          <w:szCs w:val="20"/>
        </w:rPr>
        <w:t>8302513</w:t>
      </w:r>
      <w:r w:rsidR="00C727E6">
        <w:rPr>
          <w:rFonts w:eastAsia="Calibri" w:cs="Times New Roman"/>
          <w:sz w:val="20"/>
          <w:szCs w:val="20"/>
        </w:rPr>
        <w:t>1360</w:t>
      </w:r>
    </w:p>
    <w:p w:rsidR="00D366F3" w:rsidRPr="003F688D" w:rsidRDefault="0016531B" w:rsidP="00D366F3">
      <w:pPr>
        <w:jc w:val="center"/>
        <w:rPr>
          <w:rFonts w:cs="Times New Roman"/>
          <w:szCs w:val="28"/>
        </w:rPr>
      </w:pPr>
      <w:r>
        <w:rPr>
          <w:rFonts w:ascii="Calibri" w:eastAsia="Calibri" w:hAnsi="Calibri"/>
          <w:sz w:val="22"/>
        </w:rPr>
        <w:br w:type="page"/>
      </w:r>
      <w:bookmarkEnd w:id="0"/>
      <w:r w:rsidR="00D366F3" w:rsidRPr="003F688D">
        <w:rPr>
          <w:rFonts w:cs="Times New Roman"/>
          <w:b/>
          <w:bCs/>
          <w:sz w:val="36"/>
          <w:szCs w:val="36"/>
        </w:rPr>
        <w:lastRenderedPageBreak/>
        <w:t>Может ли донорская кровь быть опасной?</w:t>
      </w:r>
      <w:r w:rsidR="00D366F3" w:rsidRPr="003F688D">
        <w:rPr>
          <w:rFonts w:cs="Times New Roman"/>
          <w:szCs w:val="28"/>
        </w:rPr>
        <w:t xml:space="preserve">                                                                                                           </w:t>
      </w:r>
      <w:r w:rsidR="00D366F3">
        <w:rPr>
          <w:rFonts w:cs="Times New Roman"/>
          <w:szCs w:val="28"/>
        </w:rPr>
        <w:t xml:space="preserve">                 </w:t>
      </w:r>
      <w:r w:rsidR="00D366F3" w:rsidRPr="003F688D">
        <w:rPr>
          <w:rFonts w:cs="Times New Roman"/>
          <w:noProof/>
          <w:szCs w:val="28"/>
          <w:lang w:eastAsia="ru-RU"/>
        </w:rPr>
        <w:drawing>
          <wp:inline distT="0" distB="0" distL="0" distR="0" wp14:anchorId="267EF4FF" wp14:editId="6F89B094">
            <wp:extent cx="5493224" cy="3657600"/>
            <wp:effectExtent l="0" t="0" r="0" b="0"/>
            <wp:docPr id="102999088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004" cy="3663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66F3" w:rsidRPr="003F688D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szCs w:val="28"/>
        </w:rPr>
      </w:pPr>
      <w:r>
        <w:rPr>
          <w:rFonts w:cs="Times New Roman"/>
          <w:b/>
          <w:bCs/>
          <w:szCs w:val="28"/>
        </w:rPr>
        <w:t xml:space="preserve">   </w:t>
      </w:r>
      <w:r w:rsidRPr="00635EB7">
        <w:rPr>
          <w:rFonts w:cs="Times New Roman"/>
          <w:b/>
          <w:bCs/>
          <w:szCs w:val="28"/>
        </w:rPr>
        <w:t>Каждый год 14 июня отмечается Всемирный день донора крови</w:t>
      </w:r>
      <w:r>
        <w:rPr>
          <w:rFonts w:cs="Times New Roman"/>
          <w:b/>
          <w:bCs/>
          <w:szCs w:val="28"/>
        </w:rPr>
        <w:t xml:space="preserve">. </w:t>
      </w:r>
      <w:r w:rsidRPr="003F688D">
        <w:rPr>
          <w:rFonts w:cs="Times New Roman"/>
          <w:szCs w:val="28"/>
        </w:rPr>
        <w:t xml:space="preserve">Первостепенной задачей Службы крови является обеспечение инфекционной безопасности донорской крови и ее компонентов для пациентов, получающих трансфузии в медицинских </w:t>
      </w:r>
      <w:r>
        <w:rPr>
          <w:rFonts w:cs="Times New Roman"/>
          <w:szCs w:val="28"/>
        </w:rPr>
        <w:t>организаци</w:t>
      </w:r>
      <w:r w:rsidRPr="003F688D">
        <w:rPr>
          <w:rFonts w:cs="Times New Roman"/>
          <w:szCs w:val="28"/>
        </w:rPr>
        <w:t>ях. Система безопасности охватывает все этапы работы с кровью: от отбора донора до клинического использования.</w:t>
      </w:r>
    </w:p>
    <w:p w:rsidR="00D366F3" w:rsidRPr="003F688D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3F688D">
        <w:rPr>
          <w:rFonts w:cs="Times New Roman"/>
          <w:szCs w:val="28"/>
        </w:rPr>
        <w:t>В России безопасность донорской крови регулируется Постановлением Правительства РФ от 14 мая 2025 года №641 «Об утверждении Правил заготовки, хранения, транспортировки и клинического использования донорской крови и ее компонентов». Также действуют Федеральный закон «О донорстве крови и ее компонентов».</w:t>
      </w:r>
    </w:p>
    <w:p w:rsidR="00D366F3" w:rsidRPr="003F688D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3F688D">
        <w:rPr>
          <w:rFonts w:cs="Times New Roman"/>
          <w:szCs w:val="28"/>
        </w:rPr>
        <w:t>Донором может стать каждый дееспособный гражданин в возрасте от 18 лет, прошедший медицинское обследование и не имеющий противопоказаний в виде тяжелых хронических и инфекционных заболеваний (в частности – гепатитов, ВИЧ и др.). Временными противопоказаниями являются аллергические заболевания в стадии обострения, беременность, прием антибиотиков.</w:t>
      </w:r>
    </w:p>
    <w:p w:rsidR="00D366F3" w:rsidRPr="003F688D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3F688D">
        <w:rPr>
          <w:rFonts w:cs="Times New Roman"/>
          <w:szCs w:val="28"/>
        </w:rPr>
        <w:t>Все доноры обязательно обследуются на наличие возбудителей четырех инфекционных заболеваний, передающихся через кровь: сифилиса, вирусных гепатитов</w:t>
      </w:r>
      <w:proofErr w:type="gramStart"/>
      <w:r w:rsidRPr="003F688D">
        <w:rPr>
          <w:rFonts w:cs="Times New Roman"/>
          <w:szCs w:val="28"/>
        </w:rPr>
        <w:t xml:space="preserve"> В</w:t>
      </w:r>
      <w:proofErr w:type="gramEnd"/>
      <w:r w:rsidRPr="003F688D">
        <w:rPr>
          <w:rFonts w:cs="Times New Roman"/>
          <w:szCs w:val="28"/>
        </w:rPr>
        <w:t xml:space="preserve"> и С, ВИЧ-инфекции.</w:t>
      </w:r>
      <w:r w:rsidRPr="00F534CD">
        <w:rPr>
          <w:rFonts w:cs="Times New Roman"/>
          <w:szCs w:val="28"/>
        </w:rPr>
        <w:t xml:space="preserve"> </w:t>
      </w:r>
      <w:proofErr w:type="gramStart"/>
      <w:r w:rsidRPr="003F688D">
        <w:rPr>
          <w:rFonts w:cs="Times New Roman"/>
          <w:szCs w:val="28"/>
        </w:rPr>
        <w:t>Существует еще более двух десятков</w:t>
      </w:r>
      <w:proofErr w:type="gramEnd"/>
      <w:r w:rsidRPr="003F688D">
        <w:rPr>
          <w:rFonts w:cs="Times New Roman"/>
          <w:szCs w:val="28"/>
        </w:rPr>
        <w:t xml:space="preserve"> инфекций, которые потенциально могут передаваться с донорской кровью. Прежде </w:t>
      </w:r>
      <w:proofErr w:type="gramStart"/>
      <w:r w:rsidRPr="003F688D">
        <w:rPr>
          <w:rFonts w:cs="Times New Roman"/>
          <w:szCs w:val="28"/>
        </w:rPr>
        <w:t>всего</w:t>
      </w:r>
      <w:proofErr w:type="gramEnd"/>
      <w:r w:rsidRPr="003F688D">
        <w:rPr>
          <w:rFonts w:cs="Times New Roman"/>
          <w:szCs w:val="28"/>
        </w:rPr>
        <w:t xml:space="preserve"> это вирусы герпеса человека, вирусы – возбудители тропических лихорадок (Денге и Западного Нила). Возможна передача через кровь различных инфекций, вызванных простейшими и бактериями.</w:t>
      </w:r>
    </w:p>
    <w:p w:rsidR="00D366F3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lastRenderedPageBreak/>
        <w:t xml:space="preserve">   </w:t>
      </w:r>
      <w:r w:rsidRPr="00F534CD">
        <w:rPr>
          <w:rFonts w:cs="Times New Roman"/>
          <w:b/>
          <w:bCs/>
          <w:szCs w:val="28"/>
        </w:rPr>
        <w:t>Безопасность донорской крови: миф или реальность?</w:t>
      </w:r>
    </w:p>
    <w:p w:rsidR="00D366F3" w:rsidRPr="003F688D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3F688D">
        <w:rPr>
          <w:rFonts w:cs="Times New Roman"/>
          <w:szCs w:val="28"/>
        </w:rPr>
        <w:t>Лабораторные методики, которые применяются для обследования доноров, обладают максимальной чувствительностью и обеспечивают самую высокую безопасность донорской крови и компонентов.</w:t>
      </w:r>
    </w:p>
    <w:p w:rsidR="00D366F3" w:rsidRPr="003F688D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3F688D">
        <w:rPr>
          <w:rFonts w:cs="Times New Roman"/>
          <w:szCs w:val="28"/>
        </w:rPr>
        <w:t>В основе традиционного лабораторного обследования доноров на вирусные гепатиты</w:t>
      </w:r>
      <w:proofErr w:type="gramStart"/>
      <w:r w:rsidRPr="003F688D">
        <w:rPr>
          <w:rFonts w:cs="Times New Roman"/>
          <w:szCs w:val="28"/>
        </w:rPr>
        <w:t xml:space="preserve"> В</w:t>
      </w:r>
      <w:proofErr w:type="gramEnd"/>
      <w:r w:rsidRPr="003F688D">
        <w:rPr>
          <w:rFonts w:cs="Times New Roman"/>
          <w:szCs w:val="28"/>
        </w:rPr>
        <w:t xml:space="preserve"> и С, ВИЧ-инфекцию долгие годы была серологическая диагностика. Сегодня она дополнена исследованиями методом полимеразной цепной реакции (ПЦР). Именно ПЦР позволяет выявить генетический материал возбудителя на ранней стадии, в период «серологического окна», до образования антител.</w:t>
      </w:r>
    </w:p>
    <w:p w:rsidR="00D366F3" w:rsidRPr="003F688D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3F688D">
        <w:rPr>
          <w:rFonts w:cs="Times New Roman"/>
          <w:szCs w:val="28"/>
        </w:rPr>
        <w:t xml:space="preserve">Разные компоненты крови обладают различной степенью инфекционной опасности для реципиента. В наше время цельную кровь практически не переливают, ее разделяют на отдельные компоненты: эритроциты, тромбоциты и плазму. Эритроциты и тромбоциты после подтверждения безопасности передаются в медицинские учреждения. А заготовленная свежезамороженная плазма проходит так </w:t>
      </w:r>
      <w:proofErr w:type="gramStart"/>
      <w:r w:rsidRPr="003F688D">
        <w:rPr>
          <w:rFonts w:cs="Times New Roman"/>
          <w:szCs w:val="28"/>
        </w:rPr>
        <w:t>называемую</w:t>
      </w:r>
      <w:proofErr w:type="gramEnd"/>
      <w:r w:rsidRPr="003F688D">
        <w:rPr>
          <w:rFonts w:cs="Times New Roman"/>
          <w:szCs w:val="28"/>
        </w:rPr>
        <w:t xml:space="preserve"> </w:t>
      </w:r>
      <w:proofErr w:type="spellStart"/>
      <w:r w:rsidRPr="003F688D">
        <w:rPr>
          <w:rFonts w:cs="Times New Roman"/>
          <w:szCs w:val="28"/>
        </w:rPr>
        <w:t>карантинизацию</w:t>
      </w:r>
      <w:proofErr w:type="spellEnd"/>
      <w:r w:rsidRPr="003F688D">
        <w:rPr>
          <w:rFonts w:cs="Times New Roman"/>
          <w:szCs w:val="28"/>
        </w:rPr>
        <w:t>. Это хранение плазмы при температуре ниже -25</w:t>
      </w:r>
      <w:proofErr w:type="gramStart"/>
      <w:r w:rsidRPr="003F688D">
        <w:rPr>
          <w:rFonts w:cs="Times New Roman"/>
          <w:szCs w:val="28"/>
        </w:rPr>
        <w:t>°С</w:t>
      </w:r>
      <w:proofErr w:type="gramEnd"/>
      <w:r w:rsidRPr="003F688D">
        <w:rPr>
          <w:rFonts w:cs="Times New Roman"/>
          <w:szCs w:val="28"/>
        </w:rPr>
        <w:t xml:space="preserve"> в течение 120 суток, с запретом ее использования. Когда 120 дней прошли, донор повторно сдает кровь на ВИЧ, гепатиты и сифилис. При отрицательных результатах анализов эта плазма может быть передана в медицинские учреждения для использования.</w:t>
      </w:r>
    </w:p>
    <w:p w:rsidR="00D366F3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</w:t>
      </w:r>
      <w:r w:rsidRPr="003F688D">
        <w:rPr>
          <w:rFonts w:cs="Times New Roman"/>
          <w:szCs w:val="28"/>
        </w:rPr>
        <w:t xml:space="preserve">Перечень потенциально опасных </w:t>
      </w:r>
      <w:proofErr w:type="spellStart"/>
      <w:r w:rsidRPr="003F688D">
        <w:rPr>
          <w:rFonts w:cs="Times New Roman"/>
          <w:szCs w:val="28"/>
        </w:rPr>
        <w:t>гемотрансмиссивных</w:t>
      </w:r>
      <w:proofErr w:type="spellEnd"/>
      <w:r w:rsidRPr="003F688D">
        <w:rPr>
          <w:rFonts w:cs="Times New Roman"/>
          <w:szCs w:val="28"/>
        </w:rPr>
        <w:t xml:space="preserve"> болезней постоянно пополняется. Одновременно разрабатываются лабораторные методики выявления возбудителей и меры профилактики.</w:t>
      </w:r>
    </w:p>
    <w:p w:rsidR="00D366F3" w:rsidRPr="00635EB7" w:rsidRDefault="00D366F3" w:rsidP="00D366F3">
      <w:pPr>
        <w:tabs>
          <w:tab w:val="left" w:pos="567"/>
        </w:tabs>
        <w:spacing w:after="0" w:line="420" w:lineRule="atLeast"/>
        <w:ind w:left="-426" w:right="283"/>
        <w:jc w:val="both"/>
        <w:rPr>
          <w:rFonts w:eastAsia="Times New Roman" w:cs="Times New Roman"/>
          <w:color w:val="263238"/>
          <w:kern w:val="0"/>
          <w:szCs w:val="28"/>
          <w:lang w:eastAsia="ru-RU"/>
        </w:rPr>
      </w:pPr>
      <w:r>
        <w:rPr>
          <w:rFonts w:eastAsia="Times New Roman" w:cs="Times New Roman"/>
          <w:b/>
          <w:bCs/>
          <w:color w:val="263238"/>
          <w:kern w:val="0"/>
          <w:szCs w:val="28"/>
          <w:lang w:eastAsia="ru-RU"/>
        </w:rPr>
        <w:t xml:space="preserve">   </w:t>
      </w:r>
      <w:r w:rsidRPr="00635EB7">
        <w:rPr>
          <w:rFonts w:eastAsia="Times New Roman" w:cs="Times New Roman"/>
          <w:b/>
          <w:bCs/>
          <w:color w:val="263238"/>
          <w:kern w:val="0"/>
          <w:szCs w:val="28"/>
          <w:lang w:eastAsia="ru-RU"/>
        </w:rPr>
        <w:t>Можно ли заразиться какой-либо болезнью во время донорства крови?</w:t>
      </w:r>
    </w:p>
    <w:p w:rsidR="00D366F3" w:rsidRPr="00635EB7" w:rsidRDefault="00D366F3" w:rsidP="00D366F3">
      <w:pPr>
        <w:tabs>
          <w:tab w:val="left" w:pos="567"/>
        </w:tabs>
        <w:spacing w:after="0" w:line="420" w:lineRule="atLeast"/>
        <w:ind w:left="-426" w:right="283"/>
        <w:jc w:val="both"/>
        <w:rPr>
          <w:rFonts w:eastAsia="Times New Roman" w:cs="Times New Roman"/>
          <w:color w:val="263238"/>
          <w:kern w:val="0"/>
          <w:szCs w:val="28"/>
          <w:lang w:eastAsia="ru-RU"/>
        </w:rPr>
      </w:pPr>
      <w:r>
        <w:rPr>
          <w:rFonts w:eastAsia="Times New Roman" w:cs="Times New Roman"/>
          <w:color w:val="263238"/>
          <w:kern w:val="0"/>
          <w:szCs w:val="28"/>
          <w:lang w:eastAsia="ru-RU"/>
        </w:rPr>
        <w:t xml:space="preserve">   </w:t>
      </w:r>
      <w:r w:rsidRPr="00635EB7">
        <w:rPr>
          <w:rFonts w:eastAsia="Times New Roman" w:cs="Times New Roman"/>
          <w:color w:val="263238"/>
          <w:kern w:val="0"/>
          <w:szCs w:val="28"/>
          <w:lang w:eastAsia="ru-RU"/>
        </w:rPr>
        <w:t>Это исключено. Во всех учреждениях, осуществляющих забор донорской крови, используются стерильные расходные материалы, которые</w:t>
      </w:r>
      <w:r>
        <w:rPr>
          <w:rFonts w:eastAsia="Times New Roman" w:cs="Times New Roman"/>
          <w:color w:val="263238"/>
          <w:kern w:val="0"/>
          <w:szCs w:val="28"/>
          <w:lang w:eastAsia="ru-RU"/>
        </w:rPr>
        <w:t xml:space="preserve"> </w:t>
      </w:r>
      <w:r w:rsidRPr="00635EB7">
        <w:rPr>
          <w:rFonts w:eastAsia="Times New Roman" w:cs="Times New Roman"/>
          <w:color w:val="263238"/>
          <w:kern w:val="0"/>
          <w:szCs w:val="28"/>
          <w:lang w:eastAsia="ru-RU"/>
        </w:rPr>
        <w:t>не используются повторно.</w:t>
      </w:r>
    </w:p>
    <w:p w:rsidR="00D366F3" w:rsidRPr="00E154D4" w:rsidRDefault="00D366F3" w:rsidP="00D366F3">
      <w:pPr>
        <w:tabs>
          <w:tab w:val="left" w:pos="567"/>
        </w:tabs>
        <w:ind w:left="-426" w:right="283"/>
        <w:jc w:val="both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   </w:t>
      </w:r>
      <w:r w:rsidRPr="00E154D4">
        <w:rPr>
          <w:rFonts w:cs="Times New Roman"/>
          <w:b/>
          <w:bCs/>
          <w:szCs w:val="28"/>
        </w:rPr>
        <w:t>Донорская кровь</w:t>
      </w:r>
      <w:r>
        <w:rPr>
          <w:rFonts w:cs="Times New Roman"/>
          <w:b/>
          <w:bCs/>
          <w:szCs w:val="28"/>
        </w:rPr>
        <w:t xml:space="preserve"> </w:t>
      </w:r>
      <w:r w:rsidRPr="00E154D4">
        <w:rPr>
          <w:rFonts w:cs="Times New Roman"/>
          <w:szCs w:val="28"/>
        </w:rPr>
        <w:t>-</w:t>
      </w:r>
      <w:r w:rsidRPr="00E154D4">
        <w:rPr>
          <w:rFonts w:cs="Times New Roman"/>
          <w:b/>
          <w:bCs/>
          <w:szCs w:val="28"/>
        </w:rPr>
        <w:t xml:space="preserve"> это ценный подарок для спасения жизней!</w:t>
      </w:r>
    </w:p>
    <w:p w:rsidR="00D366F3" w:rsidRPr="0006705F" w:rsidRDefault="00D366F3" w:rsidP="00D366F3">
      <w:pPr>
        <w:tabs>
          <w:tab w:val="left" w:pos="-284"/>
          <w:tab w:val="left" w:pos="567"/>
        </w:tabs>
        <w:spacing w:after="0"/>
        <w:ind w:left="-426" w:right="283"/>
        <w:jc w:val="both"/>
        <w:rPr>
          <w:rFonts w:cs="Times New Roman"/>
          <w:sz w:val="22"/>
        </w:rPr>
      </w:pPr>
      <w:r w:rsidRPr="0006705F">
        <w:rPr>
          <w:rFonts w:cs="Times New Roman"/>
          <w:sz w:val="22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8 800 555 49 43</w:t>
      </w:r>
    </w:p>
    <w:p w:rsidR="00D366F3" w:rsidRDefault="00D366F3" w:rsidP="00D366F3">
      <w:pPr>
        <w:tabs>
          <w:tab w:val="left" w:pos="-284"/>
          <w:tab w:val="left" w:pos="567"/>
        </w:tabs>
        <w:spacing w:after="0"/>
        <w:ind w:left="-426" w:right="283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</w:t>
      </w:r>
      <w:r w:rsidRPr="0006705F">
        <w:rPr>
          <w:rFonts w:cs="Times New Roman"/>
          <w:sz w:val="22"/>
        </w:rPr>
        <w:t>#санпросвет</w:t>
      </w:r>
      <w:r>
        <w:rPr>
          <w:rFonts w:cs="Times New Roman"/>
          <w:sz w:val="22"/>
        </w:rPr>
        <w:t xml:space="preserve"> </w:t>
      </w:r>
    </w:p>
    <w:p w:rsidR="00D366F3" w:rsidRPr="0001540C" w:rsidRDefault="00D366F3" w:rsidP="00D366F3">
      <w:pPr>
        <w:tabs>
          <w:tab w:val="left" w:pos="-284"/>
          <w:tab w:val="left" w:pos="567"/>
        </w:tabs>
        <w:spacing w:after="0"/>
        <w:ind w:left="-426" w:right="283" w:hanging="284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</w:t>
      </w:r>
      <w:r w:rsidRPr="0006705F">
        <w:rPr>
          <w:rFonts w:cs="Times New Roman"/>
          <w:sz w:val="22"/>
        </w:rPr>
        <w:t xml:space="preserve">Информация подготовлена по материалам: </w:t>
      </w:r>
      <w:proofErr w:type="spellStart"/>
      <w:r>
        <w:rPr>
          <w:rFonts w:cs="Times New Roman"/>
          <w:sz w:val="22"/>
        </w:rPr>
        <w:t>санщит</w:t>
      </w:r>
      <w:proofErr w:type="gramStart"/>
      <w:r w:rsidRPr="0006705F">
        <w:rPr>
          <w:rFonts w:cs="Times New Roman"/>
          <w:sz w:val="22"/>
        </w:rPr>
        <w:t>.</w:t>
      </w:r>
      <w:r>
        <w:rPr>
          <w:rFonts w:cs="Times New Roman"/>
          <w:sz w:val="22"/>
        </w:rPr>
        <w:t>р</w:t>
      </w:r>
      <w:proofErr w:type="gramEnd"/>
      <w:r>
        <w:rPr>
          <w:rFonts w:cs="Times New Roman"/>
          <w:sz w:val="22"/>
        </w:rPr>
        <w:t>ус</w:t>
      </w:r>
      <w:proofErr w:type="spellEnd"/>
      <w:r w:rsidRPr="0006705F">
        <w:rPr>
          <w:rFonts w:cs="Times New Roman"/>
          <w:sz w:val="22"/>
        </w:rPr>
        <w:t xml:space="preserve">                      </w:t>
      </w:r>
    </w:p>
    <w:p w:rsidR="007B1BD0" w:rsidRPr="00A75B30" w:rsidRDefault="007B1BD0" w:rsidP="00D366F3">
      <w:pPr>
        <w:spacing w:after="0"/>
        <w:ind w:firstLine="709"/>
        <w:jc w:val="center"/>
        <w:rPr>
          <w:rFonts w:eastAsia="Calibri" w:cs="Times New Roman"/>
          <w:b/>
          <w:bCs/>
        </w:rPr>
      </w:pPr>
    </w:p>
    <w:sectPr w:rsidR="007B1BD0" w:rsidRPr="00A75B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071"/>
    <w:multiLevelType w:val="multilevel"/>
    <w:tmpl w:val="01E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82135"/>
    <w:multiLevelType w:val="hybridMultilevel"/>
    <w:tmpl w:val="45D8C712"/>
    <w:lvl w:ilvl="0" w:tplc="158E6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4755B"/>
    <w:multiLevelType w:val="multilevel"/>
    <w:tmpl w:val="0A90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85AFC"/>
    <w:multiLevelType w:val="multilevel"/>
    <w:tmpl w:val="64E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780A99"/>
    <w:multiLevelType w:val="multilevel"/>
    <w:tmpl w:val="6FE8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A66AA3"/>
    <w:multiLevelType w:val="hybridMultilevel"/>
    <w:tmpl w:val="5DFCEC36"/>
    <w:lvl w:ilvl="0" w:tplc="6582C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15F8E"/>
    <w:multiLevelType w:val="hybridMultilevel"/>
    <w:tmpl w:val="281E5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A95450"/>
    <w:multiLevelType w:val="multilevel"/>
    <w:tmpl w:val="825C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1C33BD"/>
    <w:multiLevelType w:val="multilevel"/>
    <w:tmpl w:val="4698B8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9B4F12"/>
    <w:multiLevelType w:val="hybridMultilevel"/>
    <w:tmpl w:val="FFFFFFFF"/>
    <w:lvl w:ilvl="0" w:tplc="5DF88742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0">
    <w:nsid w:val="212A6F07"/>
    <w:multiLevelType w:val="multilevel"/>
    <w:tmpl w:val="739A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A87AAC"/>
    <w:multiLevelType w:val="hybridMultilevel"/>
    <w:tmpl w:val="B4301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A203ED"/>
    <w:multiLevelType w:val="multilevel"/>
    <w:tmpl w:val="A284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5D5486"/>
    <w:multiLevelType w:val="hybridMultilevel"/>
    <w:tmpl w:val="A52E5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3B1BF0"/>
    <w:multiLevelType w:val="multilevel"/>
    <w:tmpl w:val="EA06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5A17D7"/>
    <w:multiLevelType w:val="hybridMultilevel"/>
    <w:tmpl w:val="75BC3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0D3C42"/>
    <w:multiLevelType w:val="multilevel"/>
    <w:tmpl w:val="F1E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60278D"/>
    <w:multiLevelType w:val="multilevel"/>
    <w:tmpl w:val="2FBA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62F1F9F"/>
    <w:multiLevelType w:val="hybridMultilevel"/>
    <w:tmpl w:val="B56C7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9240896"/>
    <w:multiLevelType w:val="hybridMultilevel"/>
    <w:tmpl w:val="6B3A220C"/>
    <w:lvl w:ilvl="0" w:tplc="B9FCAD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63126637"/>
    <w:multiLevelType w:val="multilevel"/>
    <w:tmpl w:val="4E3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BE06B4"/>
    <w:multiLevelType w:val="hybridMultilevel"/>
    <w:tmpl w:val="FFFFFFFF"/>
    <w:lvl w:ilvl="0" w:tplc="8562808E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2">
    <w:nsid w:val="72BE33FE"/>
    <w:multiLevelType w:val="multilevel"/>
    <w:tmpl w:val="9CC2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3F22B6"/>
    <w:multiLevelType w:val="hybridMultilevel"/>
    <w:tmpl w:val="FFFFFFFF"/>
    <w:lvl w:ilvl="0" w:tplc="5D7E1D76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4">
    <w:nsid w:val="7F3E4B91"/>
    <w:multiLevelType w:val="multilevel"/>
    <w:tmpl w:val="7CC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3"/>
  </w:num>
  <w:num w:numId="3">
    <w:abstractNumId w:val="9"/>
  </w:num>
  <w:num w:numId="4">
    <w:abstractNumId w:val="16"/>
  </w:num>
  <w:num w:numId="5">
    <w:abstractNumId w:val="14"/>
  </w:num>
  <w:num w:numId="6">
    <w:abstractNumId w:val="4"/>
  </w:num>
  <w:num w:numId="7">
    <w:abstractNumId w:val="10"/>
  </w:num>
  <w:num w:numId="8">
    <w:abstractNumId w:val="15"/>
  </w:num>
  <w:num w:numId="9">
    <w:abstractNumId w:val="11"/>
  </w:num>
  <w:num w:numId="10">
    <w:abstractNumId w:val="18"/>
  </w:num>
  <w:num w:numId="11">
    <w:abstractNumId w:val="6"/>
  </w:num>
  <w:num w:numId="12">
    <w:abstractNumId w:val="13"/>
  </w:num>
  <w:num w:numId="13">
    <w:abstractNumId w:val="1"/>
  </w:num>
  <w:num w:numId="14">
    <w:abstractNumId w:val="19"/>
  </w:num>
  <w:num w:numId="15">
    <w:abstractNumId w:val="0"/>
  </w:num>
  <w:num w:numId="16">
    <w:abstractNumId w:val="5"/>
  </w:num>
  <w:num w:numId="17">
    <w:abstractNumId w:val="24"/>
  </w:num>
  <w:num w:numId="18">
    <w:abstractNumId w:val="8"/>
  </w:num>
  <w:num w:numId="19">
    <w:abstractNumId w:val="22"/>
  </w:num>
  <w:num w:numId="20">
    <w:abstractNumId w:val="2"/>
  </w:num>
  <w:num w:numId="21">
    <w:abstractNumId w:val="7"/>
  </w:num>
  <w:num w:numId="22">
    <w:abstractNumId w:val="3"/>
  </w:num>
  <w:num w:numId="23">
    <w:abstractNumId w:val="20"/>
  </w:num>
  <w:num w:numId="24">
    <w:abstractNumId w:val="17"/>
  </w:num>
  <w:num w:numId="2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5F"/>
    <w:rsid w:val="0001302A"/>
    <w:rsid w:val="00022013"/>
    <w:rsid w:val="00024AC7"/>
    <w:rsid w:val="00031F18"/>
    <w:rsid w:val="00037E27"/>
    <w:rsid w:val="000B0EFA"/>
    <w:rsid w:val="000B1B9B"/>
    <w:rsid w:val="000F68E7"/>
    <w:rsid w:val="00106D59"/>
    <w:rsid w:val="00111193"/>
    <w:rsid w:val="00147A3A"/>
    <w:rsid w:val="00156B7F"/>
    <w:rsid w:val="0016531B"/>
    <w:rsid w:val="00166A08"/>
    <w:rsid w:val="001B069D"/>
    <w:rsid w:val="001C3E33"/>
    <w:rsid w:val="00213909"/>
    <w:rsid w:val="002175C9"/>
    <w:rsid w:val="002327D7"/>
    <w:rsid w:val="00273297"/>
    <w:rsid w:val="002861B2"/>
    <w:rsid w:val="002C1E48"/>
    <w:rsid w:val="00305BF1"/>
    <w:rsid w:val="00306B99"/>
    <w:rsid w:val="003479CB"/>
    <w:rsid w:val="00351085"/>
    <w:rsid w:val="00374F5C"/>
    <w:rsid w:val="00385BDD"/>
    <w:rsid w:val="003B1AC0"/>
    <w:rsid w:val="003C43D5"/>
    <w:rsid w:val="003D7A0A"/>
    <w:rsid w:val="004579E5"/>
    <w:rsid w:val="004B2705"/>
    <w:rsid w:val="004C755F"/>
    <w:rsid w:val="00501C93"/>
    <w:rsid w:val="005A2492"/>
    <w:rsid w:val="005A3AEC"/>
    <w:rsid w:val="005C2B39"/>
    <w:rsid w:val="00627494"/>
    <w:rsid w:val="006C0B77"/>
    <w:rsid w:val="006E0557"/>
    <w:rsid w:val="006E388D"/>
    <w:rsid w:val="006F193A"/>
    <w:rsid w:val="0070310C"/>
    <w:rsid w:val="0070642E"/>
    <w:rsid w:val="0071319B"/>
    <w:rsid w:val="0072181D"/>
    <w:rsid w:val="007415EC"/>
    <w:rsid w:val="00776529"/>
    <w:rsid w:val="007A591F"/>
    <w:rsid w:val="007B1BD0"/>
    <w:rsid w:val="007F13D4"/>
    <w:rsid w:val="008040E1"/>
    <w:rsid w:val="008242FF"/>
    <w:rsid w:val="008644B4"/>
    <w:rsid w:val="00870751"/>
    <w:rsid w:val="00872357"/>
    <w:rsid w:val="008C7050"/>
    <w:rsid w:val="008C7347"/>
    <w:rsid w:val="00907C1B"/>
    <w:rsid w:val="00922C48"/>
    <w:rsid w:val="009E1008"/>
    <w:rsid w:val="00A270F2"/>
    <w:rsid w:val="00A461E2"/>
    <w:rsid w:val="00A73369"/>
    <w:rsid w:val="00A75B30"/>
    <w:rsid w:val="00AA6D05"/>
    <w:rsid w:val="00AB7F95"/>
    <w:rsid w:val="00AC6702"/>
    <w:rsid w:val="00AF1D27"/>
    <w:rsid w:val="00AF3D1C"/>
    <w:rsid w:val="00AF5543"/>
    <w:rsid w:val="00B12096"/>
    <w:rsid w:val="00B52C4E"/>
    <w:rsid w:val="00B6495C"/>
    <w:rsid w:val="00B915B7"/>
    <w:rsid w:val="00BB1CAC"/>
    <w:rsid w:val="00BF3E21"/>
    <w:rsid w:val="00C05127"/>
    <w:rsid w:val="00C53C37"/>
    <w:rsid w:val="00C60177"/>
    <w:rsid w:val="00C727E6"/>
    <w:rsid w:val="00CB3B66"/>
    <w:rsid w:val="00CF1F84"/>
    <w:rsid w:val="00CF23CF"/>
    <w:rsid w:val="00D366F3"/>
    <w:rsid w:val="00D42228"/>
    <w:rsid w:val="00D460D4"/>
    <w:rsid w:val="00D6093E"/>
    <w:rsid w:val="00D8316B"/>
    <w:rsid w:val="00DC56E4"/>
    <w:rsid w:val="00DF1869"/>
    <w:rsid w:val="00DF2269"/>
    <w:rsid w:val="00DF5124"/>
    <w:rsid w:val="00E5495D"/>
    <w:rsid w:val="00E8564F"/>
    <w:rsid w:val="00EA59DF"/>
    <w:rsid w:val="00ED3961"/>
    <w:rsid w:val="00EE4070"/>
    <w:rsid w:val="00EE5097"/>
    <w:rsid w:val="00EE6E6C"/>
    <w:rsid w:val="00F12C76"/>
    <w:rsid w:val="00F21A96"/>
    <w:rsid w:val="00F64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Ковальчук Марина Александровна</dc:creator>
  <cp:lastModifiedBy>Лаборатория</cp:lastModifiedBy>
  <cp:revision>2</cp:revision>
  <dcterms:created xsi:type="dcterms:W3CDTF">2026-06-15T23:31:00Z</dcterms:created>
  <dcterms:modified xsi:type="dcterms:W3CDTF">2026-06-15T23:31:00Z</dcterms:modified>
</cp:coreProperties>
</file>