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Новости законодательства: В ЕГРН внесут сведения о границах сельхозугодий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Style w:val="965"/>
          <w:rFonts w:ascii="Liberation Serif" w:hAnsi="Liberation Serif" w:cs="Liberation Serif"/>
          <w:b w:val="0"/>
          <w:i w:val="0"/>
          <w:i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i w:val="0"/>
          <w:iCs w:val="0"/>
          <w:sz w:val="28"/>
          <w:szCs w:val="28"/>
        </w:rPr>
      </w:r>
      <w:r>
        <w:rPr>
          <w:rStyle w:val="965"/>
          <w:rFonts w:ascii="Liberation Serif" w:hAnsi="Liberation Serif" w:eastAsia="Liberation Serif" w:cs="Liberation Serif"/>
          <w:b w:val="0"/>
          <w:i w:val="0"/>
          <w:iCs w:val="0"/>
          <w:sz w:val="28"/>
          <w:szCs w:val="28"/>
        </w:rPr>
      </w:r>
      <w:r>
        <w:rPr>
          <w:rStyle w:val="965"/>
          <w:rFonts w:ascii="Liberation Serif" w:hAnsi="Liberation Serif" w:cs="Liberation Serif"/>
          <w:b w:val="0"/>
          <w:i w:val="0"/>
          <w:iCs w:val="0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 1 июля 2026 года вступают в силу изменения в федеральном законодательстве, предусматривающие внесение в реестр границ Единого государственного реестра недвижимости (ЕГРН) нового вида сведений — границ сельскохозяйственных угодий в составе земель сельск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охозяйственного назначения.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 сельхозугодьям относятся пашни, сенокосы, пастбища, залежи, а также земли, занятые многолетними насаждениями (сады, виноградники и иные).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Это наиболее ценные земли в составе сельхозземель, имеющие приоритет в использовании и подлежащие особой охране. В отличие от участков под постройками или дорогами, угодья предназначены непосредственно д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ля производства продукции растениеводства и животноводства.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Перевод таких земель в другие категории допускается только в исключительных случаях, а любые действия, ведущие к деградации или уничтожению плодородного слоя почвы, законом запрещены. Именно поэтому фиксаци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я их границ в ЕГРН приобретает ключевое значение.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Порядок внесения таких сведений и сроки выполнения этой работы уже определены на федеральном уровне. Установление и изменение границ указанных угодий отнесено к компетенции Министерства сельского хозяйства РФ, которое направляет соответ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ствующие сведения в орган регистрации прав в порядке межведомственного информационного взаимодействия. В соответствии с постановлением Правительства РФ от 28.11.2025 № 1943 «Об утверждении Положения о порядке установления и изменения гран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иц сельскохозяйственных угодий в составе земель сельскохозяйственного назначения» полный объём работ по внесению границ в ЕГРН должен быть завершён до 1 января 2028 года.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Нововведение необходимо для осуществления более эффективного контроля за использованием сельхозземель, предотвращения их перевода в иные категории, сохранения плодородных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почв и обеспечения продовольственной безопасности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/>
    </w:p>
    <w:p>
      <w:pPr>
        <w:pStyle w:val="958"/>
        <w:numPr>
          <w:ilvl w:val="0"/>
          <w:numId w:val="9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При этом внесение границ сельхозугодий в ЕГРН не вводит дополнительных ограничений для собственников участков, а даёт им точные ориентиры на местности и в документах. Это снижает риски земельных споров, по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вышает прозрачность сделок и защищает ценные земли от нецелевого использования, -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отметила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 Татьяна Лобан, заместитель руководителя Управления Росреестра по Забайкальскому краю.</w:t>
      </w:r>
      <w:r/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#Границы #ЕГРН #НовостиЗаконодательства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2026-06-15T07:15:34Z</dcterms:modified>
</cp:coreProperties>
</file>