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01"/>
        <w:gridCol w:w="4897"/>
      </w:tblGrid>
      <w:tr w:rsidR="00907C1B" w:rsidRPr="004B1AFE" w:rsidTr="002626ED">
        <w:tc>
          <w:tcPr>
            <w:tcW w:w="4601" w:type="dxa"/>
            <w:shd w:val="clear" w:color="auto" w:fill="auto"/>
          </w:tcPr>
          <w:p w:rsidR="00907C1B" w:rsidRPr="004B1AFE" w:rsidRDefault="00907C1B" w:rsidP="002626ED">
            <w:pPr>
              <w:spacing w:after="0"/>
              <w:jc w:val="both"/>
              <w:rPr>
                <w:rFonts w:eastAsia="Calibri" w:cs="Times New Roman"/>
                <w:sz w:val="24"/>
                <w:szCs w:val="24"/>
              </w:rPr>
            </w:pPr>
            <w:bookmarkStart w:id="0" w:name="_Hlk197348583"/>
          </w:p>
        </w:tc>
        <w:tc>
          <w:tcPr>
            <w:tcW w:w="4897" w:type="dxa"/>
          </w:tcPr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Главе МР «Забайкальский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Мочалову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городского поселения «Забайкальское»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kern w:val="0"/>
                <w:sz w:val="22"/>
              </w:rPr>
            </w:pPr>
            <w:r w:rsidRPr="004B1AFE">
              <w:rPr>
                <w:rFonts w:eastAsia="Calibri" w:cs="Times New Roman"/>
                <w:kern w:val="0"/>
                <w:sz w:val="22"/>
              </w:rPr>
              <w:t>Красновскому А.В.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Врио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Главы МР "Город </w:t>
            </w:r>
            <w:proofErr w:type="spellStart"/>
            <w:r w:rsidRPr="004B1AFE">
              <w:rPr>
                <w:rFonts w:eastAsia="Calibri" w:cs="Times New Roman"/>
                <w:sz w:val="22"/>
              </w:rPr>
              <w:t>Краснокаменск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и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 xml:space="preserve">Краснокаменский район» 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Щербаковой Н. С.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Приаргунского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Логунову Е. В.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Калганского муниципального округа Забайкальского края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Егорову С.А.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Главе Нерчинско-Заводского</w:t>
            </w:r>
          </w:p>
          <w:p w:rsidR="00907C1B" w:rsidRPr="004B1AFE" w:rsidRDefault="00907C1B" w:rsidP="002626ED">
            <w:pPr>
              <w:spacing w:after="0" w:line="259" w:lineRule="auto"/>
              <w:jc w:val="right"/>
              <w:rPr>
                <w:rFonts w:eastAsia="Calibri" w:cs="Times New Roman"/>
                <w:sz w:val="22"/>
              </w:rPr>
            </w:pPr>
            <w:r w:rsidRPr="004B1AFE">
              <w:rPr>
                <w:rFonts w:eastAsia="Calibri" w:cs="Times New Roman"/>
                <w:sz w:val="22"/>
              </w:rPr>
              <w:t>муниципального округа Забайкальского края</w:t>
            </w:r>
          </w:p>
          <w:p w:rsidR="00907C1B" w:rsidRPr="004B1AFE" w:rsidRDefault="00907C1B" w:rsidP="002626ED">
            <w:pPr>
              <w:spacing w:after="0"/>
              <w:jc w:val="right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4B1AFE">
              <w:rPr>
                <w:rFonts w:eastAsia="Calibri" w:cs="Times New Roman"/>
                <w:sz w:val="22"/>
              </w:rPr>
              <w:t>Михалёву</w:t>
            </w:r>
            <w:proofErr w:type="spellEnd"/>
            <w:r w:rsidRPr="004B1AFE">
              <w:rPr>
                <w:rFonts w:eastAsia="Calibri" w:cs="Times New Roman"/>
                <w:sz w:val="22"/>
              </w:rPr>
              <w:t xml:space="preserve"> Л.В.</w:t>
            </w:r>
          </w:p>
        </w:tc>
      </w:tr>
    </w:tbl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 w:val="24"/>
          <w:szCs w:val="24"/>
        </w:rPr>
      </w:pP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«</w:t>
      </w:r>
      <w:r w:rsidR="00AA0272" w:rsidRPr="00AA0272">
        <w:rPr>
          <w:rFonts w:eastAsia="Calibri" w:cs="Times New Roman"/>
          <w:sz w:val="24"/>
          <w:szCs w:val="24"/>
        </w:rPr>
        <w:t>Назад в прошлое: день рождения солнцезащитных очков</w:t>
      </w:r>
      <w:r w:rsidR="00C53C37" w:rsidRPr="00C53C37">
        <w:rPr>
          <w:rFonts w:eastAsia="Calibri" w:cs="Times New Roman"/>
          <w:sz w:val="24"/>
          <w:szCs w:val="24"/>
        </w:rPr>
        <w:t>»</w:t>
      </w:r>
    </w:p>
    <w:p w:rsidR="00907C1B" w:rsidRPr="004B1AFE" w:rsidRDefault="00907C1B" w:rsidP="00907C1B">
      <w:pPr>
        <w:spacing w:after="0"/>
        <w:ind w:right="201"/>
        <w:rPr>
          <w:rFonts w:eastAsia="Calibri" w:cs="Times New Roman"/>
          <w:b/>
          <w:szCs w:val="28"/>
        </w:rPr>
      </w:pPr>
    </w:p>
    <w:p w:rsidR="00907C1B" w:rsidRPr="004B1AFE" w:rsidRDefault="00907C1B" w:rsidP="00907C1B">
      <w:pPr>
        <w:spacing w:after="0"/>
        <w:ind w:right="201" w:firstLine="708"/>
        <w:jc w:val="both"/>
        <w:rPr>
          <w:rFonts w:eastAsia="Calibri" w:cs="Times New Roman"/>
          <w:sz w:val="24"/>
          <w:szCs w:val="24"/>
        </w:rPr>
      </w:pPr>
      <w:proofErr w:type="gramStart"/>
      <w:r w:rsidRPr="004B1AFE">
        <w:rPr>
          <w:rFonts w:eastAsia="Calibri" w:cs="Times New Roman"/>
          <w:sz w:val="24"/>
          <w:szCs w:val="24"/>
        </w:rPr>
        <w:t xml:space="preserve">Филиал ФБУЗ «Центр гигиены и эпидемиологии в Забайкальском крае в Забайкальском районе» просит разместить информацию на официальных сайтах и в социальных сетях МР «Забайкальский район», МР "Город </w:t>
      </w:r>
      <w:proofErr w:type="spellStart"/>
      <w:r w:rsidRPr="004B1AFE">
        <w:rPr>
          <w:rFonts w:eastAsia="Calibri" w:cs="Times New Roman"/>
          <w:sz w:val="24"/>
          <w:szCs w:val="24"/>
        </w:rPr>
        <w:t>Краснокаменск</w:t>
      </w:r>
      <w:proofErr w:type="spellEnd"/>
      <w:r w:rsidRPr="004B1AFE">
        <w:rPr>
          <w:rFonts w:eastAsia="Calibri" w:cs="Times New Roman"/>
          <w:sz w:val="24"/>
          <w:szCs w:val="24"/>
        </w:rPr>
        <w:t xml:space="preserve"> и Краснокаменский район», Приаргунского муниципального округа Забайкальского края, Калганского муниципального округа Забайкальского края, Нерчинско-Заводского муниципального округа Забайкальского края о «</w:t>
      </w:r>
      <w:r w:rsidR="00AA0272" w:rsidRPr="00AA0272">
        <w:rPr>
          <w:rFonts w:eastAsia="Calibri" w:cs="Times New Roman"/>
          <w:sz w:val="24"/>
          <w:szCs w:val="24"/>
        </w:rPr>
        <w:t>Назад в прошлое: день рождения солнцезащитных очков</w:t>
      </w:r>
      <w:bookmarkStart w:id="1" w:name="_GoBack"/>
      <w:bookmarkEnd w:id="1"/>
      <w:r w:rsidR="00C53C37" w:rsidRPr="00C53C37">
        <w:rPr>
          <w:rFonts w:eastAsia="Calibri" w:cs="Times New Roman"/>
          <w:sz w:val="24"/>
          <w:szCs w:val="24"/>
        </w:rPr>
        <w:t>»</w:t>
      </w:r>
      <w:r w:rsidRPr="004B1AFE">
        <w:rPr>
          <w:rFonts w:eastAsia="Calibri" w:cs="Times New Roman"/>
          <w:sz w:val="24"/>
          <w:szCs w:val="24"/>
        </w:rPr>
        <w:t xml:space="preserve"> для населения районов до </w:t>
      </w:r>
      <w:r w:rsidR="00AB7F95" w:rsidRPr="00B52C4E">
        <w:rPr>
          <w:rFonts w:eastAsia="Calibri" w:cs="Times New Roman"/>
          <w:sz w:val="24"/>
          <w:szCs w:val="24"/>
        </w:rPr>
        <w:t>0</w:t>
      </w:r>
      <w:r w:rsidR="00166A08">
        <w:rPr>
          <w:rFonts w:eastAsia="Calibri" w:cs="Times New Roman"/>
          <w:sz w:val="24"/>
          <w:szCs w:val="24"/>
        </w:rPr>
        <w:t>6</w:t>
      </w:r>
      <w:r w:rsidR="00374F5C" w:rsidRPr="00B52C4E">
        <w:rPr>
          <w:rFonts w:eastAsia="Calibri" w:cs="Times New Roman"/>
          <w:sz w:val="24"/>
          <w:szCs w:val="24"/>
        </w:rPr>
        <w:t>.</w:t>
      </w:r>
      <w:r w:rsidR="00306684">
        <w:rPr>
          <w:rFonts w:eastAsia="Calibri" w:cs="Times New Roman"/>
          <w:sz w:val="24"/>
          <w:szCs w:val="24"/>
        </w:rPr>
        <w:t>07.</w:t>
      </w:r>
      <w:r w:rsidR="00374F5C" w:rsidRPr="00B52C4E">
        <w:rPr>
          <w:rFonts w:eastAsia="Calibri" w:cs="Times New Roman"/>
          <w:sz w:val="24"/>
          <w:szCs w:val="24"/>
        </w:rPr>
        <w:t>202</w:t>
      </w:r>
      <w:r w:rsidR="00031F18" w:rsidRPr="00B52C4E">
        <w:rPr>
          <w:rFonts w:eastAsia="Calibri" w:cs="Times New Roman"/>
          <w:sz w:val="24"/>
          <w:szCs w:val="24"/>
        </w:rPr>
        <w:t>6</w:t>
      </w:r>
      <w:r w:rsidRPr="00374F5C">
        <w:rPr>
          <w:rFonts w:eastAsia="Calibri" w:cs="Times New Roman"/>
          <w:sz w:val="24"/>
          <w:szCs w:val="24"/>
        </w:rPr>
        <w:t xml:space="preserve"> г</w:t>
      </w:r>
      <w:proofErr w:type="gramEnd"/>
      <w:r w:rsidRPr="00374F5C">
        <w:rPr>
          <w:rFonts w:eastAsia="Calibri" w:cs="Times New Roman"/>
          <w:sz w:val="24"/>
          <w:szCs w:val="24"/>
        </w:rPr>
        <w:t>.</w:t>
      </w:r>
      <w:r w:rsidRPr="006754B9">
        <w:rPr>
          <w:rFonts w:eastAsia="Calibri" w:cs="Times New Roman"/>
          <w:b/>
          <w:sz w:val="24"/>
          <w:szCs w:val="24"/>
        </w:rPr>
        <w:t xml:space="preserve">  </w:t>
      </w:r>
      <w:proofErr w:type="gramStart"/>
      <w:r>
        <w:rPr>
          <w:rFonts w:eastAsia="Calibri" w:cs="Times New Roman"/>
          <w:sz w:val="24"/>
          <w:szCs w:val="24"/>
        </w:rPr>
        <w:t>Материал прилагается.</w:t>
      </w:r>
      <w:proofErr w:type="gramEnd"/>
    </w:p>
    <w:p w:rsidR="00907C1B" w:rsidRPr="004B1AFE" w:rsidRDefault="00907C1B" w:rsidP="00907C1B">
      <w:pPr>
        <w:spacing w:after="0"/>
        <w:ind w:right="142" w:firstLine="567"/>
        <w:contextualSpacing/>
        <w:jc w:val="both"/>
        <w:rPr>
          <w:rFonts w:eastAsia="Calibri" w:cs="Times New Roman"/>
          <w:sz w:val="24"/>
          <w:szCs w:val="24"/>
        </w:rPr>
      </w:pPr>
      <w:r w:rsidRPr="004B1AFE">
        <w:rPr>
          <w:rFonts w:eastAsia="Calibri" w:cs="Times New Roman"/>
          <w:sz w:val="24"/>
          <w:szCs w:val="24"/>
        </w:rPr>
        <w:t>О размещении данной информации просим проинформировать Филиал ФБУЗ «Центр гигиены и эпидемиологии в Забайкальском крае в Забайкальском районе» на электронный адрес E-</w:t>
      </w:r>
      <w:proofErr w:type="spellStart"/>
      <w:r w:rsidRPr="004B1AFE">
        <w:rPr>
          <w:rFonts w:eastAsia="Calibri" w:cs="Times New Roman"/>
          <w:sz w:val="24"/>
          <w:szCs w:val="24"/>
        </w:rPr>
        <w:t>mail</w:t>
      </w:r>
      <w:proofErr w:type="spellEnd"/>
      <w:r>
        <w:rPr>
          <w:rFonts w:eastAsia="Calibri" w:cs="Times New Roman"/>
          <w:sz w:val="24"/>
          <w:szCs w:val="24"/>
        </w:rPr>
        <w:t>:</w:t>
      </w:r>
      <w:r w:rsidRPr="004B1AFE">
        <w:rPr>
          <w:rFonts w:eastAsia="Calibri" w:cs="Times New Roman"/>
          <w:sz w:val="24"/>
          <w:szCs w:val="24"/>
        </w:rPr>
        <w:t xml:space="preserve"> «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fguz</w:t>
      </w:r>
      <w:proofErr w:type="spellEnd"/>
      <w:r w:rsidRPr="004B1AFE">
        <w:rPr>
          <w:rFonts w:eastAsia="Calibri" w:cs="Times New Roman"/>
          <w:sz w:val="24"/>
          <w:szCs w:val="24"/>
        </w:rPr>
        <w:t>-</w:t>
      </w:r>
      <w:proofErr w:type="spellStart"/>
      <w:r w:rsidRPr="004B1AFE">
        <w:rPr>
          <w:rFonts w:eastAsia="Calibri" w:cs="Times New Roman"/>
          <w:sz w:val="24"/>
          <w:szCs w:val="24"/>
          <w:lang w:val="en-US"/>
        </w:rPr>
        <w:t>zab</w:t>
      </w:r>
      <w:proofErr w:type="spellEnd"/>
      <w:r w:rsidRPr="004B1AFE">
        <w:rPr>
          <w:rFonts w:eastAsia="Calibri" w:cs="Times New Roman"/>
          <w:sz w:val="24"/>
          <w:szCs w:val="24"/>
        </w:rPr>
        <w:t>@mail.ru».</w:t>
      </w: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spacing w:after="0"/>
        <w:contextualSpacing/>
        <w:jc w:val="both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 xml:space="preserve">Приложение: текст на </w:t>
      </w:r>
      <w:r w:rsidR="004A39F9">
        <w:rPr>
          <w:rFonts w:eastAsia="Calibri" w:cs="Times New Roman"/>
          <w:sz w:val="24"/>
          <w:szCs w:val="24"/>
        </w:rPr>
        <w:t>3</w:t>
      </w:r>
      <w:r w:rsidR="00CF23CF">
        <w:rPr>
          <w:rFonts w:eastAsia="Calibri" w:cs="Times New Roman"/>
          <w:sz w:val="24"/>
          <w:szCs w:val="24"/>
        </w:rPr>
        <w:t xml:space="preserve"> </w:t>
      </w:r>
      <w:r w:rsidRPr="004B1AFE">
        <w:rPr>
          <w:rFonts w:eastAsia="Calibri" w:cs="Times New Roman"/>
          <w:sz w:val="24"/>
          <w:szCs w:val="24"/>
        </w:rPr>
        <w:t>л. в 1 экз.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F64129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  <w:r>
        <w:rPr>
          <w:rFonts w:eastAsia="Calibri" w:cs="Times New Roman"/>
          <w:sz w:val="24"/>
          <w:szCs w:val="24"/>
        </w:rPr>
        <w:t>Н</w:t>
      </w:r>
      <w:r w:rsidR="00907C1B" w:rsidRPr="004B1AFE">
        <w:rPr>
          <w:rFonts w:eastAsia="Calibri" w:cs="Times New Roman"/>
          <w:sz w:val="24"/>
          <w:szCs w:val="24"/>
        </w:rPr>
        <w:t xml:space="preserve">ачальник филиала                                                                                 </w:t>
      </w:r>
      <w:r>
        <w:rPr>
          <w:rFonts w:eastAsia="Calibri" w:cs="Times New Roman"/>
          <w:sz w:val="24"/>
          <w:szCs w:val="24"/>
        </w:rPr>
        <w:t>Д.Ц. Лубсандоржиева</w:t>
      </w: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4"/>
          <w:szCs w:val="24"/>
        </w:rPr>
      </w:pPr>
    </w:p>
    <w:p w:rsidR="00907C1B" w:rsidRPr="004B1AFE" w:rsidRDefault="00907C1B" w:rsidP="00907C1B">
      <w:pPr>
        <w:widowControl w:val="0"/>
        <w:spacing w:after="0"/>
        <w:rPr>
          <w:rFonts w:eastAsia="Calibri" w:cs="Times New Roman"/>
          <w:sz w:val="20"/>
          <w:szCs w:val="20"/>
        </w:rPr>
      </w:pPr>
      <w:r w:rsidRPr="004B1AFE">
        <w:rPr>
          <w:rFonts w:eastAsia="Calibri" w:cs="Times New Roman"/>
          <w:sz w:val="20"/>
          <w:szCs w:val="20"/>
        </w:rPr>
        <w:t>830251</w:t>
      </w:r>
      <w:r w:rsidR="00C727E6">
        <w:rPr>
          <w:rFonts w:eastAsia="Calibri" w:cs="Times New Roman"/>
          <w:sz w:val="20"/>
          <w:szCs w:val="20"/>
        </w:rPr>
        <w:t>21011</w:t>
      </w:r>
    </w:p>
    <w:p w:rsidR="0016531B" w:rsidRDefault="00907C1B" w:rsidP="0016531B">
      <w:pPr>
        <w:widowControl w:val="0"/>
        <w:spacing w:after="0"/>
        <w:rPr>
          <w:rFonts w:ascii="Calibri" w:eastAsia="Calibri" w:hAnsi="Calibri" w:cs="Times New Roman"/>
          <w:sz w:val="22"/>
        </w:rPr>
      </w:pPr>
      <w:r w:rsidRPr="004B1AFE">
        <w:rPr>
          <w:rFonts w:eastAsia="Calibri" w:cs="Times New Roman"/>
          <w:sz w:val="20"/>
          <w:szCs w:val="20"/>
        </w:rPr>
        <w:t>8302513</w:t>
      </w:r>
      <w:r w:rsidR="00C727E6">
        <w:rPr>
          <w:rFonts w:eastAsia="Calibri" w:cs="Times New Roman"/>
          <w:sz w:val="20"/>
          <w:szCs w:val="20"/>
        </w:rPr>
        <w:t>1360</w:t>
      </w:r>
    </w:p>
    <w:p w:rsidR="00AA0272" w:rsidRPr="005B02AA" w:rsidRDefault="0016531B" w:rsidP="00AA0272">
      <w:pPr>
        <w:spacing w:after="0"/>
        <w:ind w:firstLine="709"/>
        <w:jc w:val="center"/>
        <w:rPr>
          <w:b/>
          <w:bCs/>
        </w:rPr>
      </w:pPr>
      <w:r>
        <w:rPr>
          <w:rFonts w:ascii="Calibri" w:eastAsia="Calibri" w:hAnsi="Calibri"/>
          <w:sz w:val="22"/>
        </w:rPr>
        <w:br w:type="page"/>
      </w:r>
      <w:bookmarkEnd w:id="0"/>
      <w:r w:rsidR="00AA0272" w:rsidRPr="005B02AA">
        <w:rPr>
          <w:b/>
          <w:bCs/>
        </w:rPr>
        <w:lastRenderedPageBreak/>
        <w:t>«Назад в прошлое: день рождения солнцезащитных очков. Их роль в профилактике инфекционных воспалительных заболеваний глаз»</w:t>
      </w:r>
    </w:p>
    <w:p w:rsidR="00AA0272" w:rsidRDefault="00AA0272" w:rsidP="00AA0272">
      <w:pPr>
        <w:spacing w:after="0"/>
        <w:ind w:firstLine="709"/>
        <w:jc w:val="both"/>
      </w:pPr>
    </w:p>
    <w:p w:rsidR="00AA0272" w:rsidRDefault="00AA0272" w:rsidP="00AA0272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1B94B249" wp14:editId="3288490D">
            <wp:extent cx="4743450" cy="4743450"/>
            <wp:effectExtent l="0" t="0" r="0" b="0"/>
            <wp:docPr id="5882951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474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Солнцезащитные очки сегодня — это не просто модный аксессуар, а важнейший элемент защиты здоровья глаз. Мы настолько привыкли к ним, что редко задумываемся об их долгой и удивительной истории, которая уходит корнями в глубокую древность, и о той критической роли, которую они играют в профилактике серьезных заболеваний.</w:t>
      </w:r>
    </w:p>
    <w:p w:rsidR="00AA0272" w:rsidRPr="005B02AA" w:rsidRDefault="00AA0272" w:rsidP="00AA0272">
      <w:pPr>
        <w:spacing w:after="0"/>
        <w:ind w:firstLine="709"/>
        <w:jc w:val="both"/>
        <w:rPr>
          <w:b/>
          <w:bCs/>
        </w:rPr>
      </w:pPr>
      <w:r w:rsidRPr="005B02AA">
        <w:rPr>
          <w:b/>
          <w:bCs/>
        </w:rPr>
        <w:t>Путешествие во времени: от изумрудов до поляризации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Первые попытки защитить глаза от слепящего света предпринимались ещё тысячи лет назад. Прообразы современных очков находили в гробницах египетских фараонов: это были тонкие спилы изумруда, соединенные бронзовой пластиной. В Древнем Риме император Нерон наблюдал за гладиаторскими боями через отшлифованный изумруд, чтобы солнце не мешало обзору. А в Древнем Китае судьи использовали пластины из дымчатого кварца не для защиты от солнца, а чтобы скрыть свои эмоции во время допросов, что добавляло им ореол таинственности.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 xml:space="preserve">На Крайнем Севере и в заснеженных регионах Азии и Америки защита глаз была вопросом выживания. Местные жители изготавливали очки из дерева, коры или костей мамонта с узкой горизонтальной прорезью. Эти примитивные конструкции спасали от </w:t>
      </w:r>
      <w:r w:rsidRPr="005B02AA">
        <w:rPr>
          <w:b/>
          <w:bCs/>
        </w:rPr>
        <w:t>снежной слепоты</w:t>
      </w:r>
      <w:r w:rsidRPr="005B02AA">
        <w:t xml:space="preserve"> — тяжелого ожога роговицы, вызванного отраженными от снега ультрафиолетовыми лучами.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lastRenderedPageBreak/>
        <w:t xml:space="preserve">Настоящий прорыв в истории солнцезащитных очков связан с военными и научными нуждами. В XVIII веке английский оптик Джеймс </w:t>
      </w:r>
      <w:proofErr w:type="spellStart"/>
      <w:r w:rsidRPr="005B02AA">
        <w:t>Эскью</w:t>
      </w:r>
      <w:proofErr w:type="spellEnd"/>
      <w:r w:rsidRPr="005B02AA">
        <w:t xml:space="preserve"> изобрел очки с синими и зелеными стеклами, но его изобретение не нашло популярности. Всё изменилось, когда Наполеон Бонапарт для своей Египетской кампании заказал первую промышленную партию затемненных очков для солдат. Те, кто пренебрегал приказом и не носил их, массово страдали от заболеваний глаз, вызванных непривычно ярким южным солнцем.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Ключевым этапом стало начало XX века. Во время Первой мировой войны для пилотов были разработаны очк</w:t>
      </w:r>
      <w:proofErr w:type="gramStart"/>
      <w:r w:rsidRPr="005B02AA">
        <w:t>и-</w:t>
      </w:r>
      <w:proofErr w:type="gramEnd"/>
      <w:r w:rsidRPr="005B02AA">
        <w:t>«авиаторы», а в 1936 году Эдвин Лэнд изобрел поляризационные линзы, которые эффективно блокировали блики и вредное УФ-излучение. С этого момента ношение очков стало не просто комфортным, но и по-настоящему безопасным для зрения.</w:t>
      </w:r>
    </w:p>
    <w:p w:rsidR="00AA0272" w:rsidRPr="005B02AA" w:rsidRDefault="00AA0272" w:rsidP="00AA0272">
      <w:pPr>
        <w:spacing w:after="0"/>
        <w:ind w:firstLine="709"/>
        <w:jc w:val="both"/>
        <w:rPr>
          <w:b/>
          <w:bCs/>
        </w:rPr>
      </w:pPr>
      <w:r w:rsidRPr="005B02AA">
        <w:rPr>
          <w:b/>
          <w:bCs/>
        </w:rPr>
        <w:t>Невидимая угроза: как солнце провоцирует воспаление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Многие воспринимают солнце как источник тепла и света, но для глаз его лучи могут быть опасны. Ультрафиолетовое излучение (УФ) — это невидимый враг, который способен вызывать не только временные недомогания, но и провоцировать серьезные воспалительные и дегенеративные процессы.</w:t>
      </w:r>
    </w:p>
    <w:p w:rsidR="00AA0272" w:rsidRPr="005B02AA" w:rsidRDefault="00AA0272" w:rsidP="00AA0272">
      <w:pPr>
        <w:numPr>
          <w:ilvl w:val="0"/>
          <w:numId w:val="26"/>
        </w:numPr>
        <w:tabs>
          <w:tab w:val="left" w:pos="360"/>
        </w:tabs>
        <w:spacing w:after="0"/>
        <w:ind w:left="0" w:firstLine="360"/>
        <w:jc w:val="both"/>
      </w:pPr>
      <w:r w:rsidRPr="005B02AA">
        <w:rPr>
          <w:b/>
          <w:bCs/>
        </w:rPr>
        <w:t xml:space="preserve">Фотокератит и </w:t>
      </w:r>
      <w:proofErr w:type="spellStart"/>
      <w:r w:rsidRPr="005B02AA">
        <w:rPr>
          <w:b/>
          <w:bCs/>
        </w:rPr>
        <w:t>фотоконъюнктивит</w:t>
      </w:r>
      <w:proofErr w:type="spellEnd"/>
      <w:r w:rsidRPr="005B02AA">
        <w:rPr>
          <w:b/>
          <w:bCs/>
        </w:rPr>
        <w:t>.</w:t>
      </w:r>
      <w:r w:rsidRPr="005B02AA">
        <w:t xml:space="preserve"> Это, по сути, солнечный ожог глаз. Попадание </w:t>
      </w:r>
      <w:proofErr w:type="gramStart"/>
      <w:r w:rsidRPr="005B02AA">
        <w:t>избыточного</w:t>
      </w:r>
      <w:proofErr w:type="gramEnd"/>
      <w:r w:rsidRPr="005B02AA">
        <w:t xml:space="preserve"> УФ-излучения на незащищенную роговицу и конъюнктиву вызывает острое воспаление. Симптомы напоминают инфекционное заболевание: резкая боль, ощущение «песка» в глазах, покраснение, слезотечение и светобоязнь. Хотя это состояние обратимо, оно крайне болезненно и может временно лишить человека работоспособности.</w:t>
      </w:r>
    </w:p>
    <w:p w:rsidR="00AA0272" w:rsidRPr="005B02AA" w:rsidRDefault="00AA0272" w:rsidP="00AA0272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0" w:firstLine="360"/>
        <w:jc w:val="both"/>
      </w:pPr>
      <w:r w:rsidRPr="005B02AA">
        <w:rPr>
          <w:b/>
          <w:bCs/>
        </w:rPr>
        <w:t>Провокация хронических инфекций.</w:t>
      </w:r>
      <w:r w:rsidRPr="005B02AA">
        <w:t xml:space="preserve"> Ультрафиолет обладает </w:t>
      </w:r>
      <w:proofErr w:type="spellStart"/>
      <w:r w:rsidRPr="005B02AA">
        <w:rPr>
          <w:b/>
          <w:bCs/>
        </w:rPr>
        <w:t>иммуносупрессивным</w:t>
      </w:r>
      <w:proofErr w:type="spellEnd"/>
      <w:r w:rsidRPr="005B02AA">
        <w:rPr>
          <w:b/>
          <w:bCs/>
        </w:rPr>
        <w:t xml:space="preserve"> действием</w:t>
      </w:r>
      <w:r w:rsidRPr="005B02AA">
        <w:t>, то есть подавляет местный иммунитет. Для глаз это означает повышенный риск активации хронических инфекций, таких как вирус герпеса (</w:t>
      </w:r>
      <w:proofErr w:type="spellStart"/>
      <w:r w:rsidRPr="005B02AA">
        <w:t>Herpes</w:t>
      </w:r>
      <w:proofErr w:type="spellEnd"/>
      <w:r w:rsidRPr="005B02AA">
        <w:t xml:space="preserve"> </w:t>
      </w:r>
      <w:proofErr w:type="spellStart"/>
      <w:r w:rsidRPr="005B02AA">
        <w:t>simplex</w:t>
      </w:r>
      <w:proofErr w:type="spellEnd"/>
      <w:r w:rsidRPr="005B02AA">
        <w:t>), который может вызывать герпетический кератит — тяжелое воспаление роговицы, способное привести к потере зрения.</w:t>
      </w:r>
    </w:p>
    <w:p w:rsidR="00AA0272" w:rsidRPr="005B02AA" w:rsidRDefault="00AA0272" w:rsidP="00AA0272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0" w:firstLine="360"/>
        <w:jc w:val="both"/>
      </w:pPr>
      <w:proofErr w:type="spellStart"/>
      <w:r w:rsidRPr="005B02AA">
        <w:rPr>
          <w:b/>
          <w:bCs/>
        </w:rPr>
        <w:t>Птеригиум</w:t>
      </w:r>
      <w:proofErr w:type="spellEnd"/>
      <w:r w:rsidRPr="005B02AA">
        <w:rPr>
          <w:b/>
          <w:bCs/>
        </w:rPr>
        <w:t xml:space="preserve"> и </w:t>
      </w:r>
      <w:proofErr w:type="spellStart"/>
      <w:r w:rsidRPr="005B02AA">
        <w:rPr>
          <w:b/>
          <w:bCs/>
        </w:rPr>
        <w:t>пингвекула</w:t>
      </w:r>
      <w:proofErr w:type="spellEnd"/>
      <w:r w:rsidRPr="005B02AA">
        <w:rPr>
          <w:b/>
          <w:bCs/>
        </w:rPr>
        <w:t>.</w:t>
      </w:r>
      <w:r w:rsidRPr="005B02AA">
        <w:t xml:space="preserve"> Длительное воздействие </w:t>
      </w:r>
      <w:proofErr w:type="gramStart"/>
      <w:r w:rsidRPr="005B02AA">
        <w:t>УФ-лучей</w:t>
      </w:r>
      <w:proofErr w:type="gramEnd"/>
      <w:r w:rsidRPr="005B02AA">
        <w:t xml:space="preserve"> и пыли (которую очки также частично задерживают) может приводить к развитию этих доброкачественных разрастаний на конъюнктиве. Они вызывают хроническое раздражение, сухость и могут потребовать хирургического удаления.</w:t>
      </w:r>
    </w:p>
    <w:p w:rsidR="00AA0272" w:rsidRPr="005B02AA" w:rsidRDefault="00AA0272" w:rsidP="00AA0272">
      <w:pPr>
        <w:numPr>
          <w:ilvl w:val="0"/>
          <w:numId w:val="26"/>
        </w:numPr>
        <w:tabs>
          <w:tab w:val="clear" w:pos="720"/>
          <w:tab w:val="num" w:pos="360"/>
        </w:tabs>
        <w:spacing w:after="0"/>
        <w:ind w:left="0" w:firstLine="360"/>
        <w:jc w:val="both"/>
      </w:pPr>
      <w:r w:rsidRPr="005B02AA">
        <w:rPr>
          <w:b/>
          <w:bCs/>
        </w:rPr>
        <w:t>Катаракта.</w:t>
      </w:r>
      <w:r w:rsidRPr="005B02AA">
        <w:t xml:space="preserve"> Это одно из самых известных последствий </w:t>
      </w:r>
      <w:proofErr w:type="gramStart"/>
      <w:r w:rsidRPr="005B02AA">
        <w:t>УФ-облучения</w:t>
      </w:r>
      <w:proofErr w:type="gramEnd"/>
      <w:r w:rsidRPr="005B02AA">
        <w:t>. Помутнение хрусталика развивается годами, но его катализатором часто выступает именно солнечный свет.</w:t>
      </w:r>
    </w:p>
    <w:p w:rsidR="00AA0272" w:rsidRPr="005B02AA" w:rsidRDefault="00AA0272" w:rsidP="00AA0272">
      <w:pPr>
        <w:spacing w:after="0"/>
        <w:ind w:firstLine="709"/>
        <w:jc w:val="both"/>
        <w:rPr>
          <w:b/>
          <w:bCs/>
        </w:rPr>
      </w:pPr>
      <w:r w:rsidRPr="005B02AA">
        <w:rPr>
          <w:b/>
          <w:bCs/>
        </w:rPr>
        <w:t>Солнцезащитные очки как средство профилактики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Таким образом, главная функция качественных солнцезащитных очков — это создание надежного барьера для ультрафиолетовых лучей. Правильно подобранные очки с маркировкой UV400 блокируют до 100% UVA и UVB-излучения.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 xml:space="preserve">Их роль в </w:t>
      </w:r>
      <w:r w:rsidRPr="00614E6E">
        <w:rPr>
          <w:b/>
          <w:bCs/>
        </w:rPr>
        <w:t>профилактике</w:t>
      </w:r>
      <w:r w:rsidRPr="005B02AA">
        <w:t xml:space="preserve"> заключается в следующем:</w:t>
      </w:r>
    </w:p>
    <w:p w:rsidR="00AA0272" w:rsidRPr="005B02AA" w:rsidRDefault="00AA0272" w:rsidP="00AA0272">
      <w:pPr>
        <w:numPr>
          <w:ilvl w:val="0"/>
          <w:numId w:val="27"/>
        </w:numPr>
        <w:tabs>
          <w:tab w:val="clear" w:pos="720"/>
          <w:tab w:val="num" w:pos="360"/>
        </w:tabs>
        <w:spacing w:after="0"/>
        <w:ind w:left="0" w:firstLine="360"/>
        <w:jc w:val="both"/>
      </w:pPr>
      <w:r w:rsidRPr="005B02AA">
        <w:rPr>
          <w:b/>
          <w:bCs/>
        </w:rPr>
        <w:lastRenderedPageBreak/>
        <w:t>Физическая защита:</w:t>
      </w:r>
      <w:r w:rsidRPr="005B02AA">
        <w:t xml:space="preserve"> Линзы отсекают вредный спектр света, предотвращая ожоги роговицы (фотокератит) и конъюнктивы.</w:t>
      </w:r>
    </w:p>
    <w:p w:rsidR="00AA0272" w:rsidRPr="005B02AA" w:rsidRDefault="00AA0272" w:rsidP="00AA0272">
      <w:pPr>
        <w:numPr>
          <w:ilvl w:val="0"/>
          <w:numId w:val="27"/>
        </w:numPr>
        <w:tabs>
          <w:tab w:val="clear" w:pos="720"/>
          <w:tab w:val="num" w:pos="360"/>
        </w:tabs>
        <w:spacing w:after="0"/>
        <w:ind w:left="0" w:firstLine="360"/>
        <w:jc w:val="both"/>
      </w:pPr>
      <w:r w:rsidRPr="005B02AA">
        <w:rPr>
          <w:b/>
          <w:bCs/>
        </w:rPr>
        <w:t>Снижение риска воспалений:</w:t>
      </w:r>
      <w:r w:rsidRPr="005B02AA">
        <w:t xml:space="preserve"> Защищая глаза от УФ-</w:t>
      </w:r>
      <w:proofErr w:type="spellStart"/>
      <w:r w:rsidRPr="005B02AA">
        <w:t>иммуносупрессии</w:t>
      </w:r>
      <w:proofErr w:type="spellEnd"/>
      <w:r w:rsidRPr="005B02AA">
        <w:t>, очки помогают организму эффективнее бороться с латентными инфекциями и снижают вероятность рецидивов.</w:t>
      </w:r>
    </w:p>
    <w:p w:rsidR="00AA0272" w:rsidRPr="005B02AA" w:rsidRDefault="00AA0272" w:rsidP="00AA0272">
      <w:pPr>
        <w:numPr>
          <w:ilvl w:val="0"/>
          <w:numId w:val="27"/>
        </w:numPr>
        <w:tabs>
          <w:tab w:val="clear" w:pos="720"/>
          <w:tab w:val="num" w:pos="360"/>
        </w:tabs>
        <w:spacing w:after="0"/>
        <w:ind w:left="0" w:firstLine="349"/>
        <w:jc w:val="both"/>
      </w:pPr>
      <w:r w:rsidRPr="005B02AA">
        <w:rPr>
          <w:b/>
          <w:bCs/>
        </w:rPr>
        <w:t>Блокировка внешних раздражителей:</w:t>
      </w:r>
      <w:r w:rsidRPr="005B02AA">
        <w:t xml:space="preserve"> Очки служат барьером для ветра, пыли и пыльцы — частых триггеров аллергических и инфекционных конъюнктивитов.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 xml:space="preserve">Выбирая солнцезащитные очки, важно помнить: степень затемнения линз не всегда говорит о степени защиты от </w:t>
      </w:r>
      <w:proofErr w:type="gramStart"/>
      <w:r w:rsidRPr="005B02AA">
        <w:t>УФ-лучей</w:t>
      </w:r>
      <w:proofErr w:type="gramEnd"/>
      <w:r w:rsidRPr="005B02AA">
        <w:t xml:space="preserve">. Более того, очень темные линзы без </w:t>
      </w:r>
      <w:proofErr w:type="gramStart"/>
      <w:r w:rsidRPr="005B02AA">
        <w:t>УФ-фильтра</w:t>
      </w:r>
      <w:proofErr w:type="gramEnd"/>
      <w:r w:rsidRPr="005B02AA">
        <w:t xml:space="preserve"> могут нанести вред: они заставляют зрачок расширяться, пропуская внутрь глаза еще больше невидимого ультрафиолета. Поэтому при покупке следует всегда проверять наличие сертификатов и маркировки о защите от UV-излучения.</w:t>
      </w:r>
    </w:p>
    <w:p w:rsidR="00AA0272" w:rsidRPr="005B02AA" w:rsidRDefault="00AA0272" w:rsidP="00AA0272">
      <w:pPr>
        <w:spacing w:after="0"/>
        <w:ind w:firstLine="709"/>
        <w:jc w:val="both"/>
      </w:pPr>
      <w:r w:rsidRPr="005B02AA">
        <w:t>От костяных пластин с прорезью до высокотехнологичных поляризационных линз — эволюция солнцезащитных очков доказывает их абсолютную необходимость. Это инвестиция не только в комфорт и стиль, но и в долгосрочное здоровье ваших глаз.</w:t>
      </w:r>
    </w:p>
    <w:p w:rsidR="00AA0272" w:rsidRDefault="00AA0272" w:rsidP="00AA0272">
      <w:pPr>
        <w:spacing w:after="0"/>
        <w:ind w:firstLine="709"/>
        <w:jc w:val="both"/>
      </w:pPr>
    </w:p>
    <w:p w:rsidR="00AA0272" w:rsidRPr="00815457" w:rsidRDefault="00AA0272" w:rsidP="00AA0272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</w:pPr>
      <w:r w:rsidRPr="00815457">
        <w:rPr>
          <w:rFonts w:eastAsia="Times New Roman" w:cs="Times New Roman"/>
          <w:color w:val="4F4F4F"/>
          <w:sz w:val="18"/>
          <w:szCs w:val="18"/>
          <w:lang w:eastAsia="ru-RU"/>
          <w14:ligatures w14:val="standardContextual"/>
        </w:rPr>
        <w:t>В случае возникновения нештатной ситуации санитарно-эпидемиологического характера для получения консультации и защиты своих прав вы можете обратиться в Единый консультационный центр Роспотребнадзора 8 800 555 49 43</w:t>
      </w:r>
    </w:p>
    <w:p w:rsidR="00AA0272" w:rsidRPr="00815457" w:rsidRDefault="00AA0272" w:rsidP="00AA0272">
      <w:pPr>
        <w:shd w:val="clear" w:color="auto" w:fill="FFFFFF"/>
        <w:tabs>
          <w:tab w:val="left" w:pos="709"/>
        </w:tabs>
        <w:spacing w:after="0"/>
        <w:jc w:val="both"/>
        <w:rPr>
          <w:rFonts w:eastAsia="Times New Roman" w:cs="Times New Roman"/>
          <w:sz w:val="18"/>
          <w:szCs w:val="18"/>
          <w:lang w:eastAsia="ru-RU"/>
          <w14:ligatures w14:val="standardContextual"/>
        </w:rPr>
      </w:pPr>
      <w:r w:rsidRPr="00815457">
        <w:rPr>
          <w:rFonts w:eastAsia="Times New Roman" w:cs="Times New Roman"/>
          <w:sz w:val="18"/>
          <w:szCs w:val="18"/>
          <w:lang w:eastAsia="ru-RU"/>
          <w14:ligatures w14:val="standardContextual"/>
        </w:rPr>
        <w:t># санпросвет</w:t>
      </w:r>
    </w:p>
    <w:p w:rsidR="00AA0272" w:rsidRPr="00815457" w:rsidRDefault="00AA0272" w:rsidP="00AA0272">
      <w:pPr>
        <w:spacing w:after="0"/>
        <w:jc w:val="both"/>
        <w:rPr>
          <w:rFonts w:eastAsia="Calibri" w:cs="Times New Roman"/>
          <w:b/>
          <w:bCs/>
        </w:rPr>
      </w:pPr>
      <w:r w:rsidRPr="00815457">
        <w:rPr>
          <w:rFonts w:eastAsia="Calibri" w:cs="Times New Roman"/>
          <w:sz w:val="18"/>
          <w:szCs w:val="18"/>
          <w14:ligatures w14:val="standardContextual"/>
        </w:rPr>
        <w:t xml:space="preserve">Информация с использованием материалов: </w:t>
      </w:r>
      <w:hyperlink r:id="rId7" w:history="1">
        <w:r w:rsidRPr="00815457">
          <w:rPr>
            <w:rFonts w:eastAsia="Times New Roman" w:cs="Times New Roman"/>
            <w:color w:val="0000FF"/>
            <w:sz w:val="18"/>
            <w:szCs w:val="18"/>
            <w:u w:val="single"/>
            <w:lang w:eastAsia="ru-RU"/>
            <w14:ligatures w14:val="standardContextual"/>
          </w:rPr>
          <w:t>https://cgon.rospotrebnadzor.ru</w:t>
        </w:r>
      </w:hyperlink>
      <w:r w:rsidRPr="00815457">
        <w:rPr>
          <w:rFonts w:eastAsia="Calibri" w:cs="Times New Roman"/>
          <w:sz w:val="18"/>
          <w:szCs w:val="14"/>
          <w14:ligatures w14:val="standardContextual"/>
        </w:rPr>
        <w:t xml:space="preserve">, рисунок </w:t>
      </w:r>
      <w:r>
        <w:rPr>
          <w:rFonts w:eastAsia="Calibri" w:cs="Times New Roman"/>
          <w:sz w:val="18"/>
          <w:szCs w:val="14"/>
          <w14:ligatures w14:val="standardContextual"/>
        </w:rPr>
        <w:t xml:space="preserve">сгенерирован </w:t>
      </w:r>
      <w:proofErr w:type="spellStart"/>
      <w:r>
        <w:rPr>
          <w:rFonts w:eastAsia="Calibri" w:cs="Times New Roman"/>
          <w:sz w:val="18"/>
          <w:szCs w:val="14"/>
          <w14:ligatures w14:val="standardContextual"/>
        </w:rPr>
        <w:t>нейросетью</w:t>
      </w:r>
      <w:proofErr w:type="spellEnd"/>
    </w:p>
    <w:p w:rsidR="00AA0272" w:rsidRPr="00815457" w:rsidRDefault="00AA0272" w:rsidP="00AA0272">
      <w:pPr>
        <w:spacing w:after="0"/>
        <w:ind w:left="-567" w:right="141"/>
        <w:jc w:val="both"/>
        <w:rPr>
          <w:rFonts w:eastAsia="Calibri" w:cs="Times New Roman"/>
          <w:szCs w:val="28"/>
          <w14:ligatures w14:val="standardContextual"/>
        </w:rPr>
      </w:pPr>
    </w:p>
    <w:p w:rsidR="00AA0272" w:rsidRDefault="00AA0272" w:rsidP="00AA0272">
      <w:pPr>
        <w:spacing w:after="0"/>
        <w:ind w:firstLine="709"/>
        <w:jc w:val="both"/>
      </w:pPr>
    </w:p>
    <w:p w:rsidR="007B1BD0" w:rsidRPr="00A75B30" w:rsidRDefault="007B1BD0" w:rsidP="00AA0272">
      <w:pPr>
        <w:spacing w:after="0"/>
        <w:ind w:firstLine="709"/>
        <w:jc w:val="center"/>
        <w:rPr>
          <w:rFonts w:eastAsia="Calibri" w:cs="Times New Roman"/>
          <w:b/>
          <w:bCs/>
        </w:rPr>
      </w:pPr>
    </w:p>
    <w:sectPr w:rsidR="007B1BD0" w:rsidRPr="00A75B30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071"/>
    <w:multiLevelType w:val="multilevel"/>
    <w:tmpl w:val="01E2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482135"/>
    <w:multiLevelType w:val="hybridMultilevel"/>
    <w:tmpl w:val="45D8C712"/>
    <w:lvl w:ilvl="0" w:tplc="158E6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4755B"/>
    <w:multiLevelType w:val="multilevel"/>
    <w:tmpl w:val="0A909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85AFC"/>
    <w:multiLevelType w:val="multilevel"/>
    <w:tmpl w:val="64E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780A99"/>
    <w:multiLevelType w:val="multilevel"/>
    <w:tmpl w:val="6FE88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A66AA3"/>
    <w:multiLevelType w:val="hybridMultilevel"/>
    <w:tmpl w:val="5DFCEC36"/>
    <w:lvl w:ilvl="0" w:tplc="6582CC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215F8E"/>
    <w:multiLevelType w:val="hybridMultilevel"/>
    <w:tmpl w:val="281E5F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A95450"/>
    <w:multiLevelType w:val="multilevel"/>
    <w:tmpl w:val="825C6C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1C33BD"/>
    <w:multiLevelType w:val="multilevel"/>
    <w:tmpl w:val="4698B8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9B4F12"/>
    <w:multiLevelType w:val="hybridMultilevel"/>
    <w:tmpl w:val="FFFFFFFF"/>
    <w:lvl w:ilvl="0" w:tplc="5DF88742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10">
    <w:nsid w:val="212A6F07"/>
    <w:multiLevelType w:val="multilevel"/>
    <w:tmpl w:val="739A7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9F2D8C"/>
    <w:multiLevelType w:val="multilevel"/>
    <w:tmpl w:val="1FFE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4A87AAC"/>
    <w:multiLevelType w:val="hybridMultilevel"/>
    <w:tmpl w:val="B4301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A203ED"/>
    <w:multiLevelType w:val="multilevel"/>
    <w:tmpl w:val="A284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5D5486"/>
    <w:multiLevelType w:val="hybridMultilevel"/>
    <w:tmpl w:val="A52E54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3B1BF0"/>
    <w:multiLevelType w:val="multilevel"/>
    <w:tmpl w:val="EA06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C5A17D7"/>
    <w:multiLevelType w:val="hybridMultilevel"/>
    <w:tmpl w:val="75BC3C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0D3C42"/>
    <w:multiLevelType w:val="multilevel"/>
    <w:tmpl w:val="F1E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60278D"/>
    <w:multiLevelType w:val="multilevel"/>
    <w:tmpl w:val="2FBA4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2F1F9F"/>
    <w:multiLevelType w:val="hybridMultilevel"/>
    <w:tmpl w:val="B56C7D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240896"/>
    <w:multiLevelType w:val="hybridMultilevel"/>
    <w:tmpl w:val="6B3A220C"/>
    <w:lvl w:ilvl="0" w:tplc="B9FCAD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3126637"/>
    <w:multiLevelType w:val="multilevel"/>
    <w:tmpl w:val="4E38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BE06B4"/>
    <w:multiLevelType w:val="hybridMultilevel"/>
    <w:tmpl w:val="FFFFFFFF"/>
    <w:lvl w:ilvl="0" w:tplc="8562808E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3">
    <w:nsid w:val="69430B47"/>
    <w:multiLevelType w:val="multilevel"/>
    <w:tmpl w:val="CC2C3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BE33FE"/>
    <w:multiLevelType w:val="multilevel"/>
    <w:tmpl w:val="9CC2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3F22B6"/>
    <w:multiLevelType w:val="hybridMultilevel"/>
    <w:tmpl w:val="FFFFFFFF"/>
    <w:lvl w:ilvl="0" w:tplc="5D7E1D76">
      <w:start w:val="1"/>
      <w:numFmt w:val="decimal"/>
      <w:lvlText w:val="%1."/>
      <w:lvlJc w:val="left"/>
      <w:pPr>
        <w:ind w:left="1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3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0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7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950" w:hanging="180"/>
      </w:pPr>
      <w:rPr>
        <w:rFonts w:cs="Times New Roman"/>
      </w:rPr>
    </w:lvl>
  </w:abstractNum>
  <w:abstractNum w:abstractNumId="26">
    <w:nsid w:val="7F3E4B91"/>
    <w:multiLevelType w:val="multilevel"/>
    <w:tmpl w:val="7CC2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5"/>
  </w:num>
  <w:num w:numId="3">
    <w:abstractNumId w:val="9"/>
  </w:num>
  <w:num w:numId="4">
    <w:abstractNumId w:val="17"/>
  </w:num>
  <w:num w:numId="5">
    <w:abstractNumId w:val="15"/>
  </w:num>
  <w:num w:numId="6">
    <w:abstractNumId w:val="4"/>
  </w:num>
  <w:num w:numId="7">
    <w:abstractNumId w:val="10"/>
  </w:num>
  <w:num w:numId="8">
    <w:abstractNumId w:val="16"/>
  </w:num>
  <w:num w:numId="9">
    <w:abstractNumId w:val="12"/>
  </w:num>
  <w:num w:numId="10">
    <w:abstractNumId w:val="19"/>
  </w:num>
  <w:num w:numId="11">
    <w:abstractNumId w:val="6"/>
  </w:num>
  <w:num w:numId="12">
    <w:abstractNumId w:val="14"/>
  </w:num>
  <w:num w:numId="13">
    <w:abstractNumId w:val="1"/>
  </w:num>
  <w:num w:numId="14">
    <w:abstractNumId w:val="20"/>
  </w:num>
  <w:num w:numId="15">
    <w:abstractNumId w:val="0"/>
  </w:num>
  <w:num w:numId="16">
    <w:abstractNumId w:val="5"/>
  </w:num>
  <w:num w:numId="17">
    <w:abstractNumId w:val="26"/>
  </w:num>
  <w:num w:numId="18">
    <w:abstractNumId w:val="8"/>
  </w:num>
  <w:num w:numId="19">
    <w:abstractNumId w:val="24"/>
  </w:num>
  <w:num w:numId="20">
    <w:abstractNumId w:val="2"/>
  </w:num>
  <w:num w:numId="21">
    <w:abstractNumId w:val="7"/>
  </w:num>
  <w:num w:numId="22">
    <w:abstractNumId w:val="3"/>
  </w:num>
  <w:num w:numId="23">
    <w:abstractNumId w:val="21"/>
  </w:num>
  <w:num w:numId="24">
    <w:abstractNumId w:val="18"/>
  </w:num>
  <w:num w:numId="25">
    <w:abstractNumId w:val="13"/>
  </w:num>
  <w:num w:numId="26">
    <w:abstractNumId w:val="23"/>
  </w:num>
  <w:num w:numId="27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55F"/>
    <w:rsid w:val="0001302A"/>
    <w:rsid w:val="00022013"/>
    <w:rsid w:val="00024AC7"/>
    <w:rsid w:val="00031F18"/>
    <w:rsid w:val="00037E27"/>
    <w:rsid w:val="000B0EFA"/>
    <w:rsid w:val="000B1B9B"/>
    <w:rsid w:val="000F68E7"/>
    <w:rsid w:val="00106D59"/>
    <w:rsid w:val="00111193"/>
    <w:rsid w:val="00147A3A"/>
    <w:rsid w:val="00156B7F"/>
    <w:rsid w:val="0016531B"/>
    <w:rsid w:val="00166A08"/>
    <w:rsid w:val="00185770"/>
    <w:rsid w:val="001B069D"/>
    <w:rsid w:val="001C3E33"/>
    <w:rsid w:val="00213909"/>
    <w:rsid w:val="002175C9"/>
    <w:rsid w:val="002327D7"/>
    <w:rsid w:val="00273297"/>
    <w:rsid w:val="002861B2"/>
    <w:rsid w:val="002C1E48"/>
    <w:rsid w:val="00305BF1"/>
    <w:rsid w:val="00306684"/>
    <w:rsid w:val="00306B99"/>
    <w:rsid w:val="003479CB"/>
    <w:rsid w:val="00351085"/>
    <w:rsid w:val="00374F5C"/>
    <w:rsid w:val="00385BDD"/>
    <w:rsid w:val="003B1AC0"/>
    <w:rsid w:val="003C43D5"/>
    <w:rsid w:val="003D7A0A"/>
    <w:rsid w:val="004579E5"/>
    <w:rsid w:val="004A39F9"/>
    <w:rsid w:val="004B2705"/>
    <w:rsid w:val="004C755F"/>
    <w:rsid w:val="00501C93"/>
    <w:rsid w:val="005A2492"/>
    <w:rsid w:val="005A3AEC"/>
    <w:rsid w:val="005C2B39"/>
    <w:rsid w:val="00627494"/>
    <w:rsid w:val="006C0B77"/>
    <w:rsid w:val="006E0557"/>
    <w:rsid w:val="006E388D"/>
    <w:rsid w:val="006F193A"/>
    <w:rsid w:val="0070310C"/>
    <w:rsid w:val="0070642E"/>
    <w:rsid w:val="0071319B"/>
    <w:rsid w:val="0072181D"/>
    <w:rsid w:val="007415EC"/>
    <w:rsid w:val="00776529"/>
    <w:rsid w:val="007A591F"/>
    <w:rsid w:val="007B1BD0"/>
    <w:rsid w:val="007F13D4"/>
    <w:rsid w:val="008040E1"/>
    <w:rsid w:val="008242FF"/>
    <w:rsid w:val="008644B4"/>
    <w:rsid w:val="00870751"/>
    <w:rsid w:val="00872357"/>
    <w:rsid w:val="008C7050"/>
    <w:rsid w:val="008C7347"/>
    <w:rsid w:val="00907C1B"/>
    <w:rsid w:val="00922C48"/>
    <w:rsid w:val="009E1008"/>
    <w:rsid w:val="00A270F2"/>
    <w:rsid w:val="00A461E2"/>
    <w:rsid w:val="00A73369"/>
    <w:rsid w:val="00A75B30"/>
    <w:rsid w:val="00AA0272"/>
    <w:rsid w:val="00AA6D05"/>
    <w:rsid w:val="00AB7F95"/>
    <w:rsid w:val="00AC6702"/>
    <w:rsid w:val="00AF1D27"/>
    <w:rsid w:val="00AF3D1C"/>
    <w:rsid w:val="00AF5543"/>
    <w:rsid w:val="00B12096"/>
    <w:rsid w:val="00B52C4E"/>
    <w:rsid w:val="00B6495C"/>
    <w:rsid w:val="00B915B7"/>
    <w:rsid w:val="00BB1CAC"/>
    <w:rsid w:val="00BF3E21"/>
    <w:rsid w:val="00C05127"/>
    <w:rsid w:val="00C53C37"/>
    <w:rsid w:val="00C60177"/>
    <w:rsid w:val="00C727E6"/>
    <w:rsid w:val="00CB3B66"/>
    <w:rsid w:val="00CF1F84"/>
    <w:rsid w:val="00CF23CF"/>
    <w:rsid w:val="00D366F3"/>
    <w:rsid w:val="00D42228"/>
    <w:rsid w:val="00D460D4"/>
    <w:rsid w:val="00D6093E"/>
    <w:rsid w:val="00D8316B"/>
    <w:rsid w:val="00DC56E4"/>
    <w:rsid w:val="00DF1869"/>
    <w:rsid w:val="00DF2269"/>
    <w:rsid w:val="00DF5124"/>
    <w:rsid w:val="00E5495D"/>
    <w:rsid w:val="00E8564F"/>
    <w:rsid w:val="00EA59DF"/>
    <w:rsid w:val="00ED3961"/>
    <w:rsid w:val="00EE4070"/>
    <w:rsid w:val="00EE5097"/>
    <w:rsid w:val="00EE6E6C"/>
    <w:rsid w:val="00F12C76"/>
    <w:rsid w:val="00F21A96"/>
    <w:rsid w:val="00F64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C75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75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755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755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755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755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755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755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755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755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C7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C755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C755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C755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C755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C755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C755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C755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C75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C75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C755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C75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C75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C755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C75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C755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C755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C755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C755F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B1AC0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D6093E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6093E"/>
    <w:rPr>
      <w:rFonts w:ascii="Tahoma" w:hAnsi="Tahoma" w:cs="Tahoma"/>
      <w:sz w:val="16"/>
      <w:szCs w:val="16"/>
    </w:rPr>
  </w:style>
  <w:style w:type="paragraph" w:styleId="af">
    <w:name w:val="Normal (Web)"/>
    <w:basedOn w:val="a"/>
    <w:uiPriority w:val="99"/>
    <w:unhideWhenUsed/>
    <w:rsid w:val="00D6093E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D6093E"/>
    <w:rPr>
      <w:b/>
      <w:bCs/>
    </w:rPr>
  </w:style>
  <w:style w:type="paragraph" w:customStyle="1" w:styleId="articledescription">
    <w:name w:val="article__description"/>
    <w:basedOn w:val="a"/>
    <w:rsid w:val="008040E1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1">
    <w:name w:val="Body Text"/>
    <w:basedOn w:val="a"/>
    <w:link w:val="af2"/>
    <w:uiPriority w:val="1"/>
    <w:qFormat/>
    <w:rsid w:val="0016531B"/>
    <w:pPr>
      <w:widowControl w:val="0"/>
      <w:autoSpaceDE w:val="0"/>
      <w:autoSpaceDN w:val="0"/>
      <w:spacing w:before="47" w:after="0"/>
      <w:ind w:left="141"/>
    </w:pPr>
    <w:rPr>
      <w:rFonts w:eastAsia="Times New Roman" w:cs="Times New Roman"/>
      <w:kern w:val="0"/>
      <w:szCs w:val="28"/>
    </w:rPr>
  </w:style>
  <w:style w:type="character" w:customStyle="1" w:styleId="af2">
    <w:name w:val="Основной текст Знак"/>
    <w:basedOn w:val="a0"/>
    <w:link w:val="af1"/>
    <w:uiPriority w:val="1"/>
    <w:rsid w:val="0016531B"/>
    <w:rPr>
      <w:rFonts w:ascii="Times New Roman" w:eastAsia="Times New Roman" w:hAnsi="Times New Roman" w:cs="Times New Roman"/>
      <w:kern w:val="0"/>
      <w:sz w:val="28"/>
      <w:szCs w:val="28"/>
    </w:rPr>
  </w:style>
  <w:style w:type="paragraph" w:customStyle="1" w:styleId="Default">
    <w:name w:val="Default"/>
    <w:rsid w:val="002175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customStyle="1" w:styleId="Body">
    <w:name w:val="Body"/>
    <w:rsid w:val="00DF186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futurismarkdown-listitem">
    <w:name w:val="futurismarkdown-listitem"/>
    <w:basedOn w:val="a"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paragraph" w:styleId="af3">
    <w:name w:val="No Spacing"/>
    <w:basedOn w:val="a"/>
    <w:uiPriority w:val="1"/>
    <w:qFormat/>
    <w:rsid w:val="00E5495D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</w:rPr>
  </w:style>
  <w:style w:type="character" w:customStyle="1" w:styleId="elementor-alert-title">
    <w:name w:val="elementor-alert-title"/>
    <w:basedOn w:val="a0"/>
    <w:rsid w:val="003479CB"/>
  </w:style>
  <w:style w:type="character" w:customStyle="1" w:styleId="elementor-alert-description">
    <w:name w:val="elementor-alert-description"/>
    <w:basedOn w:val="a0"/>
    <w:rsid w:val="003479CB"/>
  </w:style>
  <w:style w:type="character" w:styleId="af4">
    <w:name w:val="Emphasis"/>
    <w:basedOn w:val="a0"/>
    <w:uiPriority w:val="20"/>
    <w:qFormat/>
    <w:rsid w:val="00F21A9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2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Ковальчук Марина Александровна</dc:creator>
  <cp:lastModifiedBy>Лаборатория</cp:lastModifiedBy>
  <cp:revision>2</cp:revision>
  <dcterms:created xsi:type="dcterms:W3CDTF">2026-07-02T00:32:00Z</dcterms:created>
  <dcterms:modified xsi:type="dcterms:W3CDTF">2026-07-02T00:32:00Z</dcterms:modified>
</cp:coreProperties>
</file>