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Забайкальский Росреестр: о важности установления границ земельного участка 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Напомним, что с 2025 года согласно законодательным новеллам (487-ФЗ) и принципу «построил – оформи» земля без установленных границ в едином госреестре недвижимости (ЕГРН) фактически выпадает из правового оборота.️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u w:val="single"/>
        </w:rPr>
        <w:t xml:space="preserve">Основные изменения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Главное нововведение касается регистрационных действий. Теперь они не могут быть выполнены, если в ЕГРН отсутствуют сведения о местоположении границ земельного участка. Это правило работает без исключений: не зависит от категории земли (ИЖС, сельхозназначе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ние и т.д.) и от вида разрешённого использования.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Невозможно поставить на кадастровый учёт или оформить права на любые здания, сооружения и объекты незавершенного строительства, если они расположены на участке без учтённых границ. Закон обеспечивает г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арантии прав правообладателей земельных участков, защищает от проблем с определением местоположения границ и от несанкционированного занятия земли. При этом приостановить регистрацию могут на любом этапе. К примеру, документы по сделке у заинтересованных с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торон могут принять, но если обнаружится, что в ЕГРН нет сведений о границах участка, регистратор приостановит учетно-регистрационные действия.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u w:val="single"/>
        </w:rPr>
        <w:t xml:space="preserve">Установление границ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Внесение сведений в ЕГРН осуществляется на основании межевого плана и заявления правообладателя. Самостоятельно выполнить эту работу нельзя - необходимы услуги кадастрового инженера. Специалист проведет замеры и расчеты на местности.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Совет: Если есть забор, замеры проводят по нему. Если забора нет, собственнику лучше заранее обозначить углы участка колышками. После замеров необходимо согласовать местоположение границ с владельцами смежных участков. Сроки этой процедуры зависят от конк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ретной ситуации и заранее не определены. Далее кадастровый инженер готовит межевой план с координатами характерных точек.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Установить границы участка "по желанию собственника" нельзя - для этого нужны документальные подтверждения того, что участок выделен именно в этом месте и имеет именно такую площадь. Подтвердит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ь местоположение и площадь земли можно правоустанавливающими документами или, если их нет, материалами, по которым участок изначально формировался. Получить их можно в администрации по месту нахождения участка.  Если же и таких сведений не сохранилось, гра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ницами признаются те, что фактически сложились на местности и существуют не менее 15 лет.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u w:val="single"/>
        </w:rPr>
        <w:t xml:space="preserve">Риски отсутствия границ</w:t>
      </w:r>
      <w:r>
        <w:rPr>
          <w:rFonts w:ascii="Liberation Serif" w:hAnsi="Liberation Serif" w:eastAsia="Liberation Serif" w:cs="Liberation Serif"/>
          <w:sz w:val="28"/>
          <w:szCs w:val="28"/>
          <w:u w:val="singl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Многие собственники откладывают межевание, считая процедуру формальностью, но тогда возникают следующие риски: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️Невозможность сделок: Покупатели могут усомниться в актуальности цены и характеристиках объекта, если границы не определены.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️Мошенничество и ошибки: Встречаются случаи, когда продавец показывает чужой участок или включает в продажу территорию, которая ему не принадлежит. Покупатель рискует приобрести не тот объект.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️Земельные споры: Отсутствие точных границ - причина большинства конфликтов с соседями. Претензии о «захвате земли» часто приводят к сложным и длительным судебным разбирательствам.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️Проблемы со строительством: Без понимания реальных границ есть риск возвести капитальный объект на чужой земле или на участке, не предназначенном для застройки.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️Риск потери земли: Если у участка нет границ и признаков хозяйственной деятельности, муниципалитет может ошибочно принять его за свободную землю и распорядиться им.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u w:val="single"/>
        </w:rPr>
        <w:t xml:space="preserve">Преимущества при уплате налогов</w:t>
      </w:r>
      <w:r>
        <w:rPr>
          <w:rFonts w:ascii="Liberation Serif" w:hAnsi="Liberation Serif" w:eastAsia="Liberation Serif" w:cs="Liberation Serif"/>
          <w:sz w:val="28"/>
          <w:szCs w:val="28"/>
          <w:u w:val="singl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pStyle w:val="958"/>
        <w:numPr>
          <w:ilvl w:val="0"/>
          <w:numId w:val="5"/>
        </w:num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Процедура межевания позволяет выявить и устранить расхождения между фактической и учтённой площадью, что ведёт к актуализации кадастровой стоимости и, как следствие, к справедливому расчёту земельного налога, избавляя собственника как от незаслуженных пере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плат, так и от налоговых санкций за недоимки, – отмечает Альфия Хакимова, кадастровый инженер, индивидуальный предприниматель.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#ЗемельныйУчасток #Недвижимость #Межевание</w:t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2026-04-14T02:50:58Z</dcterms:modified>
</cp:coreProperties>
</file>