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Росреестр разъясняет: Возврат документов без рассмотрения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В некоторых случаях документы, принятые на государственный кадастровый учет и (или) государственную регистрацию прав, могут быть возвращены заявителю без рассмотрения.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Исчерпывающий перечень оснований для возврата определен положениями статьи 25 Федерального закона от 13.07.2015 № 218-ФЗ «О государственной регистрации недвижимости».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Рассмотрим некоторые из них.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Заявление о государственном кадастровом учете или государственной регистрации прав и документы, прилагаемые нему, возвращаются без рассмотрения, если представлены в форме документов на бумажном носителе в случаях, когда предусмотрена обязательная электронн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ая форма. 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Также напомним, что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с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1 марта 2025 года заявление предоставляется юридическими лицами в орган регистрации прав исключительно в электронном виде.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Обязательная электронная подача не будет распространяться: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на случаи, если стороной сделки является физическое лицо (кроме договоров участия в долевом строительстве, которые предоставляются только в форме электронных документов).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при наличии временной технической невозможности обращения в электронной форме.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pStyle w:val="958"/>
        <w:numPr>
          <w:ilvl w:val="0"/>
          <w:numId w:val="6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Пакет документов вернется заявителю при отсутствии информации об уплате государственной пошлины в размере, предусмотренном Налоговым кодексом Российской Федерации (НК РФ), по истечении пяти дней с даты подачи заявления, – отмечает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Если государственная пошлина уплачена в размере, не соответствующем НК РФ (то есть когда такой размер не предусмотрен для осуществления заявленного учетно-регистрационного действия), это также является основанием для возврата документов без рассмотрения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К таким случаям в том числе следует относить, например, случаи уплаты государственной пошлины в размере: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предусмотренном только за государственную регистрацию права или только за государственный кадастровый учет при предоставлении заявления и приложенных к нему документов для осуществления одновременного государственного кадастрового учета и государственной р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егистрации прав;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предусмотренном для физического лица при предоставлении заявления юридическим лицом.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#РосреестрРазъясняет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2026-05-11T23:55:58Z</dcterms:modified>
</cp:coreProperties>
</file>