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Росреестр разъясняет: Присвоение адреса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 1 февраля 2026 года вступили в силу новые правила: адрес объекту недвижимости необходимо присваивать до подачи заявления на регистрацию прав в Росреестр.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Адрес должен быть зарегистрирован в Федеральной информационной адресной системе (ФИАС). Это правил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о действует как для вновь созданных объектов, так и для тех, которые образуются, например, после раздела или перераспределения уже существующей недвижимости.</w:t>
      </w:r>
      <w:r>
        <w:rPr>
          <w:rFonts w:ascii="Liberation Serif" w:hAnsi="Liberation Serif" w:eastAsia="Liberation Serif" w:cs="Liberation Serif"/>
          <w:sz w:val="28"/>
          <w:szCs w:val="28"/>
        </w:rPr>
      </w:r>
      <w:r/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Подать обращение в уполномоченный орган местного самоуправления о присвоении адреса может в том числе кадастровый инженер, который готовит межевой или технический план. После этого в документы вносится уникальный номер адресного реестра, а затем сведения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 об адресе попадают в ЕГРН.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pStyle w:val="958"/>
        <w:numPr>
          <w:ilvl w:val="0"/>
          <w:numId w:val="5"/>
        </w:numPr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Корректный адрес в системе нужен не только для учёта объекта, но и для удобного получения электронных услуг. Благодаря этому сведения об объекте связываются между собой в разных государственных информационных системах, включая портал Госуслуг, а у правоо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бладателей возникает меньше сложностей при использовании электронных сервисов, – отмечает Елена Ханумиди, заместитель руководителя Управления Росреестра по Забайкальскому краю.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Сегодня особенно важно, чтобы сведения о новых объектах изначально были полными и точными. Присвоение адреса до подачи документов на кадастровый учёт и регистрацию прав помогает избежать лишних вопросов при оформлении недвижимости и делает получение госуд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арственных услуг в электронном виде более удобным и понятным для граждан.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#Недвижимость #ПрисвоениеАдреса</w:t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2026-05-18T01:49:27Z</dcterms:modified>
</cp:coreProperties>
</file>