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18" w:h="1460" w:hRule="exact" w:wrap="none" w:vAnchor="page" w:hAnchor="page" w:x="1608" w:y="922"/>
        <w:widowControl w:val="0"/>
        <w:keepNext w:val="0"/>
        <w:keepLines w:val="0"/>
        <w:shd w:val="clear" w:color="auto" w:fill="auto"/>
        <w:bidi w:val="0"/>
        <w:jc w:val="left"/>
        <w:spacing w:before="0" w:after="276"/>
        <w:ind w:left="180" w:right="0" w:firstLine="188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ПРИАРГУНСКОГО МУНИЦИПАЛЬНОГО ОКРУГА ЗАБАЙКАЛЬСКОГО КРАЯ</w:t>
      </w:r>
      <w:bookmarkEnd w:id="0"/>
    </w:p>
    <w:p>
      <w:pPr>
        <w:pStyle w:val="Style3"/>
        <w:framePr w:w="9418" w:h="1460" w:hRule="exact" w:wrap="none" w:vAnchor="page" w:hAnchor="page" w:x="1608" w:y="92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37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  <w:bookmarkEnd w:id="1"/>
    </w:p>
    <w:p>
      <w:pPr>
        <w:pStyle w:val="Style3"/>
        <w:framePr w:w="9418" w:h="10174" w:hRule="exact" w:wrap="none" w:vAnchor="page" w:hAnchor="page" w:x="1608" w:y="4258"/>
        <w:widowControl w:val="0"/>
        <w:keepNext w:val="0"/>
        <w:keepLines w:val="0"/>
        <w:shd w:val="clear" w:color="auto" w:fill="auto"/>
        <w:bidi w:val="0"/>
        <w:jc w:val="left"/>
        <w:spacing w:before="0" w:after="275"/>
        <w:ind w:left="132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 дополнительном ограничении времени, условий и мест розничной продажи алкогольной продукции</w:t>
      </w:r>
      <w:bookmarkEnd w:id="2"/>
    </w:p>
    <w:p>
      <w:pPr>
        <w:pStyle w:val="Style5"/>
        <w:framePr w:w="9418" w:h="10174" w:hRule="exact" w:wrap="none" w:vAnchor="page" w:hAnchor="page" w:x="1608" w:y="4258"/>
        <w:tabs>
          <w:tab w:leader="none" w:pos="4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22 ноября 1995 года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</w:t>
        <w:tab/>
        <w:t>616-ЗЗК «Об отдельных вопросах</w:t>
      </w:r>
    </w:p>
    <w:p>
      <w:pPr>
        <w:pStyle w:val="Style5"/>
        <w:framePr w:w="9418" w:h="10174" w:hRule="exact" w:wrap="none" w:vAnchor="page" w:hAnchor="page" w:x="1608" w:y="42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реализации федерального закона «О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 на территории Забайкальского края», распоряжением администрации Приаргунского муниципального округа Забайкальского края от 23 апреля 2021 № 141-р/од «Об организации проведения на территории Приаргунского муниципального округа Забайкальского края мероприятий, посвящённых 76- й годовщине Победы в Великой Отечественной войне 1941-1945 гг.», руководствуясь Уставом Приаргунского муниципального округа Забайкальского кpaя^</w:t>
      </w:r>
    </w:p>
    <w:p>
      <w:pPr>
        <w:pStyle w:val="Style5"/>
        <w:numPr>
          <w:ilvl w:val="0"/>
          <w:numId w:val="1"/>
        </w:numPr>
        <w:framePr w:w="9418" w:h="10174" w:hRule="exact" w:wrap="none" w:vAnchor="page" w:hAnchor="page" w:x="1608" w:y="425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место проведения праздничных мероприятий, посвященных Дню Победы, п.г.т. Приаргунск, центральная площадь им. Ленина, а так же определить, что 09 мая 2021 года с 13-00 по местному времени, розничная продажа алкогольной продукции не допускается на территориях, прилегающих к центральной площади им. Ленина, на расстоянии менее 100 метров (прилагается).</w:t>
      </w:r>
    </w:p>
    <w:p>
      <w:pPr>
        <w:pStyle w:val="Style5"/>
        <w:numPr>
          <w:ilvl w:val="0"/>
          <w:numId w:val="1"/>
        </w:numPr>
        <w:framePr w:w="9418" w:h="10174" w:hRule="exact" w:wrap="none" w:vAnchor="page" w:hAnchor="page" w:x="1608" w:y="425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Отделу экономики и внешнеэкономических связей администрации Приаргунского муниципального округа Забайкальского края довести настоящее распоряжение до заинтересованных лиц.</w:t>
      </w:r>
    </w:p>
    <w:p>
      <w:pPr>
        <w:pStyle w:val="Style5"/>
        <w:numPr>
          <w:ilvl w:val="0"/>
          <w:numId w:val="1"/>
        </w:numPr>
        <w:framePr w:w="9418" w:h="10174" w:hRule="exact" w:wrap="none" w:vAnchor="page" w:hAnchor="page" w:x="1608" w:y="425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опубликовать на официальном сайте Приаргунского муниципального округа Забайкальского края в информационно-телекоммуникационной сети «Интернет» по адресу:</w:t>
      </w:r>
    </w:p>
    <w:p>
      <w:pPr>
        <w:pStyle w:val="Style7"/>
        <w:framePr w:w="9418" w:h="10174" w:hRule="exact" w:wrap="none" w:vAnchor="page" w:hAnchor="page" w:x="1608" w:y="4258"/>
        <w:tabs>
          <w:tab w:leader="none" w:pos="1862" w:val="left"/>
        </w:tabs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 xml:space="preserve">1л </w:t>
      </w:r>
      <w:r>
        <w:rPr>
          <w:rStyle w:val="CharStyle9"/>
          <w:b w:val="0"/>
          <w:bCs w:val="0"/>
        </w:rPr>
        <w:t>\\</w:t>
      </w:r>
      <w:r>
        <w:rPr>
          <w:lang w:val="ru-RU" w:eastAsia="ru-RU" w:bidi="ru-RU"/>
          <w:spacing w:val="0"/>
          <w:color w:val="000000"/>
          <w:position w:val="0"/>
        </w:rPr>
        <w:t xml:space="preserve">ГЭС* / </w:t>
      </w:r>
      <w:r>
        <w:rPr>
          <w:rStyle w:val="CharStyle10"/>
          <w:lang w:val="en-US" w:eastAsia="en-US" w:bidi="en-US"/>
          <w:b w:val="0"/>
          <w:bCs w:val="0"/>
        </w:rPr>
        <w:t>/t</w:t>
      </w:r>
      <w:r>
        <w:rPr>
          <w:rStyle w:val="CharStyle10"/>
          <w:b w:val="0"/>
          <w:bCs w:val="0"/>
        </w:rPr>
        <w:t xml:space="preserve">-ЛГЧ </w:t>
      </w:r>
      <w:r>
        <w:rPr>
          <w:lang w:val="ru-RU" w:eastAsia="ru-RU" w:bidi="ru-RU"/>
          <w:spacing w:val="0"/>
          <w:color w:val="000000"/>
          <w:position w:val="0"/>
        </w:rPr>
        <w:t>ОГГТ 7</w:t>
        <w:tab/>
      </w:r>
      <w:r>
        <w:rPr>
          <w:rStyle w:val="CharStyle10"/>
          <w:b w:val="0"/>
          <w:bCs w:val="0"/>
        </w:rPr>
        <w:t xml:space="preserve">Г*1 1 </w:t>
      </w:r>
      <w:r>
        <w:rPr>
          <w:lang w:val="ru-RU" w:eastAsia="ru-RU" w:bidi="ru-RU"/>
          <w:spacing w:val="0"/>
          <w:color w:val="000000"/>
          <w:position w:val="0"/>
        </w:rPr>
        <w:t>/</w:t>
      </w:r>
    </w:p>
    <w:p>
      <w:pPr>
        <w:pStyle w:val="Style5"/>
        <w:framePr w:wrap="none" w:vAnchor="page" w:hAnchor="page" w:x="1608" w:y="25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апреля 2021 г.</w:t>
      </w:r>
    </w:p>
    <w:p>
      <w:pPr>
        <w:framePr w:wrap="none" w:vAnchor="page" w:hAnchor="page" w:x="9552" w:y="26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5pt;height:22pt;">
            <v:imagedata r:id="rId5" r:href="rId6"/>
          </v:shape>
        </w:pict>
      </w:r>
    </w:p>
    <w:p>
      <w:pPr>
        <w:pStyle w:val="Style5"/>
        <w:framePr w:wrap="none" w:vAnchor="page" w:hAnchor="page" w:x="1608" w:y="36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п.г.т. Приаргунск</w:t>
      </w:r>
    </w:p>
    <w:p>
      <w:pPr>
        <w:framePr w:wrap="none" w:vAnchor="page" w:hAnchor="page" w:x="1636" w:y="14265"/>
        <w:widowControl w:val="0"/>
        <w:rPr>
          <w:sz w:val="2"/>
          <w:szCs w:val="2"/>
        </w:rPr>
      </w:pPr>
      <w:r>
        <w:pict>
          <v:shape id="_x0000_s1027" type="#_x0000_t75" style="width:339pt;height:111pt;">
            <v:imagedata r:id="rId7" r:href="rId8"/>
          </v:shape>
        </w:pict>
      </w:r>
    </w:p>
    <w:p>
      <w:pPr>
        <w:pStyle w:val="Style11"/>
        <w:framePr w:wrap="none" w:vAnchor="page" w:hAnchor="page" w:x="8851" w:y="157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Т.В. Кайгородова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39" w:h="1785" w:hRule="exact" w:wrap="none" w:vAnchor="page" w:hAnchor="page" w:x="1447" w:y="10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5"/>
        <w:framePr w:w="9739" w:h="1785" w:hRule="exact" w:wrap="none" w:vAnchor="page" w:hAnchor="page" w:x="1447" w:y="10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320" w:right="68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распоряжению администрации Приаргунского муниципального округа Забайкальского края от ^''апреля 2021 года № </w:t>
      </w:r>
      <w:r>
        <w:rPr>
          <w:rStyle w:val="CharStyle13"/>
        </w:rPr>
        <w:t>А</w:t>
      </w:r>
    </w:p>
    <w:p>
      <w:pPr>
        <w:pStyle w:val="Style11"/>
        <w:framePr w:w="9024" w:h="1031" w:hRule="exact" w:wrap="none" w:vAnchor="page" w:hAnchor="page" w:x="1624" w:y="298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 праздничных мероприятий, посвященных Дню Победы,</w:t>
      </w:r>
    </w:p>
    <w:p>
      <w:pPr>
        <w:pStyle w:val="Style11"/>
        <w:framePr w:w="9024" w:h="1031" w:hRule="exact" w:wrap="none" w:vAnchor="page" w:hAnchor="page" w:x="1624" w:y="2987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проходящих 09 мая 2021 года</w:t>
        <w:br/>
        <w:t>п.г.т. Приаргунск, центральная площадь им. Ленина</w:t>
      </w:r>
    </w:p>
    <w:p>
      <w:pPr>
        <w:framePr w:wrap="none" w:vAnchor="page" w:hAnchor="page" w:x="1552" w:y="4104"/>
        <w:widowControl w:val="0"/>
        <w:rPr>
          <w:sz w:val="2"/>
          <w:szCs w:val="2"/>
        </w:rPr>
      </w:pPr>
      <w:r>
        <w:pict>
          <v:shape id="_x0000_s1028" type="#_x0000_t75" style="width:476pt;height:321pt;">
            <v:imagedata r:id="rId9" r:href="rId10"/>
          </v:shape>
        </w:pict>
      </w:r>
    </w:p>
    <w:p>
      <w:pPr>
        <w:pStyle w:val="Style5"/>
        <w:framePr w:w="9739" w:h="1318" w:hRule="exact" w:wrap="none" w:vAnchor="page" w:hAnchor="page" w:x="1447" w:y="1134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место проведения массового мероприятия и прилегающая к нему территория, где за два часа до начала мероприятия, в период его проведения и в течение одного часа после его окончания, не допускается розничная продажа алкогольной продукции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w w:val="150"/>
    </w:rPr>
  </w:style>
  <w:style w:type="character" w:customStyle="1" w:styleId="CharStyle9">
    <w:name w:val="Основной текст (3) + Не полужирный,Курсив,Масштаб 100%"/>
    <w:basedOn w:val="CharStyle8"/>
    <w:rPr>
      <w:lang w:val="ru-RU" w:eastAsia="ru-RU" w:bidi="ru-RU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10">
    <w:name w:val="Основной текст (3) + Bookman Old Style,4 pt,Не полужирный,Масштаб 100%"/>
    <w:basedOn w:val="CharStyle8"/>
    <w:rPr>
      <w:lang w:val="ru-RU" w:eastAsia="ru-RU" w:bidi="ru-RU"/>
      <w:b/>
      <w:bCs/>
      <w:sz w:val="8"/>
      <w:szCs w:val="8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 + Bookman Old Style,16 pt,Курсив"/>
    <w:basedOn w:val="CharStyle6"/>
    <w:rPr>
      <w:lang w:val="ru-RU" w:eastAsia="ru-RU" w:bidi="ru-RU"/>
      <w:i/>
      <w:iCs/>
      <w:sz w:val="32"/>
      <w:szCs w:val="32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240" w:line="365" w:lineRule="exact"/>
      <w:ind w:hanging="580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420" w:after="7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w w:val="150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