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E5" w:rsidRPr="00B76EE5" w:rsidRDefault="00B76EE5" w:rsidP="00B76EE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color w:val="4F4F4F"/>
        </w:rPr>
      </w:pPr>
      <w:bookmarkStart w:id="0" w:name="_GoBack"/>
      <w:bookmarkEnd w:id="0"/>
      <w:r w:rsidRPr="00B76EE5">
        <w:rPr>
          <w:rStyle w:val="a4"/>
          <w:color w:val="4F4F4F"/>
        </w:rPr>
        <w:t>ПАМЯТКИ</w:t>
      </w:r>
    </w:p>
    <w:p w:rsidR="00B76EE5" w:rsidRPr="00B76EE5" w:rsidRDefault="00B76EE5" w:rsidP="00B76EE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color w:val="4F4F4F"/>
        </w:rPr>
      </w:pPr>
      <w:proofErr w:type="gramStart"/>
      <w:r w:rsidRPr="00B76EE5">
        <w:rPr>
          <w:rStyle w:val="a4"/>
          <w:color w:val="4F4F4F"/>
        </w:rPr>
        <w:t>населению</w:t>
      </w:r>
      <w:proofErr w:type="gramEnd"/>
      <w:r w:rsidRPr="00B76EE5">
        <w:rPr>
          <w:rStyle w:val="a4"/>
          <w:color w:val="4F4F4F"/>
        </w:rPr>
        <w:t>, попавшему в зону подтопления</w:t>
      </w:r>
    </w:p>
    <w:p w:rsidR="00B76EE5" w:rsidRDefault="00B76EE5" w:rsidP="00B76E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7874" w:rsidRPr="002163FE" w:rsidRDefault="00167874" w:rsidP="002163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63FE" w:rsidRDefault="00206963" w:rsidP="002163FE">
      <w:pPr>
        <w:pStyle w:val="a3"/>
        <w:shd w:val="clear" w:color="auto" w:fill="FFFFFF"/>
        <w:spacing w:before="0" w:beforeAutospacing="0" w:after="0" w:afterAutospacing="0"/>
        <w:jc w:val="center"/>
        <w:rPr>
          <w:color w:val="4F4F4F"/>
        </w:rPr>
      </w:pPr>
      <w:bookmarkStart w:id="1" w:name="Par137"/>
      <w:bookmarkEnd w:id="1"/>
      <w:r>
        <w:rPr>
          <w:rStyle w:val="a4"/>
          <w:color w:val="4F4F4F"/>
        </w:rPr>
        <w:t>Информация</w:t>
      </w:r>
      <w:r w:rsidR="002163FE" w:rsidRPr="002163FE">
        <w:rPr>
          <w:rStyle w:val="a4"/>
          <w:color w:val="4F4F4F"/>
        </w:rPr>
        <w:t xml:space="preserve"> населению по дезинфекции колодцев, скважин, надворных туалетов, выгребных ям</w:t>
      </w:r>
      <w:r w:rsidR="002163FE" w:rsidRPr="002163FE">
        <w:rPr>
          <w:color w:val="4F4F4F"/>
        </w:rPr>
        <w:t xml:space="preserve"> </w:t>
      </w:r>
      <w:r w:rsidR="002163FE" w:rsidRPr="002163FE">
        <w:rPr>
          <w:rStyle w:val="a4"/>
          <w:color w:val="000000"/>
          <w:shd w:val="clear" w:color="auto" w:fill="FFFFFF"/>
        </w:rPr>
        <w:t>с целью их дальнейшего использования для питьевых и хозяйственно-бытовых нужд на территориях, подвергшихся затоплению.</w:t>
      </w:r>
      <w:r w:rsidR="002163FE" w:rsidRPr="002163FE">
        <w:rPr>
          <w:color w:val="000000"/>
          <w:shd w:val="clear" w:color="auto" w:fill="FFFFFF"/>
        </w:rPr>
        <w:t> </w:t>
      </w:r>
      <w:r w:rsidR="002163FE" w:rsidRPr="002163FE">
        <w:rPr>
          <w:color w:val="4F4F4F"/>
        </w:rPr>
        <w:t> </w:t>
      </w:r>
    </w:p>
    <w:p w:rsidR="00206963" w:rsidRDefault="00206963" w:rsidP="002163FE">
      <w:pPr>
        <w:pStyle w:val="a3"/>
        <w:shd w:val="clear" w:color="auto" w:fill="FFFFFF"/>
        <w:spacing w:before="0" w:beforeAutospacing="0" w:after="0" w:afterAutospacing="0"/>
        <w:jc w:val="center"/>
        <w:rPr>
          <w:color w:val="4F4F4F"/>
        </w:rPr>
      </w:pPr>
    </w:p>
    <w:p w:rsidR="002163FE" w:rsidRPr="006B66BC" w:rsidRDefault="006D67DF" w:rsidP="006B66BC">
      <w:pPr>
        <w:pStyle w:val="a3"/>
        <w:spacing w:before="0" w:beforeAutospacing="0" w:after="0" w:afterAutospacing="0"/>
        <w:jc w:val="both"/>
      </w:pPr>
      <w:r w:rsidRPr="006B66BC">
        <w:t>На территории</w:t>
      </w:r>
      <w:r w:rsidR="002163FE" w:rsidRPr="006B66BC">
        <w:t xml:space="preserve"> </w:t>
      </w:r>
      <w:r w:rsidRPr="006B66BC">
        <w:t xml:space="preserve">после подтопления санитарно-эпидемиологическое благополучие населения </w:t>
      </w:r>
      <w:r w:rsidR="002163FE" w:rsidRPr="006B66BC">
        <w:t>обеспечивается посредством выполнения санитарно-противоэпидемиологических (профилактических) мероприятий, осуществление которых проводится не только органами власти, но и жителями.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Особенно это касается жителей частных домов и владельцев дачных участков, где имеются надворные туалеты, мусорные ямы, что не исключает попадания с грунтовыми водами загрязняющих агентов в воду колодцев и скважин, которую используют в питьевых и в хозяйственно-бытовых целях (мытье рук, столовой по</w:t>
      </w:r>
      <w:r w:rsidR="00206963">
        <w:t>суды, приготовления пищи и пр.).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Поэтому, владельцы дачных участков, частных домов не должны забывать о простых и доступных методах обеззараживания выгребных ям, надворных туалетов, колодцев и скважин.</w:t>
      </w:r>
      <w:r w:rsidR="00206963">
        <w:t xml:space="preserve"> При этом в период подтопления необходимо использовать для питьевых целей и приготовления пищи бутилированную или кипяченую воду.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  <w:rPr>
          <w:b/>
        </w:rPr>
      </w:pPr>
      <w:r w:rsidRPr="006B66BC">
        <w:t xml:space="preserve">С целью предупреждения развития инфекционных заболеваний и обеспечения санитарно-эпидемиологического благополучия на территории </w:t>
      </w:r>
      <w:r w:rsidR="006B66BC">
        <w:t>края</w:t>
      </w:r>
      <w:r w:rsidRPr="006B66BC">
        <w:t xml:space="preserve"> Управление Роспотребнадзора по Забайкальскому краю предлагает памятки по проведению </w:t>
      </w:r>
      <w:r w:rsidRPr="006B66BC">
        <w:rPr>
          <w:rStyle w:val="a4"/>
          <w:b w:val="0"/>
        </w:rPr>
        <w:t>по дезинфекции колодцев, скважин, надворных туалетов, выгребных ям</w:t>
      </w:r>
      <w:r w:rsidRPr="006B66BC">
        <w:rPr>
          <w:b/>
        </w:rPr>
        <w:t xml:space="preserve"> </w:t>
      </w:r>
      <w:r w:rsidRPr="006B66BC">
        <w:rPr>
          <w:rStyle w:val="a4"/>
          <w:b w:val="0"/>
          <w:shd w:val="clear" w:color="auto" w:fill="FFFFFF"/>
        </w:rPr>
        <w:t>с целью их дальнейшего использования для питьевых и хозяйственно-бытовых нужд на территориях, подвергшихся затоплению</w:t>
      </w:r>
      <w:r w:rsidR="00DA123A">
        <w:rPr>
          <w:rStyle w:val="a4"/>
          <w:b w:val="0"/>
          <w:shd w:val="clear" w:color="auto" w:fill="FFFFFF"/>
        </w:rPr>
        <w:t>:</w:t>
      </w:r>
      <w:r w:rsidRPr="006B66BC">
        <w:rPr>
          <w:b/>
          <w:shd w:val="clear" w:color="auto" w:fill="FFFFFF"/>
        </w:rPr>
        <w:t> </w:t>
      </w:r>
      <w:r w:rsidRPr="006B66BC">
        <w:rPr>
          <w:b/>
        </w:rPr>
        <w:t> 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 xml:space="preserve">  -памятка </w:t>
      </w:r>
      <w:r w:rsidR="00206963">
        <w:t>по</w:t>
      </w:r>
      <w:r w:rsidRPr="006B66BC">
        <w:t xml:space="preserve"> обработк</w:t>
      </w:r>
      <w:r w:rsidR="00206963">
        <w:t>е</w:t>
      </w:r>
      <w:r w:rsidRPr="006B66BC">
        <w:t xml:space="preserve"> колодцев и скважин;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 xml:space="preserve"> - памятка </w:t>
      </w:r>
      <w:r w:rsidR="00206963">
        <w:t>по</w:t>
      </w:r>
      <w:r w:rsidRPr="006B66BC">
        <w:t xml:space="preserve"> обработк</w:t>
      </w:r>
      <w:r w:rsidR="00206963">
        <w:t>е</w:t>
      </w:r>
      <w:r w:rsidRPr="006B66BC">
        <w:t xml:space="preserve"> надворных уборных, выгребных ям и мусорных ящиков.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Дополнительные консультации специалистов можно получить в Управлении Роспотребнадзора по Забайкальскому краю по тел. 8 (302 22) 26-34-71.</w:t>
      </w:r>
    </w:p>
    <w:p w:rsidR="002163FE" w:rsidRPr="006B66BC" w:rsidRDefault="002163FE" w:rsidP="006B66BC">
      <w:pPr>
        <w:pStyle w:val="a3"/>
        <w:spacing w:before="0" w:beforeAutospacing="0" w:after="0" w:afterAutospacing="0"/>
      </w:pPr>
      <w:r w:rsidRPr="006B66BC">
        <w:t> 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center"/>
      </w:pPr>
      <w:r w:rsidRPr="006B66BC">
        <w:rPr>
          <w:rStyle w:val="a4"/>
        </w:rPr>
        <w:t>ПАМЯТКА НАСЕЛЕНИЮ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center"/>
      </w:pPr>
      <w:r w:rsidRPr="006B66BC">
        <w:rPr>
          <w:rStyle w:val="a4"/>
        </w:rPr>
        <w:t>дезинфекция колодцев и скважин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center"/>
      </w:pPr>
      <w:r w:rsidRPr="006B66BC">
        <w:t> 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Мероприятия по устранению ухудшения качества воды включают в себя чистку, промывку</w:t>
      </w:r>
      <w:r w:rsidR="006D67DF" w:rsidRPr="006B66BC">
        <w:t xml:space="preserve"> </w:t>
      </w:r>
      <w:r w:rsidRPr="006B66BC">
        <w:t>и профилактическую дезинфекцию.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rPr>
          <w:rStyle w:val="a4"/>
        </w:rPr>
        <w:t>Дезинфекция колодцев, попавших в зону подтопления, включает</w:t>
      </w:r>
      <w:r w:rsidRPr="006B66BC">
        <w:t>: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- предварительную дезинфекцию колодца;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- очистку колодца;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- повторную дезинфекцию колодца.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rPr>
          <w:rStyle w:val="a4"/>
        </w:rPr>
        <w:t>Предварительная дезинфекция шахтного колодца.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Перед дезинфекцией колодца рассчитывают объем воды в нем (в м</w:t>
      </w:r>
      <w:r w:rsidR="003F1068" w:rsidRPr="006B66BC">
        <w:rPr>
          <w:vertAlign w:val="superscript"/>
        </w:rPr>
        <w:t>3</w:t>
      </w:r>
      <w:r w:rsidRPr="006B66BC">
        <w:t>), который равен площади сечения колодца (в м</w:t>
      </w:r>
      <w:r w:rsidR="003F1068" w:rsidRPr="006B66BC">
        <w:rPr>
          <w:vertAlign w:val="superscript"/>
        </w:rPr>
        <w:t>2</w:t>
      </w:r>
      <w:r w:rsidRPr="006B66BC">
        <w:t>) на высоту водяного столба (в м).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Проводят орошение из гидропульта наружной и внутренней части ствола шахты 5%-ным раствором хлорной извести из расчета 0,5 л на 1 м</w:t>
      </w:r>
      <w:r w:rsidRPr="006B66BC">
        <w:rPr>
          <w:vertAlign w:val="superscript"/>
        </w:rPr>
        <w:t>2</w:t>
      </w:r>
      <w:r w:rsidRPr="006B66BC">
        <w:t xml:space="preserve"> поверхности.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5%-ным раствор хлорной извести готовиться из расчета 50 гр. хлорной извести на 1 л. воды. (</w:t>
      </w:r>
      <w:proofErr w:type="gramStart"/>
      <w:r w:rsidRPr="006B66BC">
        <w:t>то</w:t>
      </w:r>
      <w:proofErr w:type="gramEnd"/>
      <w:r w:rsidRPr="006B66BC">
        <w:t xml:space="preserve"> есть,</w:t>
      </w:r>
      <w:r w:rsidRPr="006B66BC">
        <w:rPr>
          <w:rStyle w:val="apple-converted-space"/>
        </w:rPr>
        <w:t> </w:t>
      </w:r>
      <w:r w:rsidRPr="006B66BC">
        <w:rPr>
          <w:rStyle w:val="a4"/>
        </w:rPr>
        <w:t>на 1 колодец необходимо, примерно, 1 кг хлорной извести методом орошения</w:t>
      </w:r>
      <w:r w:rsidRPr="006B66BC">
        <w:t>).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lastRenderedPageBreak/>
        <w:t>При использовании другого дезинфицирующего средства необходимо пользоваться инструкцией по применению препарата.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Выполняют дезинфекцию следующим образом: готовят</w:t>
      </w:r>
      <w:r w:rsidRPr="006B66BC">
        <w:rPr>
          <w:rStyle w:val="apple-converted-space"/>
        </w:rPr>
        <w:t> </w:t>
      </w:r>
      <w:r w:rsidR="006D67DF" w:rsidRPr="006B66BC">
        <w:rPr>
          <w:rStyle w:val="apple-converted-space"/>
        </w:rPr>
        <w:t xml:space="preserve"> </w:t>
      </w:r>
      <w:r w:rsidRPr="006B66BC">
        <w:rPr>
          <w:rStyle w:val="a4"/>
        </w:rPr>
        <w:t>5%-й раствор хлорированной вод</w:t>
      </w:r>
      <w:r w:rsidRPr="006B66BC">
        <w:t>ы. Для этого</w:t>
      </w:r>
      <w:r w:rsidRPr="006B66BC">
        <w:rPr>
          <w:rStyle w:val="apple-converted-space"/>
        </w:rPr>
        <w:t> </w:t>
      </w:r>
      <w:r w:rsidR="006D67DF" w:rsidRPr="006B66BC">
        <w:rPr>
          <w:rStyle w:val="apple-converted-space"/>
        </w:rPr>
        <w:t xml:space="preserve"> </w:t>
      </w:r>
      <w:r w:rsidRPr="006B66BC">
        <w:rPr>
          <w:rStyle w:val="a4"/>
        </w:rPr>
        <w:t>500 грамм</w:t>
      </w:r>
      <w:r w:rsidR="006D67DF" w:rsidRPr="006B66BC">
        <w:rPr>
          <w:rStyle w:val="a4"/>
        </w:rPr>
        <w:t xml:space="preserve"> </w:t>
      </w:r>
      <w:r w:rsidRPr="006B66BC">
        <w:rPr>
          <w:rStyle w:val="a4"/>
        </w:rPr>
        <w:t>хлорной извести</w:t>
      </w:r>
      <w:r w:rsidRPr="006B66BC">
        <w:rPr>
          <w:rStyle w:val="apple-converted-space"/>
          <w:b/>
          <w:bCs/>
        </w:rPr>
        <w:t> </w:t>
      </w:r>
      <w:r w:rsidR="006D67DF" w:rsidRPr="006B66BC">
        <w:rPr>
          <w:rStyle w:val="apple-converted-space"/>
          <w:b/>
          <w:bCs/>
        </w:rPr>
        <w:t xml:space="preserve"> </w:t>
      </w:r>
      <w:r w:rsidRPr="006B66BC">
        <w:t>заливают холодной водой, растирают до получения жидкой кашицы и</w:t>
      </w:r>
      <w:r w:rsidRPr="006B66BC">
        <w:rPr>
          <w:rStyle w:val="apple-converted-space"/>
        </w:rPr>
        <w:t> </w:t>
      </w:r>
      <w:r w:rsidR="006D67DF" w:rsidRPr="006B66BC">
        <w:rPr>
          <w:rStyle w:val="apple-converted-space"/>
        </w:rPr>
        <w:t xml:space="preserve"> </w:t>
      </w:r>
      <w:r w:rsidRPr="006B66BC">
        <w:rPr>
          <w:rStyle w:val="a4"/>
        </w:rPr>
        <w:t>вливают в 10 литров воды</w:t>
      </w:r>
      <w:r w:rsidRPr="006B66BC">
        <w:t>. Тщательно перемешивают, отстаивают, сливают прозрачную воду. На 1 м</w:t>
      </w:r>
      <w:r w:rsidRPr="006B66BC">
        <w:rPr>
          <w:vertAlign w:val="superscript"/>
        </w:rPr>
        <w:t>3</w:t>
      </w:r>
      <w:r w:rsidRPr="006B66BC">
        <w:t xml:space="preserve"> воды расходуют 1 ведро прозрачного состава. Заливают опрыскивателем стены колодца, воду и в раскрытом виде колодец оставляют на сутки. Воду тщательно перемешивают, колодец закрывают крышкой и оставляют на 1,5 - 2 часа, не допуская забора воды из него.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rPr>
          <w:rStyle w:val="a4"/>
        </w:rPr>
        <w:t>Очистка колодца.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</w:t>
      </w:r>
      <w:r w:rsidR="006D67DF" w:rsidRPr="006B66BC">
        <w:t xml:space="preserve"> </w:t>
      </w:r>
      <w:r w:rsidRPr="006B66BC">
        <w:t>содержимое ямы 10%-ным раствором хлорной извести (100 гр. хлорной извести на 1 л воды).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Стенки шахты очищенного колодца при необходимости ремонтируют, затем наружную и внутреннюю часть шахты орошают из гидропульта 5%-ным раствором хлорной извести (либо другим средством, приготовленным по инструкции к препарату) из расчета 0,5 л/м</w:t>
      </w:r>
      <w:r w:rsidRPr="006B66BC">
        <w:rPr>
          <w:vertAlign w:val="superscript"/>
        </w:rPr>
        <w:t>3</w:t>
      </w:r>
      <w:r w:rsidRPr="006B66BC">
        <w:t xml:space="preserve"> шахты.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rPr>
          <w:rStyle w:val="a4"/>
        </w:rPr>
        <w:t>Повторная дезинфекция колодца.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После очистки, ремонта и дезинфекции стенок шахты приступают к повторной дезинфекции колодца.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Выдерживают время, в течение которого колодец вновь заполняется водой, повторно определяют объем воды в нем (в м</w:t>
      </w:r>
      <w:r w:rsidRPr="006B66BC">
        <w:rPr>
          <w:vertAlign w:val="superscript"/>
        </w:rPr>
        <w:t>3</w:t>
      </w:r>
      <w:r w:rsidRPr="006B66BC">
        <w:t>) и вносят потребное количество раствора хлорной извести либо другого дезинфицирующего препарата согласно инструкции по применению.</w:t>
      </w:r>
      <w:r w:rsidRPr="006B66BC">
        <w:rPr>
          <w:rStyle w:val="apple-converted-space"/>
        </w:rPr>
        <w:t> </w:t>
      </w:r>
      <w:r w:rsidR="006D67DF" w:rsidRPr="006B66BC">
        <w:rPr>
          <w:rStyle w:val="apple-converted-space"/>
        </w:rPr>
        <w:t xml:space="preserve"> </w:t>
      </w:r>
      <w:proofErr w:type="gramStart"/>
      <w:r w:rsidRPr="006B66BC">
        <w:rPr>
          <w:rStyle w:val="a4"/>
        </w:rPr>
        <w:t>Например,</w:t>
      </w:r>
      <w:r w:rsidRPr="006B66BC">
        <w:rPr>
          <w:rStyle w:val="apple-converted-space"/>
          <w:b/>
          <w:bCs/>
        </w:rPr>
        <w:t> </w:t>
      </w:r>
      <w:r w:rsidR="006D67DF" w:rsidRPr="006B66BC">
        <w:rPr>
          <w:rStyle w:val="apple-converted-space"/>
          <w:b/>
          <w:bCs/>
        </w:rPr>
        <w:t xml:space="preserve"> </w:t>
      </w:r>
      <w:r w:rsidRPr="006B66BC">
        <w:t>при</w:t>
      </w:r>
      <w:proofErr w:type="gramEnd"/>
      <w:r w:rsidRPr="006B66BC">
        <w:t xml:space="preserve"> использовании хлорсодержащих таблеток</w:t>
      </w:r>
      <w:r w:rsidR="003F1068" w:rsidRPr="006B66BC">
        <w:t xml:space="preserve"> </w:t>
      </w:r>
      <w:r w:rsidRPr="006B66BC">
        <w:rPr>
          <w:rStyle w:val="a4"/>
        </w:rPr>
        <w:t>«</w:t>
      </w:r>
      <w:proofErr w:type="spellStart"/>
      <w:r w:rsidRPr="006B66BC">
        <w:rPr>
          <w:rStyle w:val="a4"/>
        </w:rPr>
        <w:t>Акватабс</w:t>
      </w:r>
      <w:proofErr w:type="spellEnd"/>
      <w:r w:rsidRPr="006B66BC">
        <w:rPr>
          <w:rStyle w:val="a4"/>
        </w:rPr>
        <w:t>» -8,67</w:t>
      </w:r>
      <w:r w:rsidRPr="006B66BC">
        <w:rPr>
          <w:rStyle w:val="apple-converted-space"/>
          <w:b/>
          <w:bCs/>
        </w:rPr>
        <w:t> </w:t>
      </w:r>
      <w:r w:rsidR="003F1068" w:rsidRPr="006B66BC">
        <w:rPr>
          <w:rStyle w:val="apple-converted-space"/>
          <w:b/>
          <w:bCs/>
        </w:rPr>
        <w:t xml:space="preserve"> </w:t>
      </w:r>
      <w:r w:rsidRPr="006B66BC">
        <w:t>необходимо</w:t>
      </w:r>
      <w:r w:rsidRPr="006B66BC">
        <w:rPr>
          <w:rStyle w:val="apple-converted-space"/>
        </w:rPr>
        <w:t> </w:t>
      </w:r>
      <w:r w:rsidR="003F1068" w:rsidRPr="006B66BC">
        <w:rPr>
          <w:rStyle w:val="apple-converted-space"/>
        </w:rPr>
        <w:t xml:space="preserve"> </w:t>
      </w:r>
      <w:r w:rsidRPr="006B66BC">
        <w:rPr>
          <w:rStyle w:val="a4"/>
        </w:rPr>
        <w:t>5 таблеток на 1 куб. м (1000 л).</w:t>
      </w:r>
      <w:r w:rsidRPr="006B66BC">
        <w:rPr>
          <w:rStyle w:val="apple-converted-space"/>
          <w:b/>
          <w:bCs/>
        </w:rPr>
        <w:t> </w:t>
      </w:r>
      <w:r w:rsidR="003F1068" w:rsidRPr="006B66BC">
        <w:rPr>
          <w:rStyle w:val="apple-converted-space"/>
          <w:b/>
          <w:bCs/>
        </w:rPr>
        <w:t xml:space="preserve"> </w:t>
      </w:r>
      <w:r w:rsidRPr="006B66BC">
        <w:t xml:space="preserve">Из расчета </w:t>
      </w:r>
      <w:proofErr w:type="gramStart"/>
      <w:r w:rsidRPr="006B66BC">
        <w:t>на</w:t>
      </w:r>
      <w:r w:rsidR="003F1068" w:rsidRPr="006B66BC">
        <w:t xml:space="preserve"> </w:t>
      </w:r>
      <w:r w:rsidRPr="006B66BC">
        <w:rPr>
          <w:rStyle w:val="apple-converted-space"/>
        </w:rPr>
        <w:t> </w:t>
      </w:r>
      <w:r w:rsidRPr="006B66BC">
        <w:rPr>
          <w:rStyle w:val="a4"/>
        </w:rPr>
        <w:t>1</w:t>
      </w:r>
      <w:proofErr w:type="gramEnd"/>
      <w:r w:rsidRPr="006B66BC">
        <w:rPr>
          <w:rStyle w:val="a4"/>
        </w:rPr>
        <w:t xml:space="preserve"> колодец объемом 7 куб м (7000 л) – 35 таблеток.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 xml:space="preserve">По истечении указанного срока наличие остаточного хлора в воде определяют качественно - по запаху или с помощью </w:t>
      </w:r>
      <w:proofErr w:type="spellStart"/>
      <w:r w:rsidRPr="006B66BC">
        <w:t>иодометрического</w:t>
      </w:r>
      <w:proofErr w:type="spellEnd"/>
      <w:r w:rsidRPr="006B66BC">
        <w:t xml:space="preserve"> метода.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rPr>
          <w:rStyle w:val="a4"/>
        </w:rPr>
        <w:t>Контроль за эффективностью дезинфекции колодца проводится лабораторно. И только после этого воду можно использовать для питьевых и хозяйственно – бытовых целей.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 либо иными средствами и методами, разрешенными к применению и направленными на уничтожение бактериального и вирусного загрязнения.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rPr>
          <w:rStyle w:val="a4"/>
        </w:rPr>
        <w:t xml:space="preserve">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 Патрон возможно изготовить самостоятельно, используя пластиковую бутылку из-под питьевой воды объемом 0,5л (либо другой емкости, исходя из количества </w:t>
      </w:r>
      <w:r w:rsidRPr="006B66BC">
        <w:rPr>
          <w:rStyle w:val="a4"/>
        </w:rPr>
        <w:lastRenderedPageBreak/>
        <w:t>дезинфицирующего препарата), предварительно перфорированную, на дно помещается груз (камни).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воды при перемешивании до образования равномерной кашицы,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закрепляют на оголовке шахты.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При уменьшении величины остаточного хлора или его исчезновения (примерно через 30 суток) патрон извлекают из колодца, освобождают от содержимого, промывают и вновь заполняют дезинфицирующим препаратом.</w:t>
      </w:r>
    </w:p>
    <w:p w:rsidR="00FC428C" w:rsidRDefault="00FC428C" w:rsidP="006B66BC">
      <w:pPr>
        <w:pStyle w:val="a3"/>
        <w:spacing w:before="0" w:beforeAutospacing="0" w:after="0" w:afterAutospacing="0"/>
        <w:jc w:val="center"/>
      </w:pPr>
    </w:p>
    <w:p w:rsidR="002163FE" w:rsidRPr="006B66BC" w:rsidRDefault="002163FE" w:rsidP="006B66BC">
      <w:pPr>
        <w:pStyle w:val="a3"/>
        <w:spacing w:before="0" w:beforeAutospacing="0" w:after="0" w:afterAutospacing="0"/>
        <w:jc w:val="center"/>
      </w:pPr>
      <w:r w:rsidRPr="006B66BC">
        <w:rPr>
          <w:rStyle w:val="a4"/>
        </w:rPr>
        <w:t>ПАМЯТКА НАСЕЛЕНИЮ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center"/>
      </w:pPr>
      <w:r w:rsidRPr="006B66BC">
        <w:rPr>
          <w:rStyle w:val="a4"/>
        </w:rPr>
        <w:t>ОБРАБОТКА НАДВОРНЫХ УБОРНЫХ, ПОМОЙНЫХ ЯМ И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center"/>
      </w:pPr>
      <w:r w:rsidRPr="006B66BC">
        <w:rPr>
          <w:rStyle w:val="a4"/>
        </w:rPr>
        <w:t>МУСОРНЫХ ЯЩИКОВ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center"/>
      </w:pPr>
      <w:r w:rsidRPr="006B66BC">
        <w:t> 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Наиболее простым и доступным методом обеззараживания выгребных ям является обработка с применением химических препаратов. Для химической обработки выгребных ям (туалетов) могут использоваться любые хлорсодержащие средства, как в сухом виде, так и в растворе.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 xml:space="preserve">Обработка проводится путем заливки любыми хлорсодержащими  дезинфекционными препаратами (хлорная известь, хлорамин, гипохлорит кальция нейтральный (НГК), </w:t>
      </w:r>
      <w:proofErr w:type="spellStart"/>
      <w:r w:rsidRPr="006B66BC">
        <w:t>сульфохлорантин</w:t>
      </w:r>
      <w:proofErr w:type="spellEnd"/>
      <w:r w:rsidRPr="006B66BC">
        <w:t xml:space="preserve">, ДП-2Т, </w:t>
      </w:r>
      <w:proofErr w:type="spellStart"/>
      <w:r w:rsidRPr="006B66BC">
        <w:t>Дез</w:t>
      </w:r>
      <w:proofErr w:type="spellEnd"/>
      <w:r w:rsidRPr="006B66BC">
        <w:t>-хлор, ДП Алтай</w:t>
      </w:r>
      <w:r w:rsidR="00FC428C">
        <w:t xml:space="preserve"> </w:t>
      </w:r>
      <w:r w:rsidRPr="006B66BC">
        <w:t>и др.).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Приготовление дезинфекционного раствора проводится в соответствии с методическими рекомендациями по применению дезинфекционного препарата, при этом концентрация растворов должна быть не менее 5%.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rPr>
          <w:rStyle w:val="a4"/>
        </w:rPr>
        <w:t>Пример:</w:t>
      </w:r>
      <w:r w:rsidR="007E26F2" w:rsidRPr="006B66BC">
        <w:rPr>
          <w:rStyle w:val="a4"/>
        </w:rPr>
        <w:t xml:space="preserve"> </w:t>
      </w:r>
      <w:r w:rsidRPr="006B66BC">
        <w:rPr>
          <w:rStyle w:val="apple-converted-space"/>
          <w:b/>
          <w:bCs/>
        </w:rPr>
        <w:t> </w:t>
      </w:r>
      <w:r w:rsidRPr="006B66BC">
        <w:t>для приготовления 5% рабочего раствора хлорамина необходимо взять</w:t>
      </w:r>
      <w:r w:rsidR="003F1068" w:rsidRPr="006B66BC">
        <w:t xml:space="preserve"> </w:t>
      </w:r>
      <w:r w:rsidRPr="006B66BC">
        <w:rPr>
          <w:rStyle w:val="a4"/>
        </w:rPr>
        <w:t>500г хлорамина и развести в 10л воды</w:t>
      </w:r>
      <w:r w:rsidRPr="006B66BC">
        <w:t>. Залить содержимое выгребной ямы (туалета) из расчета</w:t>
      </w:r>
      <w:r w:rsidRPr="006B66BC">
        <w:rPr>
          <w:rStyle w:val="apple-converted-space"/>
        </w:rPr>
        <w:t> </w:t>
      </w:r>
      <w:r w:rsidR="003F1068" w:rsidRPr="006B66BC">
        <w:rPr>
          <w:rStyle w:val="apple-converted-space"/>
        </w:rPr>
        <w:t xml:space="preserve"> </w:t>
      </w:r>
      <w:r w:rsidRPr="006B66BC">
        <w:rPr>
          <w:rStyle w:val="a4"/>
        </w:rPr>
        <w:t>2 л</w:t>
      </w:r>
      <w:r w:rsidR="003F1068" w:rsidRPr="006B66BC">
        <w:rPr>
          <w:rStyle w:val="a4"/>
        </w:rPr>
        <w:t xml:space="preserve"> </w:t>
      </w:r>
      <w:r w:rsidRPr="006B66BC">
        <w:rPr>
          <w:rStyle w:val="a4"/>
        </w:rPr>
        <w:t>на 1 кв. м нечистот.</w:t>
      </w:r>
      <w:r w:rsidRPr="006B66BC">
        <w:rPr>
          <w:rStyle w:val="apple-converted-space"/>
          <w:b/>
          <w:bCs/>
        </w:rPr>
        <w:t> </w:t>
      </w:r>
      <w:r w:rsidR="003F1068" w:rsidRPr="006B66BC">
        <w:rPr>
          <w:rStyle w:val="apple-converted-space"/>
          <w:b/>
          <w:bCs/>
        </w:rPr>
        <w:t xml:space="preserve"> </w:t>
      </w:r>
      <w:r w:rsidRPr="006B66BC">
        <w:t xml:space="preserve">То есть, если площадь выгребной ямы составляет 5 кв.м, то на одну выгребную яму </w:t>
      </w:r>
      <w:proofErr w:type="gramStart"/>
      <w:r w:rsidRPr="006B66BC">
        <w:t>требуется</w:t>
      </w:r>
      <w:r w:rsidRPr="006B66BC">
        <w:rPr>
          <w:rStyle w:val="apple-converted-space"/>
        </w:rPr>
        <w:t> </w:t>
      </w:r>
      <w:r w:rsidR="003F1068" w:rsidRPr="006B66BC">
        <w:rPr>
          <w:rStyle w:val="apple-converted-space"/>
        </w:rPr>
        <w:t xml:space="preserve"> </w:t>
      </w:r>
      <w:r w:rsidRPr="006B66BC">
        <w:rPr>
          <w:rStyle w:val="a4"/>
        </w:rPr>
        <w:t>10</w:t>
      </w:r>
      <w:proofErr w:type="gramEnd"/>
      <w:r w:rsidRPr="006B66BC">
        <w:rPr>
          <w:rStyle w:val="a4"/>
        </w:rPr>
        <w:t xml:space="preserve"> л</w:t>
      </w:r>
      <w:r w:rsidR="003F1068" w:rsidRPr="006B66BC">
        <w:rPr>
          <w:rStyle w:val="a4"/>
        </w:rPr>
        <w:t xml:space="preserve"> </w:t>
      </w:r>
      <w:r w:rsidRPr="006B66BC">
        <w:rPr>
          <w:rStyle w:val="a4"/>
        </w:rPr>
        <w:t>рабочего раствора при растворении в нем 500 г хлорамина.</w:t>
      </w:r>
    </w:p>
    <w:p w:rsidR="002163FE" w:rsidRPr="006B66BC" w:rsidRDefault="002163FE" w:rsidP="006B66BC">
      <w:pPr>
        <w:pStyle w:val="a3"/>
        <w:spacing w:before="0" w:beforeAutospacing="0" w:after="0" w:afterAutospacing="0"/>
        <w:jc w:val="both"/>
      </w:pPr>
      <w:r w:rsidRPr="006B66BC">
        <w:t>При применении сухих порошкообразных хлорсодержащих препаратов засыпать нечистоты из расчета</w:t>
      </w:r>
      <w:r w:rsidRPr="006B66BC">
        <w:rPr>
          <w:rStyle w:val="apple-converted-space"/>
        </w:rPr>
        <w:t> </w:t>
      </w:r>
      <w:r w:rsidR="003F1068" w:rsidRPr="006B66BC">
        <w:rPr>
          <w:rStyle w:val="apple-converted-space"/>
        </w:rPr>
        <w:t xml:space="preserve"> </w:t>
      </w:r>
      <w:r w:rsidRPr="006B66BC">
        <w:rPr>
          <w:rStyle w:val="a4"/>
        </w:rPr>
        <w:t>200г препарата на 1 кг нечистот</w:t>
      </w:r>
      <w:r w:rsidRPr="006B66BC">
        <w:t>. То есть, на 1 (одну) надворную установку использовать примерно</w:t>
      </w:r>
      <w:r w:rsidR="003F1068" w:rsidRPr="006B66BC">
        <w:rPr>
          <w:rStyle w:val="apple-converted-space"/>
        </w:rPr>
        <w:t xml:space="preserve"> </w:t>
      </w:r>
      <w:r w:rsidRPr="006B66BC">
        <w:rPr>
          <w:rStyle w:val="a4"/>
        </w:rPr>
        <w:t>1-2 кг.</w:t>
      </w:r>
      <w:r w:rsidRPr="006B66BC">
        <w:rPr>
          <w:rStyle w:val="apple-converted-space"/>
          <w:b/>
          <w:bCs/>
        </w:rPr>
        <w:t> </w:t>
      </w:r>
      <w:r w:rsidRPr="006B66BC">
        <w:t>Также можно обработать 10% раствором хлорной извести или извести белильной</w:t>
      </w:r>
      <w:r w:rsidR="00FC428C">
        <w:t xml:space="preserve"> термостойкой, 5% раствором НГК. </w:t>
      </w:r>
      <w:r w:rsidRPr="006B66BC">
        <w:t>Норма расхода — 500 мл/м</w:t>
      </w:r>
      <w:r w:rsidRPr="006B66BC">
        <w:rPr>
          <w:vertAlign w:val="superscript"/>
        </w:rPr>
        <w:t>2</w:t>
      </w:r>
      <w:r w:rsidRPr="006B66BC">
        <w:t>, время воздействия 1 ч.</w:t>
      </w:r>
    </w:p>
    <w:p w:rsidR="00091E58" w:rsidRDefault="00091E58"/>
    <w:sectPr w:rsidR="00091E58" w:rsidSect="00A7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63FE"/>
    <w:rsid w:val="00091E58"/>
    <w:rsid w:val="000B0B9F"/>
    <w:rsid w:val="00167874"/>
    <w:rsid w:val="00206963"/>
    <w:rsid w:val="002163FE"/>
    <w:rsid w:val="002A1BAC"/>
    <w:rsid w:val="003F1068"/>
    <w:rsid w:val="00527E2D"/>
    <w:rsid w:val="006B66BC"/>
    <w:rsid w:val="006D67DF"/>
    <w:rsid w:val="007E26F2"/>
    <w:rsid w:val="00A740E5"/>
    <w:rsid w:val="00B140D6"/>
    <w:rsid w:val="00B76EE5"/>
    <w:rsid w:val="00D07750"/>
    <w:rsid w:val="00D94692"/>
    <w:rsid w:val="00DA123A"/>
    <w:rsid w:val="00E41AC8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3951-E1A5-4CF3-B8B5-B7A7396B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3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1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3FE"/>
    <w:rPr>
      <w:b/>
      <w:bCs/>
    </w:rPr>
  </w:style>
  <w:style w:type="character" w:customStyle="1" w:styleId="apple-converted-space">
    <w:name w:val="apple-converted-space"/>
    <w:basedOn w:val="a0"/>
    <w:rsid w:val="0021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9514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Чупрова-Н-В</dc:creator>
  <cp:keywords/>
  <dc:description/>
  <cp:lastModifiedBy>Эрдэм Ж. Мижитдоржиев</cp:lastModifiedBy>
  <cp:revision>13</cp:revision>
  <cp:lastPrinted>2017-08-28T02:52:00Z</cp:lastPrinted>
  <dcterms:created xsi:type="dcterms:W3CDTF">2017-08-28T02:21:00Z</dcterms:created>
  <dcterms:modified xsi:type="dcterms:W3CDTF">2018-07-10T07:36:00Z</dcterms:modified>
</cp:coreProperties>
</file>