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9D" w:rsidRDefault="003F3A9D" w:rsidP="003F3A9D">
      <w:pPr>
        <w:pStyle w:val="1"/>
        <w:ind w:firstLine="0"/>
        <w:jc w:val="right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                 </w:t>
      </w:r>
      <w:r w:rsidR="00C651D7">
        <w:rPr>
          <w:b/>
          <w:bCs/>
          <w:sz w:val="36"/>
          <w:szCs w:val="36"/>
        </w:rPr>
        <w:t xml:space="preserve">                         </w:t>
      </w:r>
    </w:p>
    <w:p w:rsidR="006958F6" w:rsidRPr="00912866" w:rsidRDefault="006958F6" w:rsidP="006958F6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6958F6" w:rsidRPr="00912866" w:rsidRDefault="006958F6" w:rsidP="006958F6">
      <w:pPr>
        <w:pStyle w:val="1"/>
        <w:ind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6958F6" w:rsidRDefault="006958F6" w:rsidP="006958F6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6958F6" w:rsidRPr="00912866" w:rsidRDefault="006958F6" w:rsidP="006958F6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6958F6" w:rsidRDefault="006958F6" w:rsidP="006958F6">
      <w:pPr>
        <w:pStyle w:val="1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958F6" w:rsidRPr="00FB7BE9" w:rsidRDefault="006958F6" w:rsidP="006958F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958F6" w:rsidRPr="00BA4277" w:rsidRDefault="00C651D7" w:rsidP="006958F6">
      <w:pPr>
        <w:pStyle w:val="1"/>
        <w:ind w:firstLine="0"/>
        <w:rPr>
          <w:bCs/>
          <w:szCs w:val="32"/>
        </w:rPr>
      </w:pPr>
      <w:r>
        <w:rPr>
          <w:bCs/>
          <w:szCs w:val="32"/>
        </w:rPr>
        <w:t xml:space="preserve">  03 июня </w:t>
      </w:r>
      <w:r w:rsidR="003F3A9D">
        <w:rPr>
          <w:bCs/>
          <w:szCs w:val="32"/>
        </w:rPr>
        <w:t xml:space="preserve">2022 года </w:t>
      </w:r>
      <w:r w:rsidR="006958F6" w:rsidRPr="00BA4277">
        <w:rPr>
          <w:bCs/>
          <w:szCs w:val="32"/>
        </w:rPr>
        <w:t xml:space="preserve">                                                       </w:t>
      </w:r>
      <w:r w:rsidR="006958F6">
        <w:rPr>
          <w:bCs/>
          <w:szCs w:val="32"/>
        </w:rPr>
        <w:t xml:space="preserve">                        </w:t>
      </w:r>
      <w:r w:rsidR="003F3A9D">
        <w:rPr>
          <w:bCs/>
          <w:szCs w:val="32"/>
        </w:rPr>
        <w:t xml:space="preserve">    </w:t>
      </w:r>
      <w:r>
        <w:rPr>
          <w:bCs/>
          <w:szCs w:val="32"/>
        </w:rPr>
        <w:t xml:space="preserve">   </w:t>
      </w:r>
      <w:r w:rsidR="003F3A9D">
        <w:rPr>
          <w:bCs/>
          <w:szCs w:val="32"/>
        </w:rPr>
        <w:t xml:space="preserve"> </w:t>
      </w:r>
      <w:r w:rsidR="006958F6">
        <w:rPr>
          <w:bCs/>
          <w:szCs w:val="32"/>
        </w:rPr>
        <w:t xml:space="preserve"> </w:t>
      </w:r>
      <w:r w:rsidR="003F3A9D">
        <w:rPr>
          <w:bCs/>
          <w:szCs w:val="32"/>
        </w:rPr>
        <w:t>№</w:t>
      </w:r>
      <w:r>
        <w:rPr>
          <w:bCs/>
          <w:szCs w:val="32"/>
        </w:rPr>
        <w:t xml:space="preserve"> 295</w:t>
      </w:r>
    </w:p>
    <w:p w:rsidR="006958F6" w:rsidRPr="00912866" w:rsidRDefault="003F3A9D" w:rsidP="006958F6">
      <w:pPr>
        <w:pStyle w:val="1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6958F6" w:rsidRDefault="006958F6" w:rsidP="006958F6">
      <w:pPr>
        <w:pStyle w:val="1"/>
        <w:ind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6958F6" w:rsidRPr="00912866" w:rsidRDefault="006958F6" w:rsidP="006958F6">
      <w:pPr>
        <w:pStyle w:val="1"/>
        <w:ind w:firstLine="0"/>
        <w:jc w:val="center"/>
        <w:rPr>
          <w:bCs/>
        </w:rPr>
      </w:pPr>
    </w:p>
    <w:p w:rsidR="006958F6" w:rsidRPr="004862B1" w:rsidRDefault="006958F6" w:rsidP="006958F6">
      <w:pPr>
        <w:jc w:val="center"/>
        <w:rPr>
          <w:sz w:val="24"/>
        </w:rPr>
      </w:pPr>
    </w:p>
    <w:p w:rsidR="003819AE" w:rsidRDefault="006958F6" w:rsidP="003819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55250">
        <w:rPr>
          <w:rFonts w:ascii="Times New Roman" w:hAnsi="Times New Roman"/>
          <w:b/>
          <w:sz w:val="28"/>
          <w:szCs w:val="28"/>
        </w:rPr>
        <w:t>б утверждении концепции организации</w:t>
      </w:r>
      <w:r>
        <w:rPr>
          <w:rFonts w:ascii="Times New Roman" w:hAnsi="Times New Roman"/>
          <w:b/>
          <w:sz w:val="28"/>
          <w:szCs w:val="28"/>
        </w:rPr>
        <w:t xml:space="preserve"> системы воспитания</w:t>
      </w:r>
      <w:r w:rsidR="00555250">
        <w:rPr>
          <w:rFonts w:ascii="Times New Roman" w:hAnsi="Times New Roman"/>
          <w:b/>
          <w:sz w:val="28"/>
          <w:szCs w:val="28"/>
        </w:rPr>
        <w:t xml:space="preserve"> обучающихся </w:t>
      </w:r>
      <w:r>
        <w:rPr>
          <w:rFonts w:ascii="Times New Roman" w:hAnsi="Times New Roman"/>
          <w:b/>
          <w:sz w:val="28"/>
          <w:szCs w:val="28"/>
        </w:rPr>
        <w:t>в образовательных организациях муниципального района «Петровск-З</w:t>
      </w:r>
      <w:r w:rsidR="00C651D7">
        <w:rPr>
          <w:rFonts w:ascii="Times New Roman" w:hAnsi="Times New Roman"/>
          <w:b/>
          <w:sz w:val="28"/>
          <w:szCs w:val="28"/>
        </w:rPr>
        <w:t>абайкальский район» на 2022-2025 годы</w:t>
      </w:r>
    </w:p>
    <w:p w:rsidR="006958F6" w:rsidRPr="00BA4277" w:rsidRDefault="003819AE" w:rsidP="006958F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Стратегии развития воспитания в Российской Федерации, утвержденной распоряжением Правительства Российской Федерации от 29 мая 2015 года № 996-р,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</w:t>
      </w:r>
      <w:r w:rsidR="0069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«Петровск-Забайкальский район» </w:t>
      </w:r>
      <w:r w:rsidR="0069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F6" w:rsidRPr="00BA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58F6" w:rsidRDefault="006958F6" w:rsidP="006958F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</w:t>
      </w:r>
      <w:r w:rsidRPr="006958F6">
        <w:rPr>
          <w:rFonts w:ascii="Times New Roman" w:hAnsi="Times New Roman"/>
          <w:sz w:val="28"/>
          <w:szCs w:val="28"/>
        </w:rPr>
        <w:t>концепцию развития системы воспитания в образовательных организациях муниципального района «Петровск-З</w:t>
      </w:r>
      <w:r w:rsidR="00C651D7">
        <w:rPr>
          <w:rFonts w:ascii="Times New Roman" w:hAnsi="Times New Roman"/>
          <w:sz w:val="28"/>
          <w:szCs w:val="28"/>
        </w:rPr>
        <w:t>абайкальский район» на 2022-202</w:t>
      </w:r>
      <w:r w:rsidRPr="006958F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(Приложение 1).</w:t>
      </w:r>
    </w:p>
    <w:p w:rsidR="006958F6" w:rsidRPr="00685C78" w:rsidRDefault="006958F6" w:rsidP="006958F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3819AE">
        <w:rPr>
          <w:rFonts w:ascii="Times New Roman" w:hAnsi="Times New Roman" w:cs="Times New Roman"/>
          <w:sz w:val="28"/>
        </w:rPr>
        <w:t>Руководителям образовательных организаций обеспечить реализацию основных положений концепции.</w:t>
      </w:r>
    </w:p>
    <w:p w:rsidR="006958F6" w:rsidRPr="00685C78" w:rsidRDefault="00C651D7" w:rsidP="006958F6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 информационном стенде</w:t>
      </w:r>
      <w:r w:rsidR="0069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расположенном по адресу: </w:t>
      </w:r>
      <w:r w:rsidR="0069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Забайкальский край,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Петровск-</w:t>
      </w:r>
      <w:r w:rsidR="0069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Забайкальский, ул. Горбачевского, 19 и обнародовать на официальном сайте</w:t>
      </w:r>
      <w:r w:rsidR="0069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муниципального района «Петровск-</w:t>
      </w:r>
      <w:r w:rsidR="0069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8F6"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район».</w:t>
      </w:r>
    </w:p>
    <w:p w:rsidR="006958F6" w:rsidRPr="0059096E" w:rsidRDefault="006958F6" w:rsidP="006958F6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после официального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6958F6" w:rsidRDefault="006958F6" w:rsidP="006958F6">
      <w:pPr>
        <w:pStyle w:val="a4"/>
        <w:widowControl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Контроль выполнения настоящего постановления возложить на Р.Р.Чепцова, заместителя главы муниципального района по социальному развитию.</w:t>
      </w:r>
    </w:p>
    <w:p w:rsidR="006958F6" w:rsidRDefault="006958F6" w:rsidP="006958F6">
      <w:pPr>
        <w:pStyle w:val="a4"/>
        <w:widowControl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958F6" w:rsidRDefault="006958F6" w:rsidP="006958F6">
      <w:pPr>
        <w:pStyle w:val="a4"/>
        <w:widowControl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958F6" w:rsidRDefault="006958F6" w:rsidP="006958F6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6958F6" w:rsidRPr="004862B1" w:rsidRDefault="00C651D7" w:rsidP="006958F6">
      <w:pPr>
        <w:pStyle w:val="a4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58F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58F6" w:rsidRPr="00EC665E">
        <w:rPr>
          <w:rFonts w:ascii="Times New Roman" w:hAnsi="Times New Roman" w:cs="Times New Roman"/>
          <w:sz w:val="28"/>
          <w:szCs w:val="28"/>
        </w:rPr>
        <w:t>района</w:t>
      </w:r>
      <w:r w:rsidR="006958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Н.В.Горюнов</w:t>
      </w:r>
    </w:p>
    <w:p w:rsidR="006958F6" w:rsidRDefault="006958F6" w:rsidP="006958F6"/>
    <w:p w:rsidR="006958F6" w:rsidRDefault="006958F6" w:rsidP="006958F6"/>
    <w:p w:rsidR="00291CAE" w:rsidRDefault="00291CAE" w:rsidP="006958F6"/>
    <w:p w:rsidR="006958F6" w:rsidRPr="00CC4D3A" w:rsidRDefault="006958F6" w:rsidP="0069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CC4D3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58F6" w:rsidRPr="00CC4D3A" w:rsidRDefault="006958F6" w:rsidP="006958F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Pr="00CC4D3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958F6" w:rsidRPr="00CC4D3A" w:rsidRDefault="006958F6" w:rsidP="006958F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4D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C4D3A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958F6" w:rsidRPr="00CC4D3A" w:rsidRDefault="006958F6" w:rsidP="006958F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C4D3A">
        <w:rPr>
          <w:rFonts w:ascii="Times New Roman" w:hAnsi="Times New Roman"/>
          <w:sz w:val="28"/>
          <w:szCs w:val="28"/>
        </w:rPr>
        <w:t xml:space="preserve">«Петровск-Забайкальский район» </w:t>
      </w:r>
    </w:p>
    <w:p w:rsidR="006958F6" w:rsidRPr="00CC4D3A" w:rsidRDefault="006958F6" w:rsidP="006958F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4D3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651D7">
        <w:rPr>
          <w:rFonts w:ascii="Times New Roman" w:hAnsi="Times New Roman"/>
          <w:sz w:val="28"/>
          <w:szCs w:val="28"/>
        </w:rPr>
        <w:t xml:space="preserve">                                                от 03 июня 2022 года № 295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C4D3A">
        <w:rPr>
          <w:rFonts w:ascii="Times New Roman" w:hAnsi="Times New Roman"/>
          <w:sz w:val="28"/>
          <w:szCs w:val="28"/>
        </w:rPr>
        <w:t xml:space="preserve">  </w:t>
      </w:r>
      <w:r w:rsidR="003819AE">
        <w:rPr>
          <w:rFonts w:ascii="Times New Roman" w:hAnsi="Times New Roman"/>
          <w:sz w:val="28"/>
          <w:szCs w:val="28"/>
        </w:rPr>
        <w:t xml:space="preserve">           </w:t>
      </w:r>
      <w:r w:rsidRPr="00CC4D3A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958F6" w:rsidRDefault="006958F6" w:rsidP="006958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19AE" w:rsidRDefault="003819AE" w:rsidP="006958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КОНЦЕПЦИЯ</w:t>
      </w:r>
    </w:p>
    <w:p w:rsidR="006958F6" w:rsidRDefault="003819AE" w:rsidP="006958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развития системы воспитания в образовательных организациях муниципального района «Петровск-За</w:t>
      </w:r>
      <w:r w:rsidR="00C651D7">
        <w:rPr>
          <w:rFonts w:ascii="Times New Roman" w:hAnsi="Times New Roman"/>
          <w:b/>
          <w:sz w:val="28"/>
          <w:szCs w:val="28"/>
        </w:rPr>
        <w:t xml:space="preserve">байкальский район» на 2022-2025 </w:t>
      </w:r>
      <w:r>
        <w:rPr>
          <w:rFonts w:ascii="Times New Roman" w:hAnsi="Times New Roman"/>
          <w:b/>
          <w:sz w:val="28"/>
          <w:szCs w:val="28"/>
        </w:rPr>
        <w:t>годы</w:t>
      </w:r>
    </w:p>
    <w:p w:rsidR="003819AE" w:rsidRDefault="003819AE" w:rsidP="006958F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958F6" w:rsidRDefault="006958F6" w:rsidP="006958F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958F6" w:rsidRPr="005F45E4" w:rsidRDefault="006958F6" w:rsidP="005F45E4">
      <w:pPr>
        <w:pStyle w:val="a5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>Воспитание детей и молодежи рассматривается в настоящее время в качестве стратегического общенационального приоритета в контексте государственной политики Российской Федерации в сфере образования.</w:t>
      </w: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>В соответствии с Федеральным законом от 29 декабря 2012 № 273- ФЗ «Об образовании в Российской Федерации» воспитание является неотъемлемой частью образования, взаимосвязанной с обучением, но осуществляемой и как самостоятельная деятельность, направленная на развитие личности, создание условий для самоопределения и самореализации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>В Стратегии развития воспитания в Российской Федерации на период до 2025 года определены основные направления и механизмы развития институтов воспитания, формирования общественно-государственной системы воспитания детей в России с учетом интересов подрастающего поколения, актуальных потребностей общества и государства, глобальных вызовов и условий развития страны в мировом контексте.</w:t>
      </w: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 xml:space="preserve">Учитывая концептуальные положения основополагающих как федеральных, так и краевых нормативных документов по вопросам воспитания подрастающего поколения, разработана Концепция развития системы воспитания в </w:t>
      </w:r>
      <w:r w:rsidR="00311AC6" w:rsidRPr="005F45E4">
        <w:t>муниципальном районе «Петровск-Забайкальский ра</w:t>
      </w:r>
      <w:r w:rsidR="00C651D7">
        <w:t>йон» на 2022- 2025</w:t>
      </w:r>
      <w:r w:rsidRPr="005F45E4">
        <w:t xml:space="preserve"> гг. (далее - Концепция), ориентированная на развитие социальных институтов воспитания, обновление воспитательного процесса в системе общего и дополнительного образования.</w:t>
      </w:r>
    </w:p>
    <w:p w:rsidR="005F45E4" w:rsidRDefault="005F45E4" w:rsidP="005F45E4">
      <w:pPr>
        <w:pStyle w:val="50"/>
        <w:shd w:val="clear" w:color="auto" w:fill="auto"/>
        <w:spacing w:before="0" w:after="0" w:line="240" w:lineRule="auto"/>
        <w:ind w:firstLine="425"/>
        <w:jc w:val="both"/>
        <w:rPr>
          <w:color w:val="FF0000"/>
          <w:sz w:val="28"/>
          <w:szCs w:val="28"/>
        </w:rPr>
      </w:pPr>
    </w:p>
    <w:p w:rsidR="005F45E4" w:rsidRPr="005F45E4" w:rsidRDefault="00D858EA" w:rsidP="005F45E4">
      <w:pPr>
        <w:pStyle w:val="50"/>
        <w:shd w:val="clear" w:color="auto" w:fill="auto"/>
        <w:spacing w:before="0" w:after="0" w:line="240" w:lineRule="auto"/>
        <w:ind w:firstLine="425"/>
        <w:rPr>
          <w:b/>
          <w:color w:val="000000" w:themeColor="text1"/>
          <w:sz w:val="28"/>
          <w:szCs w:val="28"/>
        </w:rPr>
      </w:pPr>
      <w:r w:rsidRPr="005F45E4">
        <w:rPr>
          <w:b/>
          <w:color w:val="000000" w:themeColor="text1"/>
          <w:sz w:val="28"/>
          <w:szCs w:val="28"/>
        </w:rPr>
        <w:t>2. Характеристика текущего состо</w:t>
      </w:r>
      <w:r w:rsidR="00291CAE" w:rsidRPr="005F45E4">
        <w:rPr>
          <w:b/>
          <w:color w:val="000000" w:themeColor="text1"/>
          <w:sz w:val="28"/>
          <w:szCs w:val="28"/>
        </w:rPr>
        <w:t>яния н основные проблемы развития системы воспитания в муниципальном районе «Петровск-Забайкальский район».</w:t>
      </w:r>
    </w:p>
    <w:p w:rsidR="005F45E4" w:rsidRPr="005F45E4" w:rsidRDefault="005F45E4" w:rsidP="005F45E4">
      <w:pPr>
        <w:pStyle w:val="50"/>
        <w:shd w:val="clear" w:color="auto" w:fill="auto"/>
        <w:spacing w:before="0" w:after="0" w:line="240" w:lineRule="auto"/>
        <w:ind w:firstLine="425"/>
        <w:jc w:val="both"/>
        <w:rPr>
          <w:color w:val="FF0000"/>
          <w:sz w:val="28"/>
          <w:szCs w:val="28"/>
        </w:rPr>
      </w:pPr>
    </w:p>
    <w:p w:rsidR="005F45E4" w:rsidRPr="003F3A9D" w:rsidRDefault="005F45E4" w:rsidP="005F45E4">
      <w:pPr>
        <w:pStyle w:val="a7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3F3A9D">
        <w:rPr>
          <w:color w:val="000000" w:themeColor="text1"/>
          <w:sz w:val="28"/>
          <w:szCs w:val="28"/>
        </w:rPr>
        <w:t xml:space="preserve">В муниципальном районе функционирует </w:t>
      </w:r>
      <w:r w:rsidR="003F3A9D" w:rsidRPr="003F3A9D">
        <w:rPr>
          <w:color w:val="000000" w:themeColor="text1"/>
          <w:sz w:val="28"/>
          <w:szCs w:val="28"/>
        </w:rPr>
        <w:t>29</w:t>
      </w:r>
      <w:r w:rsidRPr="003F3A9D">
        <w:rPr>
          <w:color w:val="000000" w:themeColor="text1"/>
          <w:sz w:val="28"/>
          <w:szCs w:val="28"/>
        </w:rPr>
        <w:t xml:space="preserve"> образовательных учреждений, в том числе: 11 учреждения дошкольного образования, 15</w:t>
      </w:r>
      <w:r w:rsidRPr="003F3A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F3A9D">
        <w:rPr>
          <w:color w:val="000000" w:themeColor="text1"/>
          <w:sz w:val="28"/>
          <w:szCs w:val="28"/>
        </w:rPr>
        <w:lastRenderedPageBreak/>
        <w:t xml:space="preserve">общеобразовательных учреждений, 2 учреждения дополнительного образования, 1 автономное загородное стационарное учреждение.  </w:t>
      </w:r>
    </w:p>
    <w:p w:rsidR="005F45E4" w:rsidRPr="003F3A9D" w:rsidRDefault="005F45E4" w:rsidP="005F45E4">
      <w:pPr>
        <w:pStyle w:val="a7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3F3A9D">
        <w:rPr>
          <w:color w:val="000000" w:themeColor="text1"/>
          <w:sz w:val="28"/>
          <w:szCs w:val="28"/>
        </w:rPr>
        <w:t>Созданная муниципальная образовательная сеть обеспечивает общедоступное и бесплатное дошкольное, начальное общее, основное общее среднее общее и дополнительное образование независимо от пола, расы, национальности, языка, места жительства, других обстоятельств.</w:t>
      </w:r>
    </w:p>
    <w:p w:rsidR="005F45E4" w:rsidRPr="003F3A9D" w:rsidRDefault="005F45E4" w:rsidP="005F45E4">
      <w:pPr>
        <w:pStyle w:val="a7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3F3A9D">
        <w:rPr>
          <w:color w:val="000000" w:themeColor="text1"/>
          <w:sz w:val="28"/>
          <w:szCs w:val="28"/>
        </w:rPr>
        <w:t>Количество обучающихся общеобразовательных учреждений составляет </w:t>
      </w:r>
      <w:r w:rsidRPr="003F3A9D">
        <w:rPr>
          <w:color w:val="000000" w:themeColor="text1"/>
          <w:sz w:val="28"/>
          <w:szCs w:val="28"/>
          <w:u w:val="single"/>
        </w:rPr>
        <w:t>2133 человек</w:t>
      </w:r>
      <w:r w:rsidRPr="003F3A9D">
        <w:rPr>
          <w:color w:val="000000" w:themeColor="text1"/>
          <w:sz w:val="28"/>
          <w:szCs w:val="28"/>
        </w:rPr>
        <w:t>а- 93,78 % от общего количества детей в возрасте от 7 до 17 лет, проживающих на территории муниципального района.</w:t>
      </w:r>
    </w:p>
    <w:p w:rsidR="005F45E4" w:rsidRPr="003F3A9D" w:rsidRDefault="005F45E4" w:rsidP="005F45E4">
      <w:pPr>
        <w:pStyle w:val="a7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3F3A9D">
        <w:rPr>
          <w:color w:val="000000" w:themeColor="text1"/>
          <w:sz w:val="28"/>
          <w:szCs w:val="28"/>
        </w:rPr>
        <w:t>Воспитательная деятельность</w:t>
      </w:r>
      <w:r w:rsidRPr="003F3A9D">
        <w:rPr>
          <w:b/>
          <w:bCs/>
          <w:color w:val="000000" w:themeColor="text1"/>
          <w:sz w:val="28"/>
          <w:szCs w:val="28"/>
        </w:rPr>
        <w:t> </w:t>
      </w:r>
      <w:r w:rsidRPr="003F3A9D">
        <w:rPr>
          <w:color w:val="000000" w:themeColor="text1"/>
          <w:sz w:val="28"/>
          <w:szCs w:val="28"/>
        </w:rPr>
        <w:t>в общеобразовательных учреждениях направлена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Приоритетными направлениями в работе являются: гражданско-патриотическое, духовно-нравственное, спортивно-оздоровительное, художественно-эстетическое, детское и молодежное движение.</w:t>
      </w:r>
    </w:p>
    <w:p w:rsidR="005F45E4" w:rsidRPr="003F3A9D" w:rsidRDefault="005F45E4" w:rsidP="005F45E4">
      <w:pPr>
        <w:pStyle w:val="a7"/>
        <w:spacing w:before="0" w:beforeAutospacing="0" w:after="0" w:afterAutospacing="0"/>
        <w:ind w:firstLine="425"/>
        <w:jc w:val="both"/>
        <w:rPr>
          <w:color w:val="000000" w:themeColor="text1"/>
          <w:sz w:val="28"/>
          <w:szCs w:val="28"/>
        </w:rPr>
      </w:pPr>
      <w:r w:rsidRPr="003F3A9D">
        <w:rPr>
          <w:color w:val="000000" w:themeColor="text1"/>
          <w:sz w:val="28"/>
          <w:szCs w:val="28"/>
        </w:rPr>
        <w:t xml:space="preserve">С целью гражданско-патриотического воспитания в школах района организованы и работают </w:t>
      </w:r>
      <w:r w:rsidR="003F3A9D" w:rsidRPr="003F3A9D">
        <w:rPr>
          <w:color w:val="000000" w:themeColor="text1"/>
          <w:sz w:val="28"/>
          <w:szCs w:val="28"/>
        </w:rPr>
        <w:t>4</w:t>
      </w:r>
      <w:r w:rsidR="00C651D7">
        <w:rPr>
          <w:color w:val="000000" w:themeColor="text1"/>
          <w:sz w:val="28"/>
          <w:szCs w:val="28"/>
        </w:rPr>
        <w:t xml:space="preserve"> отряда юнармейцев. В 8 образовательных учреждениях </w:t>
      </w:r>
      <w:r w:rsidRPr="003F3A9D">
        <w:rPr>
          <w:color w:val="000000" w:themeColor="text1"/>
          <w:sz w:val="28"/>
          <w:szCs w:val="28"/>
        </w:rPr>
        <w:t>работают школьные музеи, в которых наряду с уроками истории, литературы, географии, проводятся внеклассные мероприятия: классные часы, уроки мужества, литературные чтения. Охват программами духовно-нравственного развития и воспитания составляет 60% обучающихся.</w:t>
      </w:r>
    </w:p>
    <w:p w:rsidR="005F45E4" w:rsidRPr="005F45E4" w:rsidRDefault="005F45E4" w:rsidP="005F45E4">
      <w:pPr>
        <w:pStyle w:val="a7"/>
        <w:spacing w:before="0" w:beforeAutospacing="0" w:after="0" w:afterAutospacing="0"/>
        <w:ind w:firstLine="425"/>
        <w:jc w:val="both"/>
        <w:rPr>
          <w:color w:val="FF0000"/>
          <w:sz w:val="28"/>
          <w:szCs w:val="28"/>
        </w:rPr>
      </w:pPr>
    </w:p>
    <w:p w:rsidR="00D858EA" w:rsidRDefault="00D858EA" w:rsidP="005F45E4">
      <w:pPr>
        <w:pStyle w:val="1"/>
        <w:shd w:val="clear" w:color="auto" w:fill="auto"/>
        <w:ind w:firstLine="425"/>
        <w:jc w:val="center"/>
        <w:rPr>
          <w:b/>
          <w:color w:val="000000" w:themeColor="text1"/>
        </w:rPr>
      </w:pPr>
      <w:r w:rsidRPr="005F45E4">
        <w:rPr>
          <w:b/>
          <w:color w:val="000000" w:themeColor="text1"/>
        </w:rPr>
        <w:t>3. Нормативно-правовая основа Концепции</w:t>
      </w:r>
    </w:p>
    <w:p w:rsidR="005F45E4" w:rsidRPr="005F45E4" w:rsidRDefault="005F45E4" w:rsidP="005F45E4">
      <w:pPr>
        <w:pStyle w:val="1"/>
        <w:shd w:val="clear" w:color="auto" w:fill="auto"/>
        <w:ind w:firstLine="425"/>
        <w:jc w:val="center"/>
        <w:rPr>
          <w:b/>
          <w:color w:val="000000" w:themeColor="text1"/>
        </w:rPr>
      </w:pP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>Концепция развития системы воспитания в образова</w:t>
      </w:r>
      <w:r w:rsidR="00311AC6" w:rsidRPr="005F45E4">
        <w:t>тельных организациях муниципального района «Петровск-Забайкальский район»</w:t>
      </w:r>
      <w:r w:rsidRPr="005F45E4">
        <w:t xml:space="preserve"> разработана с учетом следующих нормативно-правовых документов как федерального, так и краевого уровней: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06"/>
        </w:tabs>
        <w:ind w:firstLine="425"/>
        <w:jc w:val="both"/>
      </w:pPr>
      <w:r w:rsidRPr="005F45E4">
        <w:t>Конвенция «О правах ребенка»;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06"/>
        </w:tabs>
        <w:ind w:firstLine="425"/>
        <w:jc w:val="both"/>
      </w:pPr>
      <w:r w:rsidRPr="005F45E4">
        <w:t>Конституция Российской Федерации;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01"/>
        </w:tabs>
        <w:ind w:firstLine="425"/>
        <w:jc w:val="both"/>
      </w:pPr>
      <w:r w:rsidRPr="005F45E4">
        <w:t>Федеральный закон «Об образовании в Российской Федерации»</w:t>
      </w:r>
      <w:r w:rsidR="00C651D7">
        <w:t xml:space="preserve"> от 29 декабря 2012 г. № 273-ФЗ</w:t>
      </w:r>
      <w:r w:rsidRPr="005F45E4">
        <w:t>;</w:t>
      </w: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>-Федеральный закон «Об основах системы профилактики безнадзорности и правонарушений несовершеннолетних» от 24 июня 1999 года № 120-ФЗ;</w:t>
      </w: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>-Федеральный закон «О благотворительно</w:t>
      </w:r>
      <w:r w:rsidR="00311AC6" w:rsidRPr="005F45E4">
        <w:t>й деятельности и добровольчестве (волонте</w:t>
      </w:r>
      <w:r w:rsidRPr="005F45E4">
        <w:t>рстве)» от 11 августа 1995 года № 135 - ФЗ;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49"/>
        </w:tabs>
        <w:ind w:firstLine="425"/>
        <w:jc w:val="both"/>
      </w:pPr>
      <w:r w:rsidRPr="005F45E4"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49"/>
        </w:tabs>
        <w:ind w:firstLine="425"/>
        <w:jc w:val="both"/>
      </w:pPr>
      <w:r w:rsidRPr="005F45E4"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68"/>
        </w:tabs>
        <w:ind w:firstLine="425"/>
        <w:jc w:val="both"/>
      </w:pPr>
      <w:r w:rsidRPr="005F45E4">
        <w:lastRenderedPageBreak/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58"/>
        </w:tabs>
        <w:ind w:firstLine="425"/>
        <w:jc w:val="both"/>
      </w:pPr>
      <w:r w:rsidRPr="005F45E4">
        <w:t>Указ Президента Российской Федерации от 29 мая 2017 г. № 240 «Об объявлении в</w:t>
      </w:r>
      <w:r w:rsidR="00311AC6" w:rsidRPr="005F45E4">
        <w:t xml:space="preserve"> Российской Федерации Десятилети</w:t>
      </w:r>
      <w:r w:rsidRPr="005F45E4">
        <w:t>я детства»;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25"/>
        </w:tabs>
        <w:ind w:firstLine="425"/>
        <w:jc w:val="both"/>
      </w:pPr>
      <w:r w:rsidRPr="005F45E4">
        <w:t>Указ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68"/>
        </w:tabs>
        <w:ind w:firstLine="425"/>
        <w:jc w:val="both"/>
      </w:pPr>
      <w:r w:rsidRPr="005F45E4">
        <w:t>Стратегии развития воспитания в Российской Федерации</w:t>
      </w:r>
      <w:r w:rsidR="00C651D7">
        <w:t xml:space="preserve"> на период до 2025 года</w:t>
      </w:r>
      <w:r w:rsidRPr="005F45E4">
        <w:t>, утвержденная распоряжением Правительства РФ от 29.05.2015 № 996-р</w:t>
      </w:r>
    </w:p>
    <w:p w:rsidR="00D858EA" w:rsidRPr="005F45E4" w:rsidRDefault="00D858EA" w:rsidP="005F45E4">
      <w:pPr>
        <w:pStyle w:val="1"/>
        <w:shd w:val="clear" w:color="auto" w:fill="auto"/>
        <w:ind w:firstLine="425"/>
        <w:jc w:val="both"/>
      </w:pPr>
      <w:r w:rsidRPr="005F45E4">
        <w:t>-Государственная программа Российской Федерации «Развитие образования» (утверждена Постановлением Правительства Российской Федерации от 26.12.2017 г. № 1642);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01"/>
        </w:tabs>
        <w:ind w:firstLine="425"/>
        <w:jc w:val="both"/>
      </w:pPr>
      <w:r w:rsidRPr="005F45E4">
        <w:t>Концепция р</w:t>
      </w:r>
      <w:r w:rsidR="00311AC6" w:rsidRPr="005F45E4">
        <w:t>азвития добровольчества (волонте</w:t>
      </w:r>
      <w:r w:rsidRPr="005F45E4">
        <w:t>рства) в Российской Федерации до 2025 года, утвержденная Распоряжением Правительства Российской Федерации от 27 декабря 2018 года № 2950-р;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63"/>
        </w:tabs>
        <w:ind w:firstLine="425"/>
        <w:jc w:val="both"/>
      </w:pPr>
      <w:r w:rsidRPr="005F45E4">
        <w:t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 декабря 2017 года;</w:t>
      </w:r>
    </w:p>
    <w:p w:rsidR="00D858EA" w:rsidRPr="005F45E4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15"/>
        </w:tabs>
        <w:ind w:firstLine="425"/>
        <w:jc w:val="both"/>
      </w:pPr>
      <w:r w:rsidRPr="005F45E4">
        <w:t>Целевая модель развития региональных систем дополнительного образования детей, утвержденная приказом Министерства просвещения Российской Федерации от 3 сентября 2019 года № 467;</w:t>
      </w:r>
    </w:p>
    <w:p w:rsidR="00D858EA" w:rsidRDefault="00D858EA" w:rsidP="005F45E4">
      <w:pPr>
        <w:pStyle w:val="1"/>
        <w:widowControl/>
        <w:numPr>
          <w:ilvl w:val="0"/>
          <w:numId w:val="2"/>
        </w:numPr>
        <w:shd w:val="clear" w:color="auto" w:fill="auto"/>
        <w:tabs>
          <w:tab w:val="left" w:pos="682"/>
        </w:tabs>
        <w:ind w:firstLine="425"/>
        <w:jc w:val="both"/>
      </w:pPr>
      <w:r w:rsidRPr="005F45E4">
        <w:t>Качественные и количественные показатели эффективности реализации Стратегии развития воспитания в Российской Федерации на период до 2025 года, утвержденные приказом Министерства образования и науки Российской Федерации от 17 февраля 2017 года № 162;</w:t>
      </w:r>
    </w:p>
    <w:p w:rsidR="005F45E4" w:rsidRPr="005F45E4" w:rsidRDefault="005F45E4" w:rsidP="005F45E4">
      <w:pPr>
        <w:pStyle w:val="1"/>
        <w:widowControl/>
        <w:shd w:val="clear" w:color="auto" w:fill="auto"/>
        <w:tabs>
          <w:tab w:val="left" w:pos="682"/>
        </w:tabs>
        <w:ind w:left="425" w:firstLine="0"/>
        <w:jc w:val="both"/>
      </w:pPr>
    </w:p>
    <w:p w:rsidR="00D858EA" w:rsidRDefault="00D858EA" w:rsidP="005F45E4">
      <w:pPr>
        <w:pStyle w:val="50"/>
        <w:shd w:val="clear" w:color="auto" w:fill="auto"/>
        <w:spacing w:before="0" w:after="0" w:line="240" w:lineRule="auto"/>
        <w:ind w:firstLine="425"/>
        <w:rPr>
          <w:b/>
          <w:sz w:val="28"/>
          <w:szCs w:val="28"/>
        </w:rPr>
      </w:pPr>
      <w:r w:rsidRPr="005F45E4">
        <w:rPr>
          <w:rStyle w:val="51"/>
          <w:sz w:val="28"/>
          <w:szCs w:val="28"/>
        </w:rPr>
        <w:t>4.</w:t>
      </w:r>
      <w:r w:rsidRPr="005F45E4">
        <w:rPr>
          <w:b/>
          <w:sz w:val="28"/>
          <w:szCs w:val="28"/>
        </w:rPr>
        <w:t xml:space="preserve"> Цели, задачи, основные направления развития системы </w:t>
      </w:r>
      <w:r w:rsidR="00262F9E" w:rsidRPr="005F45E4">
        <w:rPr>
          <w:b/>
          <w:sz w:val="28"/>
          <w:szCs w:val="28"/>
        </w:rPr>
        <w:t>организации воспитания в муниципальном районе «Петровск-Забайкальский район»</w:t>
      </w:r>
    </w:p>
    <w:p w:rsidR="005F45E4" w:rsidRPr="005F45E4" w:rsidRDefault="005F45E4" w:rsidP="005F45E4">
      <w:pPr>
        <w:pStyle w:val="50"/>
        <w:shd w:val="clear" w:color="auto" w:fill="auto"/>
        <w:spacing w:before="0" w:after="0" w:line="240" w:lineRule="auto"/>
        <w:ind w:firstLine="425"/>
        <w:jc w:val="both"/>
        <w:rPr>
          <w:b/>
          <w:sz w:val="28"/>
          <w:szCs w:val="28"/>
        </w:rPr>
      </w:pP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>Стратегия развития воспитания в Российской Федерации на период до 2025 года включает в себя два направления:</w:t>
      </w:r>
    </w:p>
    <w:p w:rsidR="00695CA4" w:rsidRDefault="00695CA4" w:rsidP="00555250">
      <w:pPr>
        <w:pStyle w:val="1"/>
        <w:shd w:val="clear" w:color="auto" w:fill="auto"/>
        <w:ind w:firstLine="425"/>
        <w:jc w:val="both"/>
      </w:pPr>
      <w:r>
        <w:t>- развитие социальных институтов воспитания;</w:t>
      </w:r>
    </w:p>
    <w:p w:rsidR="00695CA4" w:rsidRDefault="00695CA4" w:rsidP="00555250">
      <w:pPr>
        <w:pStyle w:val="1"/>
        <w:shd w:val="clear" w:color="auto" w:fill="auto"/>
        <w:ind w:firstLine="425"/>
        <w:jc w:val="both"/>
      </w:pPr>
      <w:r>
        <w:t>- обновление воспитательного процесса с учетом современных достижений науки и на основе отечественных традиций.</w:t>
      </w:r>
    </w:p>
    <w:p w:rsidR="00097D23" w:rsidRDefault="00097D23" w:rsidP="00555250">
      <w:pPr>
        <w:pStyle w:val="1"/>
        <w:shd w:val="clear" w:color="auto" w:fill="auto"/>
        <w:ind w:firstLine="425"/>
        <w:jc w:val="both"/>
      </w:pPr>
      <w:r>
        <w:t>Развитие социальных институтов воспитания предполагает:</w:t>
      </w:r>
    </w:p>
    <w:p w:rsidR="00097D23" w:rsidRDefault="00097D23" w:rsidP="00555250">
      <w:pPr>
        <w:pStyle w:val="1"/>
        <w:shd w:val="clear" w:color="auto" w:fill="auto"/>
        <w:ind w:firstLine="425"/>
        <w:jc w:val="both"/>
      </w:pPr>
      <w:r>
        <w:t>- поддержку семейного воспитания;</w:t>
      </w:r>
    </w:p>
    <w:p w:rsidR="00097D23" w:rsidRDefault="00097D23" w:rsidP="00555250">
      <w:pPr>
        <w:pStyle w:val="1"/>
        <w:shd w:val="clear" w:color="auto" w:fill="auto"/>
        <w:ind w:firstLine="425"/>
        <w:jc w:val="both"/>
      </w:pPr>
      <w:r>
        <w:t>- развитие воспитания в системе образования;</w:t>
      </w:r>
    </w:p>
    <w:p w:rsidR="00097D23" w:rsidRDefault="00097D23" w:rsidP="00555250">
      <w:pPr>
        <w:pStyle w:val="1"/>
        <w:shd w:val="clear" w:color="auto" w:fill="auto"/>
        <w:ind w:firstLine="425"/>
        <w:jc w:val="both"/>
      </w:pPr>
      <w:r>
        <w:t>- расширение воспитательных возможностей информационных ресурсов;</w:t>
      </w:r>
    </w:p>
    <w:p w:rsidR="00097D23" w:rsidRDefault="00097D23" w:rsidP="00555250">
      <w:pPr>
        <w:pStyle w:val="1"/>
        <w:shd w:val="clear" w:color="auto" w:fill="auto"/>
        <w:ind w:firstLine="425"/>
        <w:jc w:val="both"/>
      </w:pPr>
      <w:r>
        <w:t>- поддержку общественных объединений в сфере воспитания.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Обновление воспитательного процесса с учетом современных достижений науки и на основе отечественных традиций включает: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- гражданское воспитание;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lastRenderedPageBreak/>
        <w:t>- патриотическое воспитание и формирование российской идентичности;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- духовное и нравственное воспитание детей на основе российских традиционных ценностей;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- приобщение детей к культурному наследию;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- популяризация научных знаний среди детей;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- физическое воспитание и формирование культуры здоровья;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- трудовое воспитание и профессиональное самоопределение;</w:t>
      </w:r>
    </w:p>
    <w:p w:rsidR="00482AA3" w:rsidRDefault="00482AA3" w:rsidP="00555250">
      <w:pPr>
        <w:pStyle w:val="1"/>
        <w:shd w:val="clear" w:color="auto" w:fill="auto"/>
        <w:ind w:firstLine="425"/>
        <w:jc w:val="both"/>
      </w:pPr>
      <w:r>
        <w:t>- экологическое воспитание.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Гражданское воспитание включает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деятельности, разработку и реализацию программ воспитания, способствующих правовой, социальной и культурной адаптации детей, в том числе детей из семей мигрантов, и др.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Патриотическое воспитание и формирование российской идентичности предусматривает 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у детей российской гражданской идентичности,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воспитания, 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 и т. п.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Духовное и нравственное воспитание детей на основе российских традиционных ценностей осуществляется за счет развития у детей нравственных чувств (чести, долга, справедливости, милосердия и дружелюбия), формирования выраженной в поведении нравственной позиции, в том числе способности к сознательному выбору добра, развития сопереживания и формирования позитивного отношения к людям, в том числе к лицам с ограниченными возможностями здоровья и инвалидам, расширения сотрудничества между государством и обществом, общественными организациями и институтами в сфере духовно-нравственного воспитания детей и т. п.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Приобщение детей к культурному наследию предполагает 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кинематографического, создание равных для всех детей возможностей </w:t>
      </w:r>
      <w:r>
        <w:lastRenderedPageBreak/>
        <w:t>доступа к культурным ценностям, 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ценностей, 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 и т. п.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Популяризация научных знаний среди детей подразумевает содействие повышению привлекательности науки для подрастающего поколения, поддержку научно-технического творчества детей,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Физическое воспитание и формирование культуры здоровья включает формирование у подрастающего поколения ответственного отношения к своему здоровью и потребности в здоровом образе жизни,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питания,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использования, предоставление обучающимся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детей, использование потенциала спортивной деятельности для профилактики асоциального поведения и др.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Трудовое воспитание и профессиональное самоопределение реализуется посредством воспитания у детей уважения к труду и людям труда, трудовым достижениям,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действий, и др.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Экологическое воспитание включает развитие у детей и их родителей экологической культуры, бережного отношения к родной земле, природным богатствам России и мира,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Еще одним из эффективных способов, направленных на достижение педагогических целей и формирование социальной активности обучающихся, является волонтерская деятельность. Добровольческая (волонтерская) деятельность в образовании может реализовываться в том числе через </w:t>
      </w:r>
      <w:r>
        <w:lastRenderedPageBreak/>
        <w:t>осуществление просветительской и консультативной деятельности, наставничества, тьюторства, в формате «обучение через добровольчество (волонтерство)»,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реализацию совместных благотворительных программ образовательных организаций, социально ориентированных некоммерческих организаций и коммерческих организаций с использованием их профессиональных компетенций</w:t>
      </w:r>
    </w:p>
    <w:p w:rsidR="006A0E43" w:rsidRDefault="006A0E43" w:rsidP="00555250">
      <w:pPr>
        <w:pStyle w:val="1"/>
        <w:shd w:val="clear" w:color="auto" w:fill="auto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>Таким образом, с учетом вышеуказанных положений и социально-экономических, национальных, культурно-исторических и других условий на муниципальном уровне должна выстраиваться система организации воспитания обучающихся, содержащая конкретные цели и задачи по направлению. Показателями по направлению здесь могут выступать такие, как:</w:t>
      </w:r>
    </w:p>
    <w:p w:rsidR="0038247B" w:rsidRDefault="006A0E43" w:rsidP="00555250">
      <w:pPr>
        <w:pStyle w:val="1"/>
        <w:shd w:val="clear" w:color="auto" w:fill="auto"/>
        <w:ind w:firstLine="425"/>
        <w:jc w:val="both"/>
      </w:pPr>
      <w:r>
        <w:rPr>
          <w:color w:val="000000" w:themeColor="text1"/>
        </w:rPr>
        <w:t xml:space="preserve">- </w:t>
      </w:r>
      <w:r w:rsidR="0038247B">
        <w:t xml:space="preserve">доля образовательных организаций, охваченных мероприятиями по гражданскому, патриотическому и т. д. воспитанию;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доля образовательных организаций, в которых осуществляется комплексное методическое сопровождение деятельности педагогов по вопросам воспитания;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>– доля обучающихся, охваченных мероприятиями по направлениям воспитания, от общего количества обучающихся (по уровням образования);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 – доля обучающихся, вовлеченных в деятельность общественных объединений на базе образовательных организаций общего образования;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количество образовательных организаций общего образования, в которых созданы и функционируют волонтерские центры;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количество обучающихся, находящихся на учете в ПДН (на конец учебного года);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количество обучающихся, находящихся на внутришкольном учете; </w:t>
      </w:r>
    </w:p>
    <w:p w:rsidR="0038247B" w:rsidRDefault="00C651D7" w:rsidP="00555250">
      <w:pPr>
        <w:pStyle w:val="1"/>
        <w:shd w:val="clear" w:color="auto" w:fill="auto"/>
        <w:ind w:firstLine="425"/>
        <w:jc w:val="both"/>
      </w:pPr>
      <w:r>
        <w:t>– количество обучающихся образовательных учреждений</w:t>
      </w:r>
      <w:r w:rsidR="0038247B">
        <w:t xml:space="preserve">, снятых с учета в текущем календарном году (% выбывших из них);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охват детей с неродным русским языком мероприятиями по социальной и культурной адаптации;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доля педагогов, прошедших подготовку по приоритетным направлениям воспитания и социализации обучающихся, от общего количества педагогов;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 xml:space="preserve">– доля педагогических работников, в отношении которых проводилась оценка эффективности деятельности по классному руководству; </w:t>
      </w:r>
    </w:p>
    <w:p w:rsidR="0038247B" w:rsidRDefault="0038247B" w:rsidP="00555250">
      <w:pPr>
        <w:pStyle w:val="1"/>
        <w:shd w:val="clear" w:color="auto" w:fill="auto"/>
        <w:ind w:firstLine="425"/>
        <w:jc w:val="both"/>
      </w:pPr>
      <w:r>
        <w:t>– доля педагогических работников, осуществляющих деятельность по классному руководству, получивших поощрение;</w:t>
      </w:r>
    </w:p>
    <w:p w:rsidR="006A0E43" w:rsidRPr="006A0E43" w:rsidRDefault="0038247B" w:rsidP="00555250">
      <w:pPr>
        <w:pStyle w:val="1"/>
        <w:shd w:val="clear" w:color="auto" w:fill="auto"/>
        <w:ind w:firstLine="425"/>
        <w:jc w:val="both"/>
        <w:rPr>
          <w:color w:val="000000" w:themeColor="text1"/>
        </w:rPr>
      </w:pPr>
      <w:r>
        <w:t>– и т. п.</w:t>
      </w:r>
    </w:p>
    <w:p w:rsidR="00D858EA" w:rsidRPr="005F45E4" w:rsidRDefault="00555250" w:rsidP="00555250">
      <w:pPr>
        <w:pStyle w:val="1"/>
        <w:shd w:val="clear" w:color="auto" w:fill="auto"/>
        <w:ind w:firstLine="425"/>
        <w:jc w:val="both"/>
      </w:pPr>
      <w:r>
        <w:t xml:space="preserve"> </w:t>
      </w:r>
    </w:p>
    <w:p w:rsidR="005F45E4" w:rsidRDefault="00267BEB" w:rsidP="005F45E4">
      <w:pPr>
        <w:pStyle w:val="50"/>
        <w:shd w:val="clear" w:color="auto" w:fill="auto"/>
        <w:spacing w:before="0" w:after="0" w:line="240" w:lineRule="auto"/>
        <w:ind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5. Методы сбора и обработки информации</w:t>
      </w:r>
    </w:p>
    <w:p w:rsidR="001A4CE1" w:rsidRDefault="001A4CE1" w:rsidP="005F45E4">
      <w:pPr>
        <w:pStyle w:val="1"/>
        <w:shd w:val="clear" w:color="auto" w:fill="auto"/>
        <w:ind w:firstLine="425"/>
        <w:jc w:val="both"/>
        <w:rPr>
          <w:rStyle w:val="a6"/>
          <w:i w:val="0"/>
          <w:sz w:val="28"/>
          <w:szCs w:val="28"/>
        </w:rPr>
      </w:pPr>
    </w:p>
    <w:p w:rsidR="001A4CE1" w:rsidRDefault="005F45E4" w:rsidP="005F45E4">
      <w:pPr>
        <w:pStyle w:val="1"/>
        <w:shd w:val="clear" w:color="auto" w:fill="auto"/>
        <w:ind w:firstLine="425"/>
        <w:jc w:val="both"/>
      </w:pPr>
      <w:r w:rsidRPr="003F3A9D">
        <w:t>Создание системы организации и проведения мониторинга и экспертизы эффективности комплекса мер по реализации мероприятий Концепции направлено на комплексную оценку качественных и количественных показателей эффективности воспита</w:t>
      </w:r>
      <w:r w:rsidR="001A4CE1">
        <w:t>ния и социализации обучающихся.</w:t>
      </w:r>
    </w:p>
    <w:p w:rsidR="00BC6BD6" w:rsidRDefault="00BC6BD6" w:rsidP="005F45E4">
      <w:pPr>
        <w:pStyle w:val="1"/>
        <w:shd w:val="clear" w:color="auto" w:fill="auto"/>
        <w:ind w:firstLine="425"/>
        <w:jc w:val="both"/>
      </w:pPr>
      <w:r>
        <w:t>Сбор и обработка информации в рамках мониторинга осуществляется с использованием следующих информационных систем:</w:t>
      </w:r>
    </w:p>
    <w:p w:rsidR="00BC6BD6" w:rsidRPr="00BC6BD6" w:rsidRDefault="00BC6BD6" w:rsidP="005F45E4">
      <w:pPr>
        <w:pStyle w:val="1"/>
        <w:shd w:val="clear" w:color="auto" w:fill="auto"/>
        <w:ind w:firstLine="425"/>
        <w:jc w:val="both"/>
      </w:pPr>
      <w:r>
        <w:t xml:space="preserve">- </w:t>
      </w:r>
      <w:r>
        <w:rPr>
          <w:lang w:val="en-US"/>
        </w:rPr>
        <w:t>Google</w:t>
      </w:r>
      <w:r w:rsidRPr="00BC6BD6">
        <w:t>-</w:t>
      </w:r>
      <w:r>
        <w:t xml:space="preserve">формы и </w:t>
      </w:r>
      <w:r>
        <w:rPr>
          <w:lang w:val="en-US"/>
        </w:rPr>
        <w:t>google</w:t>
      </w:r>
      <w:r w:rsidRPr="00BC6BD6">
        <w:t>-</w:t>
      </w:r>
      <w:r>
        <w:t>таблицы для массовых опросов.</w:t>
      </w:r>
    </w:p>
    <w:p w:rsidR="005F45E4" w:rsidRPr="003F3A9D" w:rsidRDefault="005F45E4" w:rsidP="005F45E4">
      <w:pPr>
        <w:pStyle w:val="1"/>
        <w:shd w:val="clear" w:color="auto" w:fill="auto"/>
        <w:ind w:firstLine="425"/>
        <w:jc w:val="both"/>
      </w:pPr>
      <w:r w:rsidRPr="003F3A9D">
        <w:t xml:space="preserve">Результат мониторинга способствует дальнейшему проведению анализа и направлению адресных рекомендаций, принятию мер и управленческих решений по вопросам: </w:t>
      </w:r>
      <w:r w:rsidR="00BC6BD6">
        <w:t xml:space="preserve">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</w:t>
      </w:r>
      <w:r w:rsidR="006A0E43">
        <w:t>достижений научных школ, культурно-исторического, системно-  деятельностного подхода к социальной ситуации развития ребенка.</w:t>
      </w:r>
    </w:p>
    <w:p w:rsidR="003F3A9D" w:rsidRDefault="003F3A9D" w:rsidP="005F45E4">
      <w:pPr>
        <w:pStyle w:val="1"/>
        <w:widowControl/>
        <w:shd w:val="clear" w:color="auto" w:fill="auto"/>
        <w:tabs>
          <w:tab w:val="left" w:pos="710"/>
        </w:tabs>
        <w:ind w:firstLine="425"/>
        <w:jc w:val="both"/>
      </w:pPr>
    </w:p>
    <w:p w:rsidR="003F3A9D" w:rsidRDefault="003F3A9D" w:rsidP="005F45E4">
      <w:pPr>
        <w:pStyle w:val="1"/>
        <w:widowControl/>
        <w:shd w:val="clear" w:color="auto" w:fill="auto"/>
        <w:tabs>
          <w:tab w:val="left" w:pos="710"/>
        </w:tabs>
        <w:ind w:firstLine="425"/>
        <w:jc w:val="both"/>
      </w:pPr>
    </w:p>
    <w:p w:rsidR="003F3A9D" w:rsidRDefault="003F3A9D" w:rsidP="005F45E4">
      <w:pPr>
        <w:pStyle w:val="1"/>
        <w:widowControl/>
        <w:shd w:val="clear" w:color="auto" w:fill="auto"/>
        <w:tabs>
          <w:tab w:val="left" w:pos="710"/>
        </w:tabs>
        <w:ind w:firstLine="42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739774</wp:posOffset>
                </wp:positionH>
                <wp:positionV relativeFrom="paragraph">
                  <wp:posOffset>407035</wp:posOffset>
                </wp:positionV>
                <wp:extent cx="37433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4FBF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32.05pt" to="35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</w:p>
    <w:p w:rsidR="003F3A9D" w:rsidRPr="005F45E4" w:rsidRDefault="003F3A9D" w:rsidP="005F45E4">
      <w:pPr>
        <w:pStyle w:val="1"/>
        <w:widowControl/>
        <w:shd w:val="clear" w:color="auto" w:fill="auto"/>
        <w:tabs>
          <w:tab w:val="left" w:pos="710"/>
        </w:tabs>
        <w:ind w:firstLine="425"/>
        <w:jc w:val="both"/>
        <w:sectPr w:rsidR="003F3A9D" w:rsidRPr="005F45E4" w:rsidSect="005F45E4">
          <w:pgSz w:w="11905" w:h="16837"/>
          <w:pgMar w:top="1134" w:right="567" w:bottom="1134" w:left="1985" w:header="0" w:footer="3" w:gutter="0"/>
          <w:cols w:space="1800"/>
          <w:noEndnote/>
          <w:docGrid w:linePitch="360"/>
        </w:sectPr>
      </w:pPr>
    </w:p>
    <w:p w:rsidR="00CF678E" w:rsidRPr="005F45E4" w:rsidRDefault="00CF678E" w:rsidP="005F45E4">
      <w:pPr>
        <w:pStyle w:val="1"/>
        <w:shd w:val="clear" w:color="auto" w:fill="auto"/>
        <w:ind w:firstLine="425"/>
        <w:jc w:val="both"/>
      </w:pPr>
    </w:p>
    <w:sectPr w:rsidR="00CF678E" w:rsidRPr="005F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19" w:rsidRDefault="000F7619" w:rsidP="005F45E4">
      <w:pPr>
        <w:spacing w:after="0" w:line="240" w:lineRule="auto"/>
      </w:pPr>
      <w:r>
        <w:separator/>
      </w:r>
    </w:p>
  </w:endnote>
  <w:endnote w:type="continuationSeparator" w:id="0">
    <w:p w:rsidR="000F7619" w:rsidRDefault="000F7619" w:rsidP="005F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19" w:rsidRDefault="000F7619" w:rsidP="005F45E4">
      <w:pPr>
        <w:spacing w:after="0" w:line="240" w:lineRule="auto"/>
      </w:pPr>
      <w:r>
        <w:separator/>
      </w:r>
    </w:p>
  </w:footnote>
  <w:footnote w:type="continuationSeparator" w:id="0">
    <w:p w:rsidR="000F7619" w:rsidRDefault="000F7619" w:rsidP="005F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575A"/>
    <w:multiLevelType w:val="multilevel"/>
    <w:tmpl w:val="E3A4D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7F1F91"/>
    <w:multiLevelType w:val="multilevel"/>
    <w:tmpl w:val="48704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54"/>
    <w:rsid w:val="00097D23"/>
    <w:rsid w:val="000F7619"/>
    <w:rsid w:val="001A4CE1"/>
    <w:rsid w:val="001C4960"/>
    <w:rsid w:val="00262F9E"/>
    <w:rsid w:val="00267BEB"/>
    <w:rsid w:val="00291CAE"/>
    <w:rsid w:val="00311AC6"/>
    <w:rsid w:val="003819AE"/>
    <w:rsid w:val="0038247B"/>
    <w:rsid w:val="003B4FDA"/>
    <w:rsid w:val="003D62E1"/>
    <w:rsid w:val="003F3A9D"/>
    <w:rsid w:val="00482AA3"/>
    <w:rsid w:val="00524CFE"/>
    <w:rsid w:val="005379B5"/>
    <w:rsid w:val="00555250"/>
    <w:rsid w:val="005F45E4"/>
    <w:rsid w:val="006958F6"/>
    <w:rsid w:val="00695CA4"/>
    <w:rsid w:val="006A0E43"/>
    <w:rsid w:val="006B614D"/>
    <w:rsid w:val="00883805"/>
    <w:rsid w:val="008F5776"/>
    <w:rsid w:val="009131D9"/>
    <w:rsid w:val="009954F9"/>
    <w:rsid w:val="00AB3442"/>
    <w:rsid w:val="00B66930"/>
    <w:rsid w:val="00BC6BD6"/>
    <w:rsid w:val="00BD4D07"/>
    <w:rsid w:val="00C651D7"/>
    <w:rsid w:val="00CF678E"/>
    <w:rsid w:val="00D01554"/>
    <w:rsid w:val="00D858EA"/>
    <w:rsid w:val="00EE0333"/>
    <w:rsid w:val="00FB4138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2AB0"/>
  <w15:chartTrackingRefBased/>
  <w15:docId w15:val="{06C32E3F-EADE-4DA1-8473-71D83630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958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958F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6958F6"/>
    <w:pPr>
      <w:ind w:left="720"/>
      <w:contextualSpacing/>
    </w:pPr>
  </w:style>
  <w:style w:type="paragraph" w:styleId="a5">
    <w:name w:val="No Spacing"/>
    <w:uiPriority w:val="1"/>
    <w:qFormat/>
    <w:rsid w:val="006958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6958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58F6"/>
    <w:pPr>
      <w:shd w:val="clear" w:color="auto" w:fill="FFFFFF"/>
      <w:spacing w:before="360"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D858E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58E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pt">
    <w:name w:val="Основной текст + 7 pt;Малые прописные"/>
    <w:basedOn w:val="a3"/>
    <w:rsid w:val="00D858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4"/>
      <w:szCs w:val="14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D858EA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Tahoma55pt">
    <w:name w:val="Основной текст + Tahoma;5;5 pt"/>
    <w:basedOn w:val="a3"/>
    <w:rsid w:val="00D858E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6">
    <w:name w:val="Основной текст + Курсив"/>
    <w:basedOn w:val="a3"/>
    <w:rsid w:val="00D85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858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858EA"/>
    <w:pPr>
      <w:shd w:val="clear" w:color="auto" w:fill="FFFFFF"/>
      <w:spacing w:before="120" w:after="120"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rmal (Web)"/>
    <w:basedOn w:val="a"/>
    <w:uiPriority w:val="99"/>
    <w:unhideWhenUsed/>
    <w:rsid w:val="005F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F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5E4"/>
  </w:style>
  <w:style w:type="paragraph" w:styleId="aa">
    <w:name w:val="footer"/>
    <w:basedOn w:val="a"/>
    <w:link w:val="ab"/>
    <w:uiPriority w:val="99"/>
    <w:unhideWhenUsed/>
    <w:rsid w:val="005F4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23</cp:revision>
  <dcterms:created xsi:type="dcterms:W3CDTF">2022-03-01T01:50:00Z</dcterms:created>
  <dcterms:modified xsi:type="dcterms:W3CDTF">2022-06-03T01:53:00Z</dcterms:modified>
</cp:coreProperties>
</file>