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8658C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15850" w:rsidRDefault="00315850" w:rsidP="00315850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Порядка 13 </w:t>
      </w:r>
      <w:proofErr w:type="gram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млн</w:t>
      </w:r>
      <w:proofErr w:type="gram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рублей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доначислено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в бюджет в результате работы по легализации заработной платы в Забайкалье</w:t>
      </w: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результатам провед</w:t>
      </w:r>
      <w:r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нных</w:t>
      </w:r>
      <w:r w:rsidRPr="003A18E0">
        <w:t xml:space="preserve"> </w:t>
      </w:r>
      <w:r w:rsidRPr="003A18E0">
        <w:rPr>
          <w:rFonts w:ascii="Times New Roman" w:hAnsi="Times New Roman"/>
          <w:sz w:val="26"/>
          <w:szCs w:val="26"/>
        </w:rPr>
        <w:t>налоговыми органами Забайкальского края</w:t>
      </w:r>
      <w:r>
        <w:t xml:space="preserve">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 xml:space="preserve">мероприятий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 2022 год, январь-февраль 2023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года в отношении работодателей, выплачивающих заработную плату «в конвертах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или официально не оформляющих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 xml:space="preserve"> тру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довые отношения с работниками,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 xml:space="preserve">дополнительно начислено в бюджет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социальные фонды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 xml:space="preserve">13 </w:t>
      </w:r>
      <w:proofErr w:type="gramStart"/>
      <w:r w:rsidRPr="003A18E0">
        <w:rPr>
          <w:rFonts w:ascii="Times New Roman" w:hAnsi="Times New Roman"/>
          <w:sz w:val="26"/>
          <w:szCs w:val="26"/>
          <w:shd w:val="clear" w:color="auto" w:fill="FFFFFF"/>
        </w:rPr>
        <w:t>мл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sz w:val="26"/>
          <w:szCs w:val="26"/>
          <w:shd w:val="clear" w:color="auto" w:fill="FFFFFF"/>
        </w:rPr>
        <w:t>лей</w:t>
      </w:r>
      <w:r w:rsidRPr="003A18E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УФНС России по Забайкаль</w:t>
      </w: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скому краю обращает внимание, что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поступлени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 налога на доходы физических лиц, удерживаемого работодател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ем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 с заработной платы работников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формируют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бюджет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региона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5850" w:rsidRPr="00A451DF" w:rsidRDefault="00315850" w:rsidP="00315850">
      <w:pPr>
        <w:spacing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Налоговые агенты, чтобы минимизировать свои расходы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уплату налога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, либо не оформляют трудовые отношения с работниками, либо скрывают реальный уровень заработной платы. На сегодняшний день 7%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работодателей, отражают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 заработную плату ниже прожиточного уровня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ниже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среднеотраслевой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итоге все они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попали в поле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зрения налоговой службы региона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При даче пояснений работодатели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зачастую ссылаются на неполный режим рабочего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дня.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 xml:space="preserve">По этому поводу налоговым органом совместно с иными органами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власти осуществляется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правовая оценка норм трудового законодатель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ства. </w:t>
      </w:r>
      <w:r w:rsidRPr="00A451DF">
        <w:rPr>
          <w:rFonts w:ascii="Times New Roman" w:hAnsi="Times New Roman"/>
          <w:sz w:val="26"/>
          <w:szCs w:val="26"/>
          <w:shd w:val="clear" w:color="auto" w:fill="FFFFFF"/>
        </w:rPr>
        <w:t xml:space="preserve">В настоящее время из общего количества работодателей  Забайкальского края, выплачивающих заработную плату ниже минимального или среднеотраслевого </w:t>
      </w:r>
      <w:proofErr w:type="gramStart"/>
      <w:r w:rsidRPr="00A451DF">
        <w:rPr>
          <w:rFonts w:ascii="Times New Roman" w:hAnsi="Times New Roman"/>
          <w:sz w:val="26"/>
          <w:szCs w:val="26"/>
          <w:shd w:val="clear" w:color="auto" w:fill="FFFFFF"/>
        </w:rPr>
        <w:t>размера оплаты труда</w:t>
      </w:r>
      <w:proofErr w:type="gramEnd"/>
      <w:r w:rsidRPr="00A451DF">
        <w:rPr>
          <w:rFonts w:ascii="Times New Roman" w:hAnsi="Times New Roman"/>
          <w:sz w:val="26"/>
          <w:szCs w:val="26"/>
          <w:shd w:val="clear" w:color="auto" w:fill="FFFFFF"/>
        </w:rPr>
        <w:t>, наибольший удельный вес приходится на предприятия  розничной торговли и строительной отрасли.</w:t>
      </w:r>
    </w:p>
    <w:p w:rsidR="00315850" w:rsidRPr="00183BB4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В отношении работодателей, выплачивающих заработную плату «в конвертах»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или официально не оформляющих </w:t>
      </w:r>
      <w:r w:rsidRPr="00183BB4">
        <w:rPr>
          <w:rFonts w:ascii="Times New Roman" w:hAnsi="Times New Roman"/>
          <w:sz w:val="26"/>
          <w:szCs w:val="26"/>
          <w:shd w:val="clear" w:color="auto" w:fill="FFFFFF"/>
        </w:rPr>
        <w:t>трудовые отношения с работниками, контрольные мероприятия проводятся на основании обращений граждан, информации правоохранительных органов и трудовой инспекции, а также по результатам анализа имеющихся в налоговых органах сведений о деятельности организаций и индивидуальных предпринимателей.</w:t>
      </w: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5850" w:rsidRPr="008F4A5C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Напоминаем, что т</w:t>
      </w:r>
      <w:r w:rsidRPr="008F4A5C">
        <w:rPr>
          <w:rFonts w:ascii="Times New Roman" w:hAnsi="Times New Roman"/>
          <w:sz w:val="26"/>
          <w:szCs w:val="26"/>
          <w:shd w:val="clear" w:color="auto" w:fill="FFFFFF"/>
        </w:rPr>
        <w:t>еневые выплаты грозят работнику невозможностью получения в полном объ</w:t>
      </w:r>
      <w:r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8F4A5C">
        <w:rPr>
          <w:rFonts w:ascii="Times New Roman" w:hAnsi="Times New Roman"/>
          <w:sz w:val="26"/>
          <w:szCs w:val="26"/>
          <w:shd w:val="clear" w:color="auto" w:fill="FFFFFF"/>
        </w:rPr>
        <w:t>ме отпускных выплат, пособия при увольнении, пособия по временной нетрудоспособности, имущественных и социальных налоговых вычетов. От суммы, получаемой работником в конверте, не идут отчисления в Пенсионный фонд. Неофициальная выплата заработной платы влечет за собой не только нарушение действующего законодательства, но и ущемление социальных прав работников, в частности, права на достойное материальное обеспечение с наступлением пенсионного возраста.</w:t>
      </w:r>
    </w:p>
    <w:p w:rsidR="00315850" w:rsidRDefault="00315850" w:rsidP="003158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658C3" w:rsidRPr="00315850" w:rsidRDefault="00315850" w:rsidP="00315850">
      <w:pPr>
        <w:pStyle w:val="1"/>
        <w:rPr>
          <w:b w:val="0"/>
          <w:color w:val="000000" w:themeColor="text1"/>
          <w:sz w:val="26"/>
          <w:szCs w:val="26"/>
        </w:rPr>
      </w:pPr>
      <w:r w:rsidRPr="00315850">
        <w:rPr>
          <w:b w:val="0"/>
          <w:sz w:val="26"/>
          <w:szCs w:val="26"/>
          <w:shd w:val="clear" w:color="auto" w:fill="FFFFFF"/>
        </w:rPr>
        <w:t xml:space="preserve">Сообщить о фактах выдачи «серой» заработной платы можно, обратившись непосредственно в операционный зал налоговой службы, а также направив обращение почтой, с помощью </w:t>
      </w:r>
      <w:r w:rsidRPr="00315850">
        <w:rPr>
          <w:b w:val="0"/>
          <w:color w:val="4F81BD" w:themeColor="accent1"/>
          <w:sz w:val="26"/>
          <w:szCs w:val="26"/>
          <w:u w:val="single"/>
          <w:shd w:val="clear" w:color="auto" w:fill="FFFFFF"/>
        </w:rPr>
        <w:t>Личного кабинета</w:t>
      </w:r>
      <w:r w:rsidRPr="00315850">
        <w:rPr>
          <w:b w:val="0"/>
          <w:color w:val="4F81BD" w:themeColor="accent1"/>
          <w:sz w:val="26"/>
          <w:szCs w:val="26"/>
          <w:shd w:val="clear" w:color="auto" w:fill="FFFFFF"/>
        </w:rPr>
        <w:t xml:space="preserve"> </w:t>
      </w:r>
      <w:r w:rsidRPr="00315850">
        <w:rPr>
          <w:b w:val="0"/>
          <w:sz w:val="26"/>
          <w:szCs w:val="26"/>
          <w:shd w:val="clear" w:color="auto" w:fill="FFFFFF"/>
        </w:rPr>
        <w:t>или сервиса «</w:t>
      </w:r>
      <w:r w:rsidRPr="00315850">
        <w:rPr>
          <w:b w:val="0"/>
          <w:color w:val="4F81BD" w:themeColor="accent1"/>
          <w:sz w:val="26"/>
          <w:szCs w:val="26"/>
          <w:u w:val="single"/>
          <w:shd w:val="clear" w:color="auto" w:fill="FFFFFF"/>
        </w:rPr>
        <w:t>Обратиться в ФНС России</w:t>
      </w:r>
      <w:r w:rsidRPr="00315850">
        <w:rPr>
          <w:b w:val="0"/>
          <w:sz w:val="26"/>
          <w:szCs w:val="26"/>
          <w:shd w:val="clear" w:color="auto" w:fill="FFFFFF"/>
        </w:rPr>
        <w:t>». Кроме того, сообщение о нарушении налогового законодательства можно оставить по номеру телефона «доверия» УФНС России по Забайкальскому краю +7(3022)23-03-72.</w:t>
      </w:r>
    </w:p>
    <w:sectPr w:rsidR="008658C3" w:rsidRPr="00315850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4200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5850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4E69658-EFBA-49B4-A644-05127BF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2023-03-30T06:30:00Z</dcterms:created>
  <dcterms:modified xsi:type="dcterms:W3CDTF">2023-03-30T06:30:00Z</dcterms:modified>
</cp:coreProperties>
</file>