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1A" w:rsidRDefault="003F791A" w:rsidP="003F791A">
      <w:pPr>
        <w:jc w:val="center"/>
        <w:rPr>
          <w:sz w:val="36"/>
          <w:szCs w:val="36"/>
        </w:rPr>
      </w:pPr>
      <w:r>
        <w:rPr>
          <w:sz w:val="36"/>
          <w:szCs w:val="36"/>
        </w:rPr>
        <w:t>НОВЫЙ ЗАКОН О БОРЬБЕ С НЕЛЕГАЛЬНОЙ ЗАНЯТОСТЬЮ В 2024 ГОДУ.</w:t>
      </w:r>
    </w:p>
    <w:p w:rsidR="003F791A" w:rsidRDefault="003F791A" w:rsidP="003F791A">
      <w:pPr>
        <w:pStyle w:val="a3"/>
        <w:shd w:val="clear" w:color="auto" w:fill="FFFFFF"/>
        <w:ind w:firstLine="708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2024 года вступили в силу отдельные положения Федерального закона от 12.12.2023 № 565-ФЗ «О занятости населения в Российской Федерации», в числе которых статья 66 «Организационные основы противодействия нелегальной занятости в Российской Федерации». Она предусматривает</w:t>
      </w:r>
      <w:r>
        <w:rPr>
          <w:rFonts w:ascii="Arial" w:hAnsi="Arial" w:cs="Arial"/>
          <w:color w:val="333333"/>
          <w:sz w:val="27"/>
          <w:szCs w:val="27"/>
        </w:rPr>
        <w:t xml:space="preserve"> м</w:t>
      </w:r>
      <w:r>
        <w:rPr>
          <w:rFonts w:ascii="Arial" w:hAnsi="Arial" w:cs="Arial"/>
          <w:color w:val="333333"/>
          <w:sz w:val="27"/>
          <w:szCs w:val="27"/>
        </w:rPr>
        <w:t>еры:</w:t>
      </w:r>
      <w:r>
        <w:rPr>
          <w:rFonts w:ascii="Arial" w:hAnsi="Arial" w:cs="Arial"/>
          <w:color w:val="333333"/>
          <w:sz w:val="27"/>
          <w:szCs w:val="27"/>
        </w:rPr>
        <w:br/>
        <w:t xml:space="preserve">– противодействия теневой занятости. В этих целях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кабмин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утвердит план мероприятий по противодействию и определит порядок создания и деятельности межведомственных региональных комиссий в этой сфере;</w:t>
      </w:r>
      <w:r>
        <w:rPr>
          <w:rFonts w:ascii="Arial" w:hAnsi="Arial" w:cs="Arial"/>
          <w:color w:val="333333"/>
          <w:sz w:val="27"/>
          <w:szCs w:val="27"/>
        </w:rPr>
        <w:br/>
        <w:t>– координации деятельности в области противодействия теневой занятости в регионах. Для этого в них будут созданы специальные межведомственные комиссии</w:t>
      </w:r>
      <w:r>
        <w:rPr>
          <w:rFonts w:ascii="Arial" w:hAnsi="Arial" w:cs="Arial"/>
          <w:color w:val="333333"/>
          <w:sz w:val="27"/>
          <w:szCs w:val="27"/>
        </w:rPr>
        <w:t xml:space="preserve"> (МВК)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3F791A" w:rsidRDefault="003F791A" w:rsidP="003F791A">
      <w:pPr>
        <w:pStyle w:val="a3"/>
        <w:shd w:val="clear" w:color="auto" w:fill="FFFFFF"/>
        <w:ind w:firstLine="708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Налоговые органы будут передавать в МВК, а также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Роструд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информацию и сведения по утвержденному перечню. Минтруд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кабмин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утвердят перечень сведений, составляющих налоговую тайну, которые налоговые инспекции будут передавать в межведомственные комиссии.</w:t>
      </w:r>
    </w:p>
    <w:p w:rsidR="003F791A" w:rsidRDefault="003F791A" w:rsidP="003F791A">
      <w:pPr>
        <w:pStyle w:val="a3"/>
        <w:shd w:val="clear" w:color="auto" w:fill="FFFFFF"/>
        <w:ind w:firstLine="708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 xml:space="preserve">Кроме того,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Роструд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будет вести реестр работодателей, у которых выявлены факты нелегальной занятости. Этот реестр будет общедоступным.</w:t>
      </w:r>
    </w:p>
    <w:p w:rsidR="008E4B1F" w:rsidRPr="003F791A" w:rsidRDefault="003F791A" w:rsidP="003F791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8E4B1F" w:rsidRPr="003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3"/>
    <w:rsid w:val="003F791A"/>
    <w:rsid w:val="008E4B1F"/>
    <w:rsid w:val="00B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9672"/>
  <w15:chartTrackingRefBased/>
  <w15:docId w15:val="{EB85A5FE-A66A-449E-BEF5-2839DA6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2024-04-01T23:51:00Z</dcterms:created>
  <dcterms:modified xsi:type="dcterms:W3CDTF">2024-04-01T23:55:00Z</dcterms:modified>
</cp:coreProperties>
</file>