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4CD8">
        <w:rPr>
          <w:rFonts w:ascii="Times New Roman" w:hAnsi="Times New Roman" w:cs="Times New Roman"/>
          <w:b/>
          <w:sz w:val="28"/>
          <w:szCs w:val="28"/>
        </w:rPr>
        <w:t>Читинская транспортная прокуратура разъясняет гарантии и прав</w:t>
      </w:r>
      <w:r w:rsidR="003B493D">
        <w:rPr>
          <w:rFonts w:ascii="Times New Roman" w:hAnsi="Times New Roman" w:cs="Times New Roman"/>
          <w:b/>
          <w:sz w:val="28"/>
          <w:szCs w:val="28"/>
        </w:rPr>
        <w:t>а</w:t>
      </w:r>
      <w:r w:rsidRPr="000E4CD8">
        <w:rPr>
          <w:rFonts w:ascii="Times New Roman" w:hAnsi="Times New Roman" w:cs="Times New Roman"/>
          <w:b/>
          <w:sz w:val="28"/>
          <w:szCs w:val="28"/>
        </w:rPr>
        <w:t xml:space="preserve"> работников при з</w:t>
      </w:r>
      <w:r w:rsidR="003B493D">
        <w:rPr>
          <w:rFonts w:ascii="Times New Roman" w:hAnsi="Times New Roman" w:cs="Times New Roman"/>
          <w:b/>
          <w:sz w:val="28"/>
          <w:szCs w:val="28"/>
        </w:rPr>
        <w:t>аключении ученического договора</w:t>
      </w:r>
    </w:p>
    <w:bookmarkEnd w:id="0"/>
    <w:p w:rsidR="000E4CD8" w:rsidRPr="000E4CD8" w:rsidRDefault="000E4CD8" w:rsidP="000E4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</w:t>
      </w:r>
      <w:r w:rsidRPr="000E4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D8">
        <w:rPr>
          <w:rFonts w:ascii="Times New Roman" w:hAnsi="Times New Roman" w:cs="Times New Roman"/>
          <w:sz w:val="28"/>
          <w:szCs w:val="28"/>
        </w:rPr>
        <w:t>1 ст. 56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D8">
        <w:rPr>
          <w:rFonts w:ascii="Times New Roman" w:hAnsi="Times New Roman" w:cs="Times New Roman"/>
          <w:sz w:val="28"/>
          <w:szCs w:val="28"/>
        </w:rPr>
        <w:t xml:space="preserve">29.12.2012 №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4CD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E4CD8">
        <w:rPr>
          <w:rFonts w:ascii="Times New Roman" w:hAnsi="Times New Roman" w:cs="Times New Roman"/>
          <w:sz w:val="28"/>
          <w:szCs w:val="28"/>
        </w:rPr>
        <w:t>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 г</w:t>
      </w:r>
      <w:r w:rsidRPr="000E4CD8">
        <w:rPr>
          <w:rFonts w:ascii="Times New Roman" w:hAnsi="Times New Roman" w:cs="Times New Roman"/>
          <w:sz w:val="28"/>
          <w:szCs w:val="28"/>
        </w:rPr>
        <w:t>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юридическим лицом.</w:t>
      </w:r>
    </w:p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D8">
        <w:rPr>
          <w:rFonts w:ascii="Times New Roman" w:hAnsi="Times New Roman" w:cs="Times New Roman"/>
          <w:sz w:val="28"/>
          <w:szCs w:val="28"/>
        </w:rPr>
        <w:t xml:space="preserve">Работники имеют право на подготовку и дополнительное профессиональное образование. Указанное право реализуется путем заключения договора между работником и работодателем. </w:t>
      </w:r>
    </w:p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D8">
        <w:rPr>
          <w:rFonts w:ascii="Times New Roman" w:hAnsi="Times New Roman" w:cs="Times New Roman"/>
          <w:sz w:val="28"/>
          <w:szCs w:val="28"/>
        </w:rPr>
        <w:t>Одним из видов такого догово</w:t>
      </w:r>
      <w:r>
        <w:rPr>
          <w:rFonts w:ascii="Times New Roman" w:hAnsi="Times New Roman" w:cs="Times New Roman"/>
          <w:sz w:val="28"/>
          <w:szCs w:val="28"/>
        </w:rPr>
        <w:t>ра является ученический договор.</w:t>
      </w:r>
    </w:p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D8">
        <w:rPr>
          <w:rFonts w:ascii="Times New Roman" w:hAnsi="Times New Roman" w:cs="Times New Roman"/>
          <w:sz w:val="28"/>
          <w:szCs w:val="28"/>
        </w:rPr>
        <w:t>Работодатель – юридическое лиц (организация) имеет право заключать с лицом, ищущим работником данной организации ученический договор на получение образования без отрыва или с отрывом от работы.</w:t>
      </w:r>
    </w:p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D8">
        <w:rPr>
          <w:rFonts w:ascii="Times New Roman" w:hAnsi="Times New Roman" w:cs="Times New Roman"/>
          <w:sz w:val="28"/>
          <w:szCs w:val="28"/>
        </w:rPr>
        <w:t>Ученический договор с работником конкретной организации является дополнительным к трудовому договору.</w:t>
      </w:r>
    </w:p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D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CD8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D8">
        <w:rPr>
          <w:rFonts w:ascii="Times New Roman" w:hAnsi="Times New Roman" w:cs="Times New Roman"/>
          <w:sz w:val="28"/>
          <w:szCs w:val="28"/>
        </w:rPr>
        <w:t>187 ТК РФ предусмотрены гарантии и компенсации работникам, направляемым рабо</w:t>
      </w:r>
      <w:r>
        <w:rPr>
          <w:rFonts w:ascii="Times New Roman" w:hAnsi="Times New Roman" w:cs="Times New Roman"/>
          <w:sz w:val="28"/>
          <w:szCs w:val="28"/>
        </w:rPr>
        <w:t>тодателем на</w:t>
      </w:r>
      <w:r w:rsidRPr="000E4CD8">
        <w:rPr>
          <w:rFonts w:ascii="Times New Roman" w:hAnsi="Times New Roman" w:cs="Times New Roman"/>
          <w:sz w:val="28"/>
          <w:szCs w:val="28"/>
        </w:rPr>
        <w:t xml:space="preserve"> профессиональное обучение или дополнительное профессиональное образование, в число которых входит, помимо прочего, сохранение места работы (должности), заработной платы и оплата командировочных расходов, если такое обучение осуществляется с отрывом от работы.</w:t>
      </w:r>
    </w:p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D8">
        <w:rPr>
          <w:rFonts w:ascii="Times New Roman" w:hAnsi="Times New Roman" w:cs="Times New Roman"/>
          <w:sz w:val="28"/>
          <w:szCs w:val="28"/>
        </w:rPr>
        <w:t>Кроме того, ст. 165 ТК РФ предусмотрено, что работникам, кроме закрепленных в ТК РФ общих гарантий и компенсаций, предоставляются иные гарантии и компенсации, в частности, при направлении в служебные командировки и в других случаях, предусмотренных ТК РФ и иными федеральными законами.</w:t>
      </w:r>
    </w:p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D8">
        <w:rPr>
          <w:rFonts w:ascii="Times New Roman" w:hAnsi="Times New Roman" w:cs="Times New Roman"/>
          <w:sz w:val="28"/>
          <w:szCs w:val="28"/>
        </w:rPr>
        <w:t>При предоставлении гарантий и компенсаций соответствующие выплаты производятся за счет средств работодателя.</w:t>
      </w:r>
    </w:p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E4CD8">
        <w:rPr>
          <w:rFonts w:ascii="Times New Roman" w:hAnsi="Times New Roman" w:cs="Times New Roman"/>
          <w:sz w:val="28"/>
          <w:szCs w:val="28"/>
        </w:rPr>
        <w:t xml:space="preserve">207 ТК РФ определено, что в случае, если ученик по окончании ученичества без уважительных причин не выполняет свои обязательства по договору, в том числе не приступает к работе, он по требованию работодателя возвращает ему полученную за время ученичества </w:t>
      </w:r>
      <w:r w:rsidRPr="000E4CD8">
        <w:rPr>
          <w:rFonts w:ascii="Times New Roman" w:hAnsi="Times New Roman" w:cs="Times New Roman"/>
          <w:sz w:val="28"/>
          <w:szCs w:val="28"/>
        </w:rPr>
        <w:lastRenderedPageBreak/>
        <w:t>стипендию, а также возмещает другие понесенные работодателем расходы в связи с ученичеством.</w:t>
      </w:r>
    </w:p>
    <w:p w:rsidR="000E4CD8" w:rsidRPr="000E4CD8" w:rsidRDefault="000E4CD8" w:rsidP="000E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D8">
        <w:rPr>
          <w:rFonts w:ascii="Times New Roman" w:hAnsi="Times New Roman" w:cs="Times New Roman"/>
          <w:sz w:val="28"/>
          <w:szCs w:val="28"/>
        </w:rPr>
        <w:t>Однако выплаты, произведенные работодателем и связанные с сохранением средней заработной платы (в том числе, под видом стипендии), оплатой командировочных расходов, не подлежат взысканию с работника, так как являются гарантиями, предусмотренным законодателем.</w:t>
      </w:r>
    </w:p>
    <w:p w:rsidR="003A7AAF" w:rsidRPr="000E4CD8" w:rsidRDefault="003A7AAF" w:rsidP="000E4C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AAF" w:rsidRPr="000E4CD8" w:rsidSect="003A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87E"/>
    <w:rsid w:val="000E4CD8"/>
    <w:rsid w:val="00107BB3"/>
    <w:rsid w:val="003A7AAF"/>
    <w:rsid w:val="003B493D"/>
    <w:rsid w:val="004460D1"/>
    <w:rsid w:val="0045595F"/>
    <w:rsid w:val="00612E71"/>
    <w:rsid w:val="009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94AF"/>
  <w15:docId w15:val="{E20A8242-E1CE-48D8-8732-508A6BE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AF"/>
  </w:style>
  <w:style w:type="paragraph" w:styleId="2">
    <w:name w:val="heading 2"/>
    <w:basedOn w:val="a"/>
    <w:link w:val="20"/>
    <w:uiPriority w:val="9"/>
    <w:qFormat/>
    <w:rsid w:val="009E0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087E"/>
    <w:rPr>
      <w:color w:val="0000FF"/>
      <w:u w:val="single"/>
    </w:rPr>
  </w:style>
  <w:style w:type="paragraph" w:customStyle="1" w:styleId="1">
    <w:name w:val="Название объекта1"/>
    <w:basedOn w:val="a"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07BB3"/>
  </w:style>
  <w:style w:type="character" w:customStyle="1" w:styleId="feeds-pagenavigationtooltip">
    <w:name w:val="feeds-page__navigation_tooltip"/>
    <w:basedOn w:val="a0"/>
    <w:rsid w:val="00107BB3"/>
  </w:style>
  <w:style w:type="character" w:styleId="a5">
    <w:name w:val="Strong"/>
    <w:basedOn w:val="a0"/>
    <w:uiPriority w:val="22"/>
    <w:qFormat/>
    <w:rsid w:val="00107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869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30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6829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24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6</cp:revision>
  <dcterms:created xsi:type="dcterms:W3CDTF">2024-04-07T06:25:00Z</dcterms:created>
  <dcterms:modified xsi:type="dcterms:W3CDTF">2024-04-08T05:52:00Z</dcterms:modified>
</cp:coreProperties>
</file>