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B8" w:rsidRDefault="002918B8" w:rsidP="00291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918B8" w:rsidRDefault="002918B8" w:rsidP="00291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«КАТАНГАРСКОЕ»</w:t>
      </w:r>
    </w:p>
    <w:p w:rsidR="002918B8" w:rsidRDefault="002918B8" w:rsidP="002918B8">
      <w:pPr>
        <w:rPr>
          <w:b/>
          <w:sz w:val="32"/>
          <w:szCs w:val="32"/>
        </w:rPr>
      </w:pPr>
    </w:p>
    <w:p w:rsidR="002918B8" w:rsidRDefault="002918B8" w:rsidP="002918B8">
      <w:pPr>
        <w:rPr>
          <w:b/>
          <w:sz w:val="32"/>
          <w:szCs w:val="32"/>
        </w:rPr>
      </w:pPr>
    </w:p>
    <w:p w:rsidR="002918B8" w:rsidRDefault="002918B8" w:rsidP="002918B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2918B8" w:rsidRDefault="002918B8" w:rsidP="002918B8">
      <w:pPr>
        <w:rPr>
          <w:sz w:val="32"/>
          <w:szCs w:val="32"/>
        </w:rPr>
      </w:pPr>
    </w:p>
    <w:p w:rsidR="002918B8" w:rsidRDefault="002918B8" w:rsidP="002918B8">
      <w:pPr>
        <w:rPr>
          <w:sz w:val="28"/>
          <w:szCs w:val="28"/>
        </w:rPr>
      </w:pPr>
    </w:p>
    <w:p w:rsidR="002918B8" w:rsidRDefault="002918B8" w:rsidP="002918B8">
      <w:pPr>
        <w:rPr>
          <w:sz w:val="28"/>
          <w:szCs w:val="28"/>
        </w:rPr>
      </w:pPr>
      <w:r>
        <w:rPr>
          <w:sz w:val="28"/>
          <w:szCs w:val="28"/>
        </w:rPr>
        <w:t>15 ноября  2023 года</w:t>
      </w:r>
      <w:r>
        <w:rPr>
          <w:sz w:val="32"/>
          <w:szCs w:val="32"/>
        </w:rPr>
        <w:t xml:space="preserve">                                                                       </w:t>
      </w:r>
      <w:r>
        <w:rPr>
          <w:sz w:val="28"/>
          <w:szCs w:val="28"/>
        </w:rPr>
        <w:t>№  14-р</w:t>
      </w:r>
    </w:p>
    <w:p w:rsidR="002918B8" w:rsidRDefault="002918B8" w:rsidP="0029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Катангар</w:t>
      </w:r>
    </w:p>
    <w:p w:rsidR="002918B8" w:rsidRDefault="002918B8" w:rsidP="00291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8B8" w:rsidRDefault="002918B8" w:rsidP="00291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8B8" w:rsidRDefault="002918B8" w:rsidP="00291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8B8" w:rsidRDefault="002918B8" w:rsidP="002918B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172 Бюджетного кодекса Российской Федерации, статьей 42 Устава сельского поселения «Катангарское»:</w:t>
      </w:r>
    </w:p>
    <w:p w:rsidR="002918B8" w:rsidRDefault="002918B8" w:rsidP="002918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Одобрить </w:t>
      </w:r>
      <w:r>
        <w:rPr>
          <w:color w:val="000000"/>
          <w:sz w:val="28"/>
          <w:szCs w:val="28"/>
          <w:shd w:val="clear" w:color="auto" w:fill="FFFFFF"/>
        </w:rPr>
        <w:t xml:space="preserve">Основные направления бюджетной и налоговой политики сельского поселения «Катангарское» на 2024 год и плановый период 2025-2026гг.  </w:t>
      </w:r>
    </w:p>
    <w:p w:rsidR="002918B8" w:rsidRDefault="002918B8" w:rsidP="00291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8B8" w:rsidRDefault="002918B8" w:rsidP="002918B8">
      <w:pPr>
        <w:jc w:val="both"/>
        <w:rPr>
          <w:sz w:val="28"/>
          <w:szCs w:val="28"/>
        </w:rPr>
      </w:pPr>
    </w:p>
    <w:p w:rsidR="002918B8" w:rsidRDefault="002918B8" w:rsidP="002918B8">
      <w:pPr>
        <w:jc w:val="both"/>
        <w:rPr>
          <w:sz w:val="28"/>
          <w:szCs w:val="28"/>
        </w:rPr>
      </w:pPr>
    </w:p>
    <w:p w:rsidR="002918B8" w:rsidRDefault="002918B8" w:rsidP="002918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«Катангарское»                              В.И.</w:t>
      </w:r>
      <w:proofErr w:type="gramStart"/>
      <w:r>
        <w:rPr>
          <w:sz w:val="28"/>
          <w:szCs w:val="28"/>
        </w:rPr>
        <w:t>Непомнящий</w:t>
      </w:r>
      <w:proofErr w:type="gramEnd"/>
    </w:p>
    <w:p w:rsidR="002918B8" w:rsidRDefault="002918B8" w:rsidP="002918B8">
      <w:pPr>
        <w:jc w:val="both"/>
        <w:rPr>
          <w:sz w:val="28"/>
          <w:szCs w:val="28"/>
        </w:rPr>
      </w:pPr>
    </w:p>
    <w:p w:rsidR="002918B8" w:rsidRDefault="002918B8" w:rsidP="002918B8">
      <w:pPr>
        <w:rPr>
          <w:sz w:val="28"/>
          <w:szCs w:val="28"/>
        </w:rPr>
      </w:pPr>
    </w:p>
    <w:p w:rsidR="002918B8" w:rsidRDefault="002918B8" w:rsidP="002918B8">
      <w:pPr>
        <w:ind w:left="5102"/>
        <w:jc w:val="center"/>
        <w:rPr>
          <w:sz w:val="28"/>
          <w:szCs w:val="28"/>
        </w:rPr>
      </w:pPr>
    </w:p>
    <w:p w:rsidR="002918B8" w:rsidRDefault="002918B8" w:rsidP="002918B8">
      <w:pPr>
        <w:ind w:left="5102"/>
        <w:jc w:val="center"/>
        <w:rPr>
          <w:b/>
        </w:rPr>
      </w:pPr>
      <w:r>
        <w:rPr>
          <w:b/>
        </w:rPr>
        <w:t>ПРИЛОЖЕНИЕ № 1</w:t>
      </w:r>
    </w:p>
    <w:p w:rsidR="002918B8" w:rsidRDefault="002918B8" w:rsidP="002918B8">
      <w:pPr>
        <w:ind w:left="5102"/>
        <w:jc w:val="center"/>
      </w:pPr>
      <w:r>
        <w:t xml:space="preserve">к распоряжению Администрации </w:t>
      </w:r>
    </w:p>
    <w:p w:rsidR="002918B8" w:rsidRDefault="002918B8" w:rsidP="002918B8">
      <w:pPr>
        <w:ind w:left="5102"/>
        <w:jc w:val="center"/>
      </w:pPr>
      <w:r>
        <w:t>сельского поселения «Катангарское»</w:t>
      </w:r>
    </w:p>
    <w:p w:rsidR="002918B8" w:rsidRDefault="002918B8" w:rsidP="002918B8">
      <w:pPr>
        <w:ind w:left="5102"/>
        <w:jc w:val="center"/>
      </w:pPr>
      <w:r>
        <w:t xml:space="preserve"> от 15.11.2023г.  № 14-р</w:t>
      </w:r>
    </w:p>
    <w:p w:rsidR="002918B8" w:rsidRDefault="002918B8" w:rsidP="002918B8">
      <w:pPr>
        <w:ind w:left="5102"/>
        <w:jc w:val="center"/>
        <w:rPr>
          <w:sz w:val="28"/>
          <w:szCs w:val="28"/>
        </w:rPr>
      </w:pPr>
    </w:p>
    <w:p w:rsidR="002918B8" w:rsidRDefault="002918B8" w:rsidP="002918B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Основные направления бюджетной политики </w:t>
      </w:r>
    </w:p>
    <w:p w:rsidR="002918B8" w:rsidRDefault="002918B8" w:rsidP="002918B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 2024 год  и плановый период 2025-2026гг</w:t>
      </w:r>
    </w:p>
    <w:p w:rsidR="002918B8" w:rsidRDefault="002918B8" w:rsidP="002918B8">
      <w:pPr>
        <w:ind w:firstLine="709"/>
        <w:jc w:val="both"/>
        <w:rPr>
          <w:sz w:val="28"/>
          <w:szCs w:val="28"/>
        </w:rPr>
      </w:pPr>
    </w:p>
    <w:p w:rsidR="002918B8" w:rsidRDefault="002918B8" w:rsidP="002918B8">
      <w:pPr>
        <w:pStyle w:val="a3"/>
        <w:ind w:left="0" w:firstLine="709"/>
        <w:jc w:val="both"/>
      </w:pPr>
      <w:r>
        <w:t>Основные направления бюджетной политики на 2024 год</w:t>
      </w:r>
      <w:r>
        <w:rPr>
          <w:color w:val="000000"/>
          <w:shd w:val="clear" w:color="auto" w:fill="FFFFFF"/>
        </w:rPr>
        <w:t xml:space="preserve"> и плановый период 2025-2026гг</w:t>
      </w:r>
      <w:r>
        <w:t xml:space="preserve">   являются документом, содержащим цели и задачи, для достижения и решения которых предусматриваются бюджетные ассигнования и формируются межбюджетные отношения с муниципальными образованиями.</w:t>
      </w:r>
    </w:p>
    <w:p w:rsidR="002918B8" w:rsidRDefault="002918B8" w:rsidP="0029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 нацелена на сохранение социальной и экономической стабильности, обеспечение сбалансированности и устойчивости бюджета поселения  в условиях ограниченности его доходных источников и источников финансирования дефицита бюджета.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политики на 2024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плановый период 2025-2026гг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наращивания налогового потенциала и привлечение дополнительной финансовой помощи из районного бюджета;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расходов;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 качества предоставления муниципальных услуг;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бюджетного процесса.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0"/>
          <w:sz w:val="28"/>
          <w:szCs w:val="28"/>
        </w:rPr>
        <w:t xml:space="preserve">Решение задач,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бюджетной политикой поселения, </w:t>
      </w:r>
      <w:r>
        <w:rPr>
          <w:rStyle w:val="FontStyle390"/>
          <w:sz w:val="28"/>
          <w:szCs w:val="28"/>
        </w:rPr>
        <w:t xml:space="preserve">будет осуществляться </w:t>
      </w:r>
      <w:r>
        <w:rPr>
          <w:rFonts w:ascii="Times New Roman" w:hAnsi="Times New Roman" w:cs="Times New Roman"/>
          <w:sz w:val="28"/>
          <w:szCs w:val="28"/>
        </w:rPr>
        <w:t>путем реализации комплекса мероприятий: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 создания условий для наращивания налогового потенциала  поселения и  привлечения дополнительной финансовой помощи из районного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мобилизация доходов,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финансовой, бюджетной и налоговой дисциплины;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сокращению задолженности и недоимки по платежам в бюджет;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районного бюджета на территорию сельского поселения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повышения эффективности бюджетных расходов 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сткий мониторинг за направлениями расходования денежных средств из бюджета поселения;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резервов и перераспределение бюджетных ассигнований с учетом изменения структуры бюджетных расходов в пользу приоритетных направлений, 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допущение кредиторской задолженности;  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принятия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 утвержденных лимитов 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 обеспечения открытости и прозрачности бюджетного процесса: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решения о бюджете сельского поселения и по проекту решения об исполнении бюджета поселения за отчетный финансовый год;</w:t>
      </w:r>
    </w:p>
    <w:p w:rsidR="002918B8" w:rsidRDefault="002918B8" w:rsidP="00291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актуальной информации о формировании и исполнении бюджета поселения на официальном сайте Администрации муниципального района «Петровск – Забайкальский район» в информационно-телекоммуникационной сети «Интернет».</w:t>
      </w:r>
    </w:p>
    <w:p w:rsidR="002918B8" w:rsidRDefault="002918B8" w:rsidP="002918B8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Основные риски для бюджета сельского поселения связанные </w:t>
      </w:r>
      <w:proofErr w:type="gramStart"/>
      <w:r>
        <w:rPr>
          <w:bCs/>
          <w:snapToGrid w:val="0"/>
          <w:sz w:val="28"/>
          <w:szCs w:val="28"/>
        </w:rPr>
        <w:t>с</w:t>
      </w:r>
      <w:proofErr w:type="gramEnd"/>
      <w:r>
        <w:rPr>
          <w:bCs/>
          <w:snapToGrid w:val="0"/>
          <w:sz w:val="28"/>
          <w:szCs w:val="28"/>
        </w:rPr>
        <w:t>:</w:t>
      </w:r>
    </w:p>
    <w:p w:rsidR="002918B8" w:rsidRDefault="002918B8" w:rsidP="002918B8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1) возможным не достижением темпов роста в части показателей </w:t>
      </w:r>
      <w:r>
        <w:rPr>
          <w:sz w:val="28"/>
          <w:szCs w:val="28"/>
        </w:rPr>
        <w:t xml:space="preserve">прогноза социально-экономического развития и в соответствии с этим </w:t>
      </w:r>
      <w:r>
        <w:rPr>
          <w:sz w:val="28"/>
          <w:szCs w:val="28"/>
          <w:shd w:val="clear" w:color="auto" w:fill="FFFFFF"/>
        </w:rPr>
        <w:t>снижение поступлений по налоговым доходам в бюджет поселения;</w:t>
      </w:r>
    </w:p>
    <w:p w:rsidR="002918B8" w:rsidRDefault="002918B8" w:rsidP="0029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наличием кредиторской задолженности на начало года по расходным обязательствам, не обеспеченной источниками финансирования.</w:t>
      </w:r>
    </w:p>
    <w:p w:rsidR="002918B8" w:rsidRDefault="002918B8" w:rsidP="002918B8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налоговой политики на 2024 год </w:t>
      </w:r>
      <w:r>
        <w:rPr>
          <w:sz w:val="28"/>
          <w:szCs w:val="28"/>
          <w:shd w:val="clear" w:color="auto" w:fill="FFFFFF"/>
        </w:rPr>
        <w:t>и плановый период 2025-2026гг</w:t>
      </w:r>
      <w:r>
        <w:rPr>
          <w:sz w:val="28"/>
          <w:szCs w:val="28"/>
        </w:rPr>
        <w:t xml:space="preserve">   подготовлены с целью составления проекта бюджета. </w:t>
      </w:r>
    </w:p>
    <w:p w:rsidR="002918B8" w:rsidRDefault="002918B8" w:rsidP="002918B8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Помимо решения задач в области бюджетного планирования, </w:t>
      </w:r>
      <w:r>
        <w:rPr>
          <w:sz w:val="28"/>
          <w:szCs w:val="28"/>
        </w:rPr>
        <w:lastRenderedPageBreak/>
        <w:t>налоговая политика является важнейшим инструментом регулирования деловой активности и привлечения инвестиций. Основные направления налоговой политики позволяют налогоплательщикам определить свои бизнес - ориентиры с учетом планируемых изменений в налоговой сфере на трехлетний период, что предопределяет стабильность и определенность условий ведения экономической деятельности на территории сельского поселения, позволяет спланировать принятие долгосрочных инвестиционных решений.</w:t>
      </w:r>
    </w:p>
    <w:p w:rsidR="002918B8" w:rsidRDefault="002918B8" w:rsidP="002918B8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целями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2918B8" w:rsidRDefault="002918B8" w:rsidP="002918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политика поселения определена с учетом Основных направлений налоговой политики Российской Федерации на 2024 год</w:t>
      </w:r>
      <w:r>
        <w:rPr>
          <w:color w:val="000000"/>
          <w:sz w:val="28"/>
          <w:szCs w:val="28"/>
          <w:shd w:val="clear" w:color="auto" w:fill="FFFFFF"/>
        </w:rPr>
        <w:t xml:space="preserve"> и плановый период 2025-2026гг.</w:t>
      </w:r>
      <w:r>
        <w:rPr>
          <w:color w:val="000000"/>
          <w:sz w:val="28"/>
          <w:szCs w:val="28"/>
        </w:rPr>
        <w:t>,  которые не предполагают, крупных налоговых новаций и предусматривают сохранение оптимального уровня налоговой нагрузки.</w:t>
      </w:r>
    </w:p>
    <w:p w:rsidR="002918B8" w:rsidRDefault="002918B8" w:rsidP="00291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проведении налоговой политики основное внимание будет уделяться проведению антикризисных мер, а так же реализации основных целей и задач, предусмотренных в предыдущие годы</w:t>
      </w:r>
    </w:p>
    <w:p w:rsidR="002918B8" w:rsidRDefault="002918B8" w:rsidP="002918B8">
      <w:pPr>
        <w:rPr>
          <w:sz w:val="28"/>
          <w:szCs w:val="28"/>
        </w:rPr>
      </w:pPr>
    </w:p>
    <w:p w:rsidR="0010155F" w:rsidRDefault="0010155F"/>
    <w:sectPr w:rsidR="0010155F" w:rsidSect="0010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B8"/>
    <w:rsid w:val="0010155F"/>
    <w:rsid w:val="0029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B8"/>
    <w:pPr>
      <w:spacing w:after="0" w:line="8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91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2918B8"/>
    <w:pPr>
      <w:widowControl w:val="0"/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FontStyle390">
    <w:name w:val="Font Style390"/>
    <w:uiPriority w:val="99"/>
    <w:rsid w:val="002918B8"/>
    <w:rPr>
      <w:rFonts w:ascii="Times New Roman" w:hAnsi="Times New Roman" w:cs="Times New Roman" w:hint="default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4030</Characters>
  <Application>Microsoft Office Word</Application>
  <DocSecurity>0</DocSecurity>
  <Lines>33</Lines>
  <Paragraphs>9</Paragraphs>
  <ScaleCrop>false</ScaleCrop>
  <Company>Grizli777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2024-03-18T02:36:00Z</dcterms:created>
  <dcterms:modified xsi:type="dcterms:W3CDTF">2024-03-18T02:40:00Z</dcterms:modified>
</cp:coreProperties>
</file>