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48" w:rsidRPr="007B4058" w:rsidRDefault="007B4058" w:rsidP="007B4058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kern w:val="36"/>
          <w:sz w:val="56"/>
          <w:szCs w:val="56"/>
          <w:lang w:eastAsia="ru-RU"/>
        </w:rPr>
      </w:pPr>
      <w:r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>С</w:t>
      </w:r>
      <w:r w:rsidR="009C4148"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 xml:space="preserve"> 1 июля </w:t>
      </w:r>
      <w:r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 xml:space="preserve">2024 года </w:t>
      </w:r>
      <w:r w:rsidR="009C4148"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>в Забайкалье</w:t>
      </w:r>
      <w:r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9C4148"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>ботву и прочие огородные растительные отходы будет вывозить ООО «</w:t>
      </w:r>
      <w:proofErr w:type="spellStart"/>
      <w:r w:rsidR="009C4148"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>Олерон</w:t>
      </w:r>
      <w:proofErr w:type="spellEnd"/>
      <w:r w:rsidR="009C4148" w:rsidRPr="007B4058">
        <w:rPr>
          <w:rFonts w:ascii="Arial Narrow" w:eastAsia="Times New Roman" w:hAnsi="Arial Narrow" w:cs="Times New Roman"/>
          <w:b/>
          <w:bCs/>
          <w:kern w:val="36"/>
          <w:sz w:val="56"/>
          <w:szCs w:val="56"/>
          <w:lang w:eastAsia="ru-RU"/>
        </w:rPr>
        <w:t xml:space="preserve">+» </w:t>
      </w:r>
    </w:p>
    <w:p w:rsidR="009C4148" w:rsidRPr="007B4058" w:rsidRDefault="009C4148" w:rsidP="007B4058">
      <w:pPr>
        <w:spacing w:after="0" w:line="240" w:lineRule="auto"/>
        <w:ind w:right="450"/>
        <w:jc w:val="both"/>
        <w:rPr>
          <w:rFonts w:ascii="Arial Regular" w:eastAsia="Times New Roman" w:hAnsi="Arial Regular" w:cs="Times New Roman"/>
          <w:sz w:val="36"/>
          <w:szCs w:val="36"/>
          <w:lang w:eastAsia="ru-RU"/>
        </w:rPr>
      </w:pPr>
    </w:p>
    <w:p w:rsidR="009C4148" w:rsidRPr="007B4058" w:rsidRDefault="009C4148" w:rsidP="007B4058">
      <w:pPr>
        <w:spacing w:after="0" w:line="240" w:lineRule="auto"/>
        <w:ind w:right="448" w:firstLine="709"/>
        <w:jc w:val="both"/>
        <w:rPr>
          <w:rFonts w:ascii="Arial Regular" w:eastAsia="Times New Roman" w:hAnsi="Arial Regular" w:cs="Times New Roman"/>
          <w:sz w:val="28"/>
          <w:szCs w:val="28"/>
          <w:lang w:eastAsia="ru-RU"/>
        </w:rPr>
      </w:pPr>
      <w:r w:rsidRPr="007B4058">
        <w:rPr>
          <w:rFonts w:ascii="Arial Regular" w:eastAsia="Times New Roman" w:hAnsi="Arial Regular" w:cs="Times New Roman"/>
          <w:sz w:val="28"/>
          <w:szCs w:val="28"/>
          <w:lang w:eastAsia="ru-RU"/>
        </w:rPr>
        <w:t xml:space="preserve">С 1 июля 2024 года региональный оператор по обращению с ТКО будет обеспечивать сбор и вывоз у населения растительных отходов, образованных при ведении гражданами личного подсобного хозяйства на придомовой территории, упакованных в мешки либо пакеты. </w:t>
      </w:r>
    </w:p>
    <w:p w:rsidR="009C4148" w:rsidRPr="007B4058" w:rsidRDefault="009C4148" w:rsidP="007B4058">
      <w:pPr>
        <w:spacing w:after="0" w:line="240" w:lineRule="auto"/>
        <w:ind w:right="448" w:firstLine="709"/>
        <w:jc w:val="both"/>
        <w:rPr>
          <w:rFonts w:ascii="Arial Regular" w:eastAsia="Times New Roman" w:hAnsi="Arial Regular" w:cs="Times New Roman"/>
          <w:sz w:val="28"/>
          <w:szCs w:val="28"/>
          <w:lang w:eastAsia="ru-RU"/>
        </w:rPr>
      </w:pPr>
      <w:r w:rsidRPr="007B4058">
        <w:rPr>
          <w:rFonts w:ascii="Arial Regular" w:eastAsia="Times New Roman" w:hAnsi="Arial Regular" w:cs="Times New Roman" w:hint="eastAsia"/>
          <w:sz w:val="28"/>
          <w:szCs w:val="28"/>
          <w:lang w:eastAsia="ru-RU"/>
        </w:rPr>
        <w:t>Д</w:t>
      </w:r>
      <w:r w:rsidRPr="007B4058">
        <w:rPr>
          <w:rFonts w:ascii="Arial Regular" w:eastAsia="Times New Roman" w:hAnsi="Arial Regular" w:cs="Times New Roman"/>
          <w:sz w:val="28"/>
          <w:szCs w:val="28"/>
          <w:lang w:eastAsia="ru-RU"/>
        </w:rPr>
        <w:t>ля информации: растительные отходы, древесная зола - не являются опасными видами отходов, и исторически использовались жителями в качестве удобрения при ведении домашнего хозяйства. Такие отходы так же можно компостировать.</w:t>
      </w:r>
    </w:p>
    <w:p w:rsidR="009C4148" w:rsidRPr="007B4058" w:rsidRDefault="009C4148" w:rsidP="007B4058">
      <w:pPr>
        <w:spacing w:after="0" w:line="240" w:lineRule="auto"/>
        <w:ind w:right="448" w:firstLine="709"/>
        <w:jc w:val="both"/>
        <w:rPr>
          <w:rFonts w:ascii="Arial Regular" w:eastAsia="Times New Roman" w:hAnsi="Arial Regular" w:cs="Times New Roman"/>
          <w:sz w:val="28"/>
          <w:szCs w:val="28"/>
          <w:lang w:eastAsia="ru-RU"/>
        </w:rPr>
      </w:pPr>
      <w:r w:rsidRPr="007B4058">
        <w:rPr>
          <w:rFonts w:ascii="Arial Regular" w:eastAsia="Times New Roman" w:hAnsi="Arial Regular" w:cs="Times New Roman"/>
          <w:sz w:val="28"/>
          <w:szCs w:val="28"/>
          <w:lang w:eastAsia="ru-RU"/>
        </w:rPr>
        <w:t>При этом растительные отходы, образованные после субботников, все еще обязано вывозить лицо, организовавшее мероприятие.</w:t>
      </w:r>
    </w:p>
    <w:p w:rsidR="009C4148" w:rsidRPr="007B4058" w:rsidRDefault="009C4148" w:rsidP="007B4058">
      <w:pPr>
        <w:spacing w:after="0" w:line="240" w:lineRule="auto"/>
        <w:ind w:right="448" w:firstLine="709"/>
        <w:jc w:val="both"/>
        <w:rPr>
          <w:rFonts w:ascii="Arial Regular" w:eastAsia="Times New Roman" w:hAnsi="Arial Regular" w:cs="Times New Roman"/>
          <w:sz w:val="28"/>
          <w:szCs w:val="28"/>
          <w:lang w:eastAsia="ru-RU"/>
        </w:rPr>
      </w:pPr>
      <w:r w:rsidRPr="007B4058">
        <w:rPr>
          <w:rFonts w:ascii="Arial Regular" w:eastAsia="Times New Roman" w:hAnsi="Arial Regular" w:cs="Times New Roman"/>
          <w:sz w:val="28"/>
          <w:szCs w:val="28"/>
          <w:lang w:eastAsia="ru-RU"/>
        </w:rPr>
        <w:t>Напомним, твердые коммунальные отходы - это бумага, картон,</w:t>
      </w:r>
      <w:bookmarkStart w:id="0" w:name="_GoBack"/>
      <w:bookmarkEnd w:id="0"/>
      <w:r w:rsidRPr="007B4058">
        <w:rPr>
          <w:rFonts w:ascii="Arial Regular" w:eastAsia="Times New Roman" w:hAnsi="Arial Regular" w:cs="Times New Roman"/>
          <w:sz w:val="28"/>
          <w:szCs w:val="28"/>
          <w:lang w:eastAsia="ru-RU"/>
        </w:rPr>
        <w:t xml:space="preserve"> пластик, остатки пищи, консервные банки, стекло (бутылочное, оконное), обои, линолеум, кафельная плитка (напольная, настенная, потолочная), старая мебель. Не относится к ТКО - жидкие отходы, битый кирпич, бетон, ветки, опилки, щепа, доски, бревна, металлолом.</w:t>
      </w:r>
    </w:p>
    <w:p w:rsidR="009C4148" w:rsidRPr="007B4058" w:rsidRDefault="009C4148" w:rsidP="009C4148">
      <w:pPr>
        <w:rPr>
          <w:sz w:val="28"/>
          <w:szCs w:val="28"/>
        </w:rPr>
      </w:pPr>
    </w:p>
    <w:p w:rsidR="009C4148" w:rsidRPr="007B4058" w:rsidRDefault="009C4148" w:rsidP="009C4148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B4058"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4084302"/>
            <wp:effectExtent l="0" t="0" r="0" b="0"/>
            <wp:docPr id="1" name="Рисунок 1" descr="Ботву и прочие огородные растительные отходы будет вывозить ООО «Олерон+» с 1 июля в За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тву и прочие огородные растительные отходы будет вывозить ООО «Олерон+» с 1 июля в Забайкаль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96" cy="411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148" w:rsidRPr="007B4058" w:rsidSect="007B40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48"/>
    <w:rsid w:val="000C7B0D"/>
    <w:rsid w:val="007B4058"/>
    <w:rsid w:val="009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8802"/>
  <w15:chartTrackingRefBased/>
  <w15:docId w15:val="{6DE4F4B7-7134-48D3-BF0C-8F37FB53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7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9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ZhKHSpec</dc:creator>
  <cp:keywords/>
  <dc:description/>
  <cp:lastModifiedBy>station</cp:lastModifiedBy>
  <cp:revision>2</cp:revision>
  <dcterms:created xsi:type="dcterms:W3CDTF">2024-06-14T01:26:00Z</dcterms:created>
  <dcterms:modified xsi:type="dcterms:W3CDTF">2024-06-14T02:08:00Z</dcterms:modified>
</cp:coreProperties>
</file>