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3D" w:rsidRPr="005B4A3D" w:rsidRDefault="005B4A3D" w:rsidP="00A47EB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Административная ответственность физических и юридических лиц за вывоз мусора в несанкционированные места</w:t>
      </w:r>
    </w:p>
    <w:p w:rsid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 законом от 14.07.2022 № 287-ФЗ внесены изменения в Кодекс Российской Федерации об административных правонарушениях (далее – КоАП РФ) в части административная ужесточения ответственности по ст. 8.2 «Несоблюдение требований в области охраны окружающей среды при обращении с отходами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производства и потребления» за</w:t>
      </w:r>
    </w:p>
    <w:p w:rsidR="005B4A3D" w:rsidRP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выгрузку и сброс с авто</w:t>
      </w:r>
      <w:bookmarkStart w:id="0" w:name="_GoBack"/>
      <w:bookmarkEnd w:id="0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мототранспортных</w:t>
      </w:r>
      <w:proofErr w:type="spellEnd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средств и прицепов к ним отходов производства и потребления вне объектов размещения отходов или мест (площадок) накопления отходов.</w:t>
      </w:r>
    </w:p>
    <w:p w:rsidR="005B4A3D" w:rsidRP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Влечет наложение административного штрафа на граждан в размере от 10 до 15 тыс. рублей; на должностных лиц - от 20 до 30 тыс. рублей; на юридических лиц - от 30 до 50 тыс. рублей.</w:t>
      </w:r>
    </w:p>
    <w:p w:rsidR="005B4A3D" w:rsidRP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Повторное совершение вышеуказанного правонарушения влечет наложение административного штрафа на граждан в размере от 20 до 30 тыс. рублей; на должностных лиц - от 40 до 60 тыс. рублей с конфискацией транспортного средства, являющегося орудием совершения административного правонарушения, или без таковой; на юридических лиц - от 60 до 100 тыс. рублей с конфискацией транспортного средства, являющегося орудием совершения административного правонарушения, или без таковой.</w:t>
      </w:r>
    </w:p>
    <w:p w:rsidR="005B4A3D" w:rsidRP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выгрузку и сброс с авто и </w:t>
      </w:r>
      <w:proofErr w:type="spellStart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мототранспортных</w:t>
      </w:r>
      <w:proofErr w:type="spellEnd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средств и прицепов к ним отходов производства и </w:t>
      </w:r>
      <w:proofErr w:type="spellStart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пофеблеиия</w:t>
      </w:r>
      <w:proofErr w:type="spellEnd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вне объектов размещения отходов или мест (площадок) накопления отходов, совершенные с использованием грузовых транспортных средств, прицепов к ним, тракторов и других самоходных машин.</w:t>
      </w:r>
    </w:p>
    <w:p w:rsidR="005B4A3D" w:rsidRP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Влечет наложение административного штрафа на граждан в размере от 40 до 50 тыс. рублей; на должностных лиц - от 60 до 80 тыс. рублей; на юридических лиц - от 100 до 120 тыс. рублей.</w:t>
      </w:r>
    </w:p>
    <w:p w:rsidR="005B4A3D" w:rsidRDefault="005B4A3D" w:rsidP="008249D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Повторное совершение указанного административного правонарушения влечет наложение административного штрафа на граждан в размере от 60 до 70 тыс. рублей; на должностных: лиц - от 80 до 100 тыс.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таковой; на юридических лиц - от 150 до 200 тыс. рублей с конфискацией грузовых </w:t>
      </w:r>
      <w:proofErr w:type="spellStart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транспортныхсредств</w:t>
      </w:r>
      <w:proofErr w:type="spellEnd"/>
      <w:r w:rsidRPr="005B4A3D">
        <w:rPr>
          <w:rFonts w:ascii="Times New Roman" w:eastAsia="Times New Roman" w:hAnsi="Times New Roman" w:cs="Times New Roman"/>
          <w:color w:val="333333"/>
          <w:sz w:val="24"/>
          <w:szCs w:val="24"/>
        </w:rPr>
        <w:t>, прицепов к ним, тракторов и других самоходных машин, являющихся орудиями совершения административного правонарушения, или без таковой.</w:t>
      </w:r>
    </w:p>
    <w:p w:rsidR="00E83338" w:rsidRPr="005B4A3D" w:rsidRDefault="00A47EB4" w:rsidP="00A47EB4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Читинский транспортный прокурор</w:t>
      </w:r>
    </w:p>
    <w:sectPr w:rsidR="00E83338" w:rsidRPr="005B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60"/>
    <w:rsid w:val="001B623F"/>
    <w:rsid w:val="005B4A3D"/>
    <w:rsid w:val="008249D6"/>
    <w:rsid w:val="00A47EB4"/>
    <w:rsid w:val="00C47260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A208"/>
  <w15:chartTrackingRefBased/>
  <w15:docId w15:val="{22079D21-B607-4F58-A4B4-FA761D5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6</cp:revision>
  <dcterms:created xsi:type="dcterms:W3CDTF">2023-06-24T15:52:00Z</dcterms:created>
  <dcterms:modified xsi:type="dcterms:W3CDTF">2024-09-05T00:32:00Z</dcterms:modified>
</cp:coreProperties>
</file>