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F8" w:rsidRPr="001C42B7" w:rsidRDefault="00503EF8" w:rsidP="00503EF8">
      <w:pPr>
        <w:jc w:val="center"/>
        <w:rPr>
          <w:b/>
          <w:bCs/>
          <w:sz w:val="36"/>
          <w:szCs w:val="36"/>
        </w:rPr>
      </w:pPr>
      <w:r w:rsidRPr="001C42B7">
        <w:rPr>
          <w:b/>
          <w:bCs/>
          <w:sz w:val="36"/>
          <w:szCs w:val="36"/>
        </w:rPr>
        <w:t>Администрация муниципального района</w:t>
      </w:r>
    </w:p>
    <w:p w:rsidR="00503EF8" w:rsidRPr="001C42B7" w:rsidRDefault="00503EF8" w:rsidP="00503EF8">
      <w:pPr>
        <w:jc w:val="center"/>
        <w:rPr>
          <w:b/>
          <w:bCs/>
          <w:sz w:val="36"/>
          <w:szCs w:val="36"/>
        </w:rPr>
      </w:pPr>
      <w:r w:rsidRPr="001C42B7">
        <w:rPr>
          <w:b/>
          <w:bCs/>
          <w:sz w:val="36"/>
          <w:szCs w:val="36"/>
        </w:rPr>
        <w:t>«Петровск-Забайкальский район»</w:t>
      </w:r>
    </w:p>
    <w:p w:rsidR="00503EF8" w:rsidRPr="00FE5857" w:rsidRDefault="00503EF8" w:rsidP="00503EF8">
      <w:pPr>
        <w:jc w:val="center"/>
        <w:rPr>
          <w:b/>
        </w:rPr>
      </w:pPr>
    </w:p>
    <w:p w:rsidR="00503EF8" w:rsidRPr="001C42B7" w:rsidRDefault="00E61D11" w:rsidP="00503E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03EF8" w:rsidRPr="00FE5857" w:rsidRDefault="00503EF8" w:rsidP="00503EF8"/>
    <w:p w:rsidR="00503EF8" w:rsidRPr="00FE5857" w:rsidRDefault="00503EF8" w:rsidP="00503EF8"/>
    <w:p w:rsidR="00503EF8" w:rsidRPr="00E61D11" w:rsidRDefault="00006157" w:rsidP="00E61D11">
      <w:pPr>
        <w:tabs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E61D11" w:rsidRPr="00E61D11">
        <w:rPr>
          <w:sz w:val="28"/>
          <w:szCs w:val="28"/>
        </w:rPr>
        <w:t xml:space="preserve"> </w:t>
      </w:r>
      <w:r w:rsidR="00811D13">
        <w:rPr>
          <w:sz w:val="28"/>
          <w:szCs w:val="28"/>
        </w:rPr>
        <w:t>августа</w:t>
      </w:r>
      <w:r w:rsidR="00E61D11" w:rsidRPr="00E61D11">
        <w:rPr>
          <w:sz w:val="28"/>
          <w:szCs w:val="28"/>
        </w:rPr>
        <w:t xml:space="preserve"> 2020 года </w:t>
      </w:r>
      <w:r w:rsidR="00E61D11" w:rsidRPr="00E61D11">
        <w:rPr>
          <w:sz w:val="28"/>
          <w:szCs w:val="28"/>
        </w:rPr>
        <w:tab/>
      </w:r>
      <w:r w:rsidR="00E61D11">
        <w:rPr>
          <w:sz w:val="28"/>
          <w:szCs w:val="28"/>
        </w:rPr>
        <w:t xml:space="preserve">      </w:t>
      </w:r>
      <w:r w:rsidR="00E61D11" w:rsidRPr="00E61D11">
        <w:rPr>
          <w:sz w:val="28"/>
          <w:szCs w:val="28"/>
        </w:rPr>
        <w:t>№</w:t>
      </w:r>
      <w:r>
        <w:rPr>
          <w:sz w:val="28"/>
          <w:szCs w:val="28"/>
        </w:rPr>
        <w:t xml:space="preserve"> 506</w:t>
      </w:r>
    </w:p>
    <w:p w:rsidR="00503EF8" w:rsidRPr="001C42B7" w:rsidRDefault="00503EF8" w:rsidP="00503EF8">
      <w:pPr>
        <w:jc w:val="center"/>
        <w:rPr>
          <w:sz w:val="28"/>
          <w:szCs w:val="28"/>
        </w:rPr>
      </w:pPr>
      <w:r w:rsidRPr="001C42B7">
        <w:rPr>
          <w:sz w:val="28"/>
          <w:szCs w:val="28"/>
        </w:rPr>
        <w:t>г.</w:t>
      </w:r>
      <w:r w:rsidR="00821D24" w:rsidRPr="001C42B7">
        <w:rPr>
          <w:sz w:val="28"/>
          <w:szCs w:val="28"/>
        </w:rPr>
        <w:t xml:space="preserve"> </w:t>
      </w:r>
      <w:r w:rsidRPr="001C42B7">
        <w:rPr>
          <w:sz w:val="28"/>
          <w:szCs w:val="28"/>
        </w:rPr>
        <w:t>Петровск-Забайкальский</w:t>
      </w:r>
    </w:p>
    <w:p w:rsidR="00503EF8" w:rsidRPr="00FE5857" w:rsidRDefault="00503EF8" w:rsidP="00503EF8">
      <w:pPr>
        <w:rPr>
          <w:b/>
        </w:rPr>
      </w:pPr>
    </w:p>
    <w:p w:rsidR="00503EF8" w:rsidRPr="00FE5857" w:rsidRDefault="00503EF8" w:rsidP="00503EF8">
      <w:pPr>
        <w:ind w:firstLine="900"/>
        <w:jc w:val="both"/>
      </w:pPr>
    </w:p>
    <w:p w:rsidR="00E61D11" w:rsidRPr="00E61D11" w:rsidRDefault="00417EAE" w:rsidP="007E6078">
      <w:pPr>
        <w:jc w:val="both"/>
        <w:rPr>
          <w:b/>
          <w:bCs/>
          <w:iCs/>
          <w:sz w:val="28"/>
          <w:szCs w:val="28"/>
        </w:rPr>
      </w:pPr>
      <w:bookmarkStart w:id="0" w:name="_GoBack"/>
      <w:r>
        <w:rPr>
          <w:b/>
          <w:bCs/>
          <w:iCs/>
          <w:sz w:val="28"/>
          <w:szCs w:val="28"/>
        </w:rPr>
        <w:t xml:space="preserve">Об утверждении положения о </w:t>
      </w:r>
      <w:r w:rsidR="00083F01">
        <w:rPr>
          <w:b/>
          <w:bCs/>
          <w:iCs/>
          <w:sz w:val="28"/>
          <w:szCs w:val="28"/>
        </w:rPr>
        <w:t>Н</w:t>
      </w:r>
      <w:r w:rsidR="00E61D11" w:rsidRPr="00E61D11">
        <w:rPr>
          <w:b/>
          <w:bCs/>
          <w:iCs/>
          <w:sz w:val="28"/>
          <w:szCs w:val="28"/>
        </w:rPr>
        <w:t>аблюдательном совете Автономного</w:t>
      </w:r>
      <w:r w:rsidR="007E6078">
        <w:rPr>
          <w:b/>
          <w:bCs/>
          <w:iCs/>
          <w:sz w:val="28"/>
          <w:szCs w:val="28"/>
        </w:rPr>
        <w:t xml:space="preserve"> </w:t>
      </w:r>
      <w:r w:rsidR="00E61D11" w:rsidRPr="00E61D11">
        <w:rPr>
          <w:b/>
          <w:bCs/>
          <w:iCs/>
          <w:sz w:val="28"/>
          <w:szCs w:val="28"/>
        </w:rPr>
        <w:t>загородного стационарного учреждения «Детский оздоровительно-образовательный лагерь «Орленок»</w:t>
      </w:r>
      <w:r w:rsidR="00E61D11">
        <w:rPr>
          <w:b/>
          <w:bCs/>
          <w:iCs/>
          <w:sz w:val="28"/>
          <w:szCs w:val="28"/>
        </w:rPr>
        <w:t xml:space="preserve"> </w:t>
      </w:r>
      <w:r w:rsidR="00E61D11" w:rsidRPr="00E61D11">
        <w:rPr>
          <w:b/>
          <w:bCs/>
          <w:iCs/>
          <w:sz w:val="28"/>
          <w:szCs w:val="28"/>
        </w:rPr>
        <w:t>муниципального района</w:t>
      </w:r>
      <w:r w:rsidR="007E6078">
        <w:rPr>
          <w:b/>
          <w:bCs/>
          <w:iCs/>
          <w:sz w:val="28"/>
          <w:szCs w:val="28"/>
        </w:rPr>
        <w:t xml:space="preserve"> </w:t>
      </w:r>
      <w:r w:rsidR="00E61D11" w:rsidRPr="00E61D11">
        <w:rPr>
          <w:b/>
          <w:bCs/>
          <w:iCs/>
          <w:sz w:val="28"/>
          <w:szCs w:val="28"/>
        </w:rPr>
        <w:t>«Петровск-Забайкальский район»</w:t>
      </w:r>
      <w:r w:rsidR="00006157">
        <w:rPr>
          <w:b/>
          <w:bCs/>
          <w:iCs/>
          <w:sz w:val="28"/>
          <w:szCs w:val="28"/>
        </w:rPr>
        <w:t>»</w:t>
      </w:r>
    </w:p>
    <w:bookmarkEnd w:id="0"/>
    <w:p w:rsidR="00503EF8" w:rsidRPr="00FE5857" w:rsidRDefault="00503EF8" w:rsidP="00503EF8">
      <w:pPr>
        <w:jc w:val="both"/>
        <w:rPr>
          <w:bCs/>
          <w:iCs/>
        </w:rPr>
      </w:pPr>
    </w:p>
    <w:p w:rsidR="00E61D11" w:rsidRPr="00E61D11" w:rsidRDefault="00503EF8" w:rsidP="00E61D11">
      <w:pPr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FE5857">
        <w:rPr>
          <w:bCs/>
          <w:iCs/>
        </w:rPr>
        <w:t xml:space="preserve">       </w:t>
      </w:r>
      <w:r w:rsidRPr="004C64F9">
        <w:rPr>
          <w:bCs/>
          <w:iCs/>
          <w:sz w:val="28"/>
          <w:szCs w:val="28"/>
        </w:rPr>
        <w:t xml:space="preserve">В соответствии с  </w:t>
      </w:r>
      <w:r w:rsidR="00E61D11">
        <w:rPr>
          <w:bCs/>
          <w:iCs/>
          <w:sz w:val="28"/>
          <w:szCs w:val="28"/>
        </w:rPr>
        <w:t>Ф</w:t>
      </w:r>
      <w:r w:rsidR="00E61D11" w:rsidRPr="00E61D11">
        <w:rPr>
          <w:bCs/>
          <w:iCs/>
          <w:sz w:val="28"/>
          <w:szCs w:val="28"/>
        </w:rPr>
        <w:t>едеральн</w:t>
      </w:r>
      <w:r w:rsidR="00E61D11">
        <w:rPr>
          <w:bCs/>
          <w:iCs/>
          <w:sz w:val="28"/>
          <w:szCs w:val="28"/>
        </w:rPr>
        <w:t xml:space="preserve">ым </w:t>
      </w:r>
      <w:r w:rsidR="00E61D11" w:rsidRPr="00E61D11">
        <w:rPr>
          <w:bCs/>
          <w:iCs/>
          <w:sz w:val="28"/>
          <w:szCs w:val="28"/>
        </w:rPr>
        <w:t xml:space="preserve">  закон</w:t>
      </w:r>
      <w:r w:rsidR="00E61D11">
        <w:rPr>
          <w:bCs/>
          <w:iCs/>
          <w:sz w:val="28"/>
          <w:szCs w:val="28"/>
        </w:rPr>
        <w:t xml:space="preserve">ом </w:t>
      </w:r>
      <w:r w:rsidR="00E61D11" w:rsidRPr="00E61D11">
        <w:rPr>
          <w:bCs/>
          <w:iCs/>
          <w:sz w:val="28"/>
          <w:szCs w:val="28"/>
        </w:rPr>
        <w:t xml:space="preserve">  Российской  Федерации  от  </w:t>
      </w:r>
      <w:r w:rsidR="00E61D11">
        <w:rPr>
          <w:bCs/>
          <w:iCs/>
          <w:sz w:val="28"/>
          <w:szCs w:val="28"/>
        </w:rPr>
        <w:t xml:space="preserve">03  ноября  2006  года  №  174 </w:t>
      </w:r>
      <w:r w:rsidR="00E61D11" w:rsidRPr="00E61D11">
        <w:rPr>
          <w:bCs/>
          <w:iCs/>
          <w:sz w:val="28"/>
          <w:szCs w:val="28"/>
        </w:rPr>
        <w:t>-ФЗ  «Об автономных учреждениях»</w:t>
      </w:r>
      <w:r w:rsidR="00E61D11">
        <w:rPr>
          <w:color w:val="000000"/>
          <w:sz w:val="28"/>
          <w:szCs w:val="28"/>
          <w:shd w:val="clear" w:color="auto" w:fill="FFFFFF"/>
        </w:rPr>
        <w:t xml:space="preserve">, и раздела 3 </w:t>
      </w:r>
      <w:r w:rsidR="00E61D11" w:rsidRPr="00E61D11">
        <w:rPr>
          <w:color w:val="000000"/>
          <w:sz w:val="28"/>
          <w:szCs w:val="28"/>
          <w:shd w:val="clear" w:color="auto" w:fill="FFFFFF"/>
        </w:rPr>
        <w:t xml:space="preserve">Устава </w:t>
      </w:r>
      <w:r w:rsidR="004C64F9" w:rsidRPr="00E61D11">
        <w:rPr>
          <w:color w:val="000000"/>
          <w:sz w:val="28"/>
          <w:szCs w:val="28"/>
          <w:shd w:val="clear" w:color="auto" w:fill="FFFFFF"/>
        </w:rPr>
        <w:t xml:space="preserve"> </w:t>
      </w:r>
      <w:r w:rsidR="00E61D11" w:rsidRPr="00E61D11">
        <w:rPr>
          <w:bCs/>
          <w:iCs/>
          <w:color w:val="000000"/>
          <w:sz w:val="28"/>
          <w:szCs w:val="28"/>
          <w:shd w:val="clear" w:color="auto" w:fill="FFFFFF"/>
        </w:rPr>
        <w:t>Автономного</w:t>
      </w:r>
      <w:r w:rsidR="00E61D11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E61D11" w:rsidRPr="00E61D11">
        <w:rPr>
          <w:bCs/>
          <w:iCs/>
          <w:color w:val="000000"/>
          <w:sz w:val="28"/>
          <w:szCs w:val="28"/>
          <w:shd w:val="clear" w:color="auto" w:fill="FFFFFF"/>
        </w:rPr>
        <w:t>загородного стационарного учреждения «Детский оздоровительно-образовательный лагерь «Орленок» муниципального района</w:t>
      </w:r>
    </w:p>
    <w:p w:rsidR="00503EF8" w:rsidRPr="007E6078" w:rsidRDefault="00E61D11" w:rsidP="00983F06">
      <w:pPr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E61D11">
        <w:rPr>
          <w:bCs/>
          <w:iCs/>
          <w:color w:val="000000"/>
          <w:sz w:val="28"/>
          <w:szCs w:val="28"/>
          <w:shd w:val="clear" w:color="auto" w:fill="FFFFFF"/>
        </w:rPr>
        <w:t>«Петровск-Забайкальский район»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, администрация муниципального района «Петровск-Забайкальский район» </w:t>
      </w:r>
      <w:r w:rsidRPr="00E61D11">
        <w:rPr>
          <w:b/>
          <w:bCs/>
          <w:iCs/>
          <w:color w:val="000000"/>
          <w:sz w:val="28"/>
          <w:szCs w:val="28"/>
          <w:shd w:val="clear" w:color="auto" w:fill="FFFFFF"/>
        </w:rPr>
        <w:t>п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E61D11">
        <w:rPr>
          <w:b/>
          <w:bCs/>
          <w:iCs/>
          <w:color w:val="000000"/>
          <w:sz w:val="28"/>
          <w:szCs w:val="28"/>
          <w:shd w:val="clear" w:color="auto" w:fill="FFFFFF"/>
        </w:rPr>
        <w:t>о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E61D11">
        <w:rPr>
          <w:b/>
          <w:bCs/>
          <w:iCs/>
          <w:color w:val="000000"/>
          <w:sz w:val="28"/>
          <w:szCs w:val="28"/>
          <w:shd w:val="clear" w:color="auto" w:fill="FFFFFF"/>
        </w:rPr>
        <w:t>с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61D11">
        <w:rPr>
          <w:b/>
          <w:bCs/>
          <w:iCs/>
          <w:color w:val="000000"/>
          <w:sz w:val="28"/>
          <w:szCs w:val="28"/>
          <w:shd w:val="clear" w:color="auto" w:fill="FFFFFF"/>
        </w:rPr>
        <w:t>т</w:t>
      </w:r>
      <w:proofErr w:type="gramEnd"/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E61D11">
        <w:rPr>
          <w:b/>
          <w:bCs/>
          <w:iCs/>
          <w:color w:val="000000"/>
          <w:sz w:val="28"/>
          <w:szCs w:val="28"/>
          <w:shd w:val="clear" w:color="auto" w:fill="FFFFFF"/>
        </w:rPr>
        <w:t>а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E61D11">
        <w:rPr>
          <w:b/>
          <w:bCs/>
          <w:iCs/>
          <w:color w:val="000000"/>
          <w:sz w:val="28"/>
          <w:szCs w:val="28"/>
          <w:shd w:val="clear" w:color="auto" w:fill="FFFFFF"/>
        </w:rPr>
        <w:t>н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E61D11">
        <w:rPr>
          <w:b/>
          <w:bCs/>
          <w:iCs/>
          <w:color w:val="000000"/>
          <w:sz w:val="28"/>
          <w:szCs w:val="28"/>
          <w:shd w:val="clear" w:color="auto" w:fill="FFFFFF"/>
        </w:rPr>
        <w:t>о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E61D11">
        <w:rPr>
          <w:b/>
          <w:bCs/>
          <w:iCs/>
          <w:color w:val="000000"/>
          <w:sz w:val="28"/>
          <w:szCs w:val="28"/>
          <w:shd w:val="clear" w:color="auto" w:fill="FFFFFF"/>
        </w:rPr>
        <w:t>в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E61D11">
        <w:rPr>
          <w:b/>
          <w:bCs/>
          <w:iCs/>
          <w:color w:val="000000"/>
          <w:sz w:val="28"/>
          <w:szCs w:val="28"/>
          <w:shd w:val="clear" w:color="auto" w:fill="FFFFFF"/>
        </w:rPr>
        <w:t>л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E61D11">
        <w:rPr>
          <w:b/>
          <w:bCs/>
          <w:iCs/>
          <w:color w:val="000000"/>
          <w:sz w:val="28"/>
          <w:szCs w:val="28"/>
          <w:shd w:val="clear" w:color="auto" w:fill="FFFFFF"/>
        </w:rPr>
        <w:t>я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E61D11">
        <w:rPr>
          <w:b/>
          <w:bCs/>
          <w:iCs/>
          <w:color w:val="000000"/>
          <w:sz w:val="28"/>
          <w:szCs w:val="28"/>
          <w:shd w:val="clear" w:color="auto" w:fill="FFFFFF"/>
        </w:rPr>
        <w:t>е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E61D11">
        <w:rPr>
          <w:b/>
          <w:bCs/>
          <w:iCs/>
          <w:color w:val="000000"/>
          <w:sz w:val="28"/>
          <w:szCs w:val="28"/>
          <w:shd w:val="clear" w:color="auto" w:fill="FFFFFF"/>
        </w:rPr>
        <w:t>т: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E61D11" w:rsidRDefault="00503EF8" w:rsidP="00E61D11">
      <w:pPr>
        <w:jc w:val="both"/>
        <w:rPr>
          <w:bCs/>
          <w:iCs/>
          <w:sz w:val="28"/>
          <w:szCs w:val="28"/>
        </w:rPr>
      </w:pPr>
      <w:r w:rsidRPr="004C64F9">
        <w:rPr>
          <w:bCs/>
          <w:iCs/>
          <w:sz w:val="28"/>
          <w:szCs w:val="28"/>
        </w:rPr>
        <w:t xml:space="preserve">       </w:t>
      </w:r>
      <w:r w:rsidR="00811D13">
        <w:rPr>
          <w:bCs/>
          <w:iCs/>
          <w:sz w:val="28"/>
          <w:szCs w:val="28"/>
        </w:rPr>
        <w:t xml:space="preserve">   </w:t>
      </w:r>
      <w:r w:rsidRPr="004C64F9">
        <w:rPr>
          <w:bCs/>
          <w:iCs/>
          <w:sz w:val="28"/>
          <w:szCs w:val="28"/>
        </w:rPr>
        <w:t xml:space="preserve">1. </w:t>
      </w:r>
      <w:r w:rsidR="00E61D11" w:rsidRPr="00E61D11">
        <w:rPr>
          <w:bCs/>
          <w:iCs/>
          <w:sz w:val="28"/>
          <w:szCs w:val="28"/>
        </w:rPr>
        <w:t>Утвердить  положе</w:t>
      </w:r>
      <w:r w:rsidR="00E61D11">
        <w:rPr>
          <w:bCs/>
          <w:iCs/>
          <w:sz w:val="28"/>
          <w:szCs w:val="28"/>
        </w:rPr>
        <w:t xml:space="preserve">ние  о  </w:t>
      </w:r>
      <w:r w:rsidR="00083F01">
        <w:rPr>
          <w:bCs/>
          <w:iCs/>
          <w:sz w:val="28"/>
          <w:szCs w:val="28"/>
        </w:rPr>
        <w:t>Н</w:t>
      </w:r>
      <w:r w:rsidR="00E61D11">
        <w:rPr>
          <w:bCs/>
          <w:iCs/>
          <w:sz w:val="28"/>
          <w:szCs w:val="28"/>
        </w:rPr>
        <w:t xml:space="preserve">аблюдательном  совете </w:t>
      </w:r>
      <w:r w:rsidR="00E61D11" w:rsidRPr="00E61D11">
        <w:rPr>
          <w:bCs/>
          <w:iCs/>
          <w:sz w:val="28"/>
          <w:szCs w:val="28"/>
        </w:rPr>
        <w:t xml:space="preserve"> Автономного загородного стационарного учреждения «Детский оздоровительно-образовательный лагерь «Орленок» муниципального района</w:t>
      </w:r>
      <w:r w:rsidR="00083F01">
        <w:rPr>
          <w:bCs/>
          <w:iCs/>
          <w:sz w:val="28"/>
          <w:szCs w:val="28"/>
        </w:rPr>
        <w:t xml:space="preserve"> </w:t>
      </w:r>
      <w:r w:rsidR="00E61D11" w:rsidRPr="00E61D11">
        <w:rPr>
          <w:bCs/>
          <w:iCs/>
          <w:sz w:val="28"/>
          <w:szCs w:val="28"/>
        </w:rPr>
        <w:t>«Петровск-Забайкальский район»</w:t>
      </w:r>
      <w:r w:rsidR="00E61D11">
        <w:rPr>
          <w:bCs/>
          <w:iCs/>
          <w:sz w:val="28"/>
          <w:szCs w:val="28"/>
        </w:rPr>
        <w:t xml:space="preserve"> </w:t>
      </w:r>
      <w:r w:rsidR="00E61D11" w:rsidRPr="00E61D11">
        <w:rPr>
          <w:bCs/>
          <w:iCs/>
          <w:sz w:val="28"/>
          <w:szCs w:val="28"/>
        </w:rPr>
        <w:t xml:space="preserve">  (приложение 1). </w:t>
      </w:r>
    </w:p>
    <w:p w:rsidR="00811D13" w:rsidRPr="00811D13" w:rsidRDefault="00811D13" w:rsidP="00811D1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2</w:t>
      </w:r>
      <w:r w:rsidRPr="00811D13">
        <w:rPr>
          <w:bCs/>
          <w:iCs/>
          <w:sz w:val="28"/>
          <w:szCs w:val="28"/>
        </w:rPr>
        <w:t xml:space="preserve">. Настоящее постановление опубликовать на информационном стенде муниципального района «Петровск-Забайкальский район» по адресу: Забайкальский край, </w:t>
      </w:r>
      <w:proofErr w:type="spellStart"/>
      <w:r w:rsidRPr="00811D13">
        <w:rPr>
          <w:bCs/>
          <w:iCs/>
          <w:sz w:val="28"/>
          <w:szCs w:val="28"/>
        </w:rPr>
        <w:t>г.Петровск</w:t>
      </w:r>
      <w:proofErr w:type="spellEnd"/>
      <w:r w:rsidRPr="00811D13">
        <w:rPr>
          <w:bCs/>
          <w:iCs/>
          <w:sz w:val="28"/>
          <w:szCs w:val="28"/>
        </w:rPr>
        <w:t>-Забайкальский, д.19,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811D13" w:rsidRPr="00811D13" w:rsidRDefault="00811D13" w:rsidP="00811D1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3</w:t>
      </w:r>
      <w:r w:rsidRPr="00811D13">
        <w:rPr>
          <w:bCs/>
          <w:iCs/>
          <w:sz w:val="28"/>
          <w:szCs w:val="28"/>
        </w:rPr>
        <w:t>. Настоящее постановление вступает в силу  после официального опубликования.</w:t>
      </w:r>
    </w:p>
    <w:p w:rsidR="00811D13" w:rsidRPr="00811D13" w:rsidRDefault="00811D13" w:rsidP="00811D1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4</w:t>
      </w:r>
      <w:r w:rsidRPr="00811D13">
        <w:rPr>
          <w:bCs/>
          <w:iCs/>
          <w:sz w:val="28"/>
          <w:szCs w:val="28"/>
        </w:rPr>
        <w:t>. Действие настоящего постановления распространяется на правоотношения, возникшие с 06 апреля  2020 года.</w:t>
      </w:r>
    </w:p>
    <w:p w:rsidR="00811D13" w:rsidRPr="00811D13" w:rsidRDefault="00811D13" w:rsidP="00811D13">
      <w:pPr>
        <w:jc w:val="both"/>
        <w:rPr>
          <w:bCs/>
          <w:iCs/>
          <w:sz w:val="28"/>
          <w:szCs w:val="28"/>
        </w:rPr>
      </w:pPr>
      <w:r w:rsidRPr="00811D13">
        <w:rPr>
          <w:bCs/>
          <w:iCs/>
          <w:sz w:val="28"/>
          <w:szCs w:val="28"/>
        </w:rPr>
        <w:t xml:space="preserve">          </w:t>
      </w:r>
      <w:r>
        <w:rPr>
          <w:bCs/>
          <w:iCs/>
          <w:sz w:val="28"/>
          <w:szCs w:val="28"/>
        </w:rPr>
        <w:t>5</w:t>
      </w:r>
      <w:r w:rsidRPr="00811D13">
        <w:rPr>
          <w:bCs/>
          <w:iCs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Pr="00811D13">
        <w:rPr>
          <w:bCs/>
          <w:iCs/>
          <w:sz w:val="28"/>
          <w:szCs w:val="28"/>
        </w:rPr>
        <w:t>на  Р.Р.</w:t>
      </w:r>
      <w:proofErr w:type="gramEnd"/>
      <w:r w:rsidRPr="00811D13">
        <w:rPr>
          <w:bCs/>
          <w:iCs/>
          <w:sz w:val="28"/>
          <w:szCs w:val="28"/>
        </w:rPr>
        <w:t xml:space="preserve"> </w:t>
      </w:r>
      <w:proofErr w:type="spellStart"/>
      <w:r w:rsidRPr="00811D13">
        <w:rPr>
          <w:bCs/>
          <w:iCs/>
          <w:sz w:val="28"/>
          <w:szCs w:val="28"/>
        </w:rPr>
        <w:t>Чепцова</w:t>
      </w:r>
      <w:proofErr w:type="spellEnd"/>
      <w:r w:rsidRPr="00811D13">
        <w:rPr>
          <w:bCs/>
          <w:iCs/>
          <w:sz w:val="28"/>
          <w:szCs w:val="28"/>
        </w:rPr>
        <w:t xml:space="preserve">, заместителя </w:t>
      </w:r>
      <w:r w:rsidR="00006157">
        <w:rPr>
          <w:bCs/>
          <w:iCs/>
          <w:sz w:val="28"/>
          <w:szCs w:val="28"/>
        </w:rPr>
        <w:t>главы муниципального района</w:t>
      </w:r>
      <w:r w:rsidRPr="00811D13">
        <w:rPr>
          <w:bCs/>
          <w:iCs/>
          <w:sz w:val="28"/>
          <w:szCs w:val="28"/>
        </w:rPr>
        <w:t xml:space="preserve"> по социальному развитию. </w:t>
      </w:r>
    </w:p>
    <w:p w:rsidR="00811D13" w:rsidRDefault="00811D13" w:rsidP="00E61D11">
      <w:pPr>
        <w:jc w:val="both"/>
        <w:rPr>
          <w:bCs/>
          <w:iCs/>
          <w:sz w:val="28"/>
          <w:szCs w:val="28"/>
        </w:rPr>
      </w:pPr>
    </w:p>
    <w:p w:rsidR="00811D13" w:rsidRPr="00E61D11" w:rsidRDefault="00811D13" w:rsidP="00E61D11">
      <w:pPr>
        <w:jc w:val="both"/>
        <w:rPr>
          <w:bCs/>
          <w:iCs/>
          <w:sz w:val="28"/>
          <w:szCs w:val="28"/>
        </w:rPr>
      </w:pPr>
    </w:p>
    <w:p w:rsidR="00503EF8" w:rsidRPr="00FE5857" w:rsidRDefault="00503EF8" w:rsidP="00503EF8">
      <w:pPr>
        <w:jc w:val="both"/>
        <w:rPr>
          <w:bCs/>
          <w:iCs/>
        </w:rPr>
      </w:pPr>
    </w:p>
    <w:p w:rsidR="00503EF8" w:rsidRPr="001C42B7" w:rsidRDefault="00006157" w:rsidP="00503EF8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Г</w:t>
      </w:r>
      <w:r w:rsidR="001B5491" w:rsidRPr="001C42B7">
        <w:rPr>
          <w:bCs/>
          <w:iCs/>
          <w:sz w:val="28"/>
          <w:szCs w:val="28"/>
        </w:rPr>
        <w:t>лав</w:t>
      </w:r>
      <w:r>
        <w:rPr>
          <w:bCs/>
          <w:iCs/>
          <w:sz w:val="28"/>
          <w:szCs w:val="28"/>
        </w:rPr>
        <w:t>а</w:t>
      </w:r>
      <w:r w:rsidR="00503EF8" w:rsidRPr="001C42B7">
        <w:rPr>
          <w:bCs/>
          <w:iCs/>
          <w:sz w:val="28"/>
          <w:szCs w:val="28"/>
        </w:rPr>
        <w:t xml:space="preserve"> муниципального района                                       </w:t>
      </w:r>
      <w:r w:rsidR="00E61D11">
        <w:rPr>
          <w:bCs/>
          <w:iCs/>
          <w:sz w:val="28"/>
          <w:szCs w:val="28"/>
        </w:rPr>
        <w:t xml:space="preserve">       </w:t>
      </w:r>
      <w:r>
        <w:rPr>
          <w:bCs/>
          <w:iCs/>
          <w:sz w:val="28"/>
          <w:szCs w:val="28"/>
        </w:rPr>
        <w:t xml:space="preserve"> </w:t>
      </w:r>
      <w:r w:rsidR="00E61D11">
        <w:rPr>
          <w:bCs/>
          <w:iCs/>
          <w:sz w:val="28"/>
          <w:szCs w:val="28"/>
        </w:rPr>
        <w:t xml:space="preserve">           </w:t>
      </w:r>
      <w:proofErr w:type="spellStart"/>
      <w:r w:rsidR="00E61D11">
        <w:rPr>
          <w:bCs/>
          <w:iCs/>
          <w:sz w:val="28"/>
          <w:szCs w:val="28"/>
        </w:rPr>
        <w:t>Н.В.Горюнов</w:t>
      </w:r>
      <w:proofErr w:type="spellEnd"/>
    </w:p>
    <w:p w:rsidR="00503EF8" w:rsidRPr="00FE5857" w:rsidRDefault="00503EF8" w:rsidP="00503EF8"/>
    <w:p w:rsidR="00503EF8" w:rsidRPr="00FE5857" w:rsidRDefault="00503EF8" w:rsidP="00503EF8"/>
    <w:p w:rsidR="00503EF8" w:rsidRPr="00FE5857" w:rsidRDefault="00503EF8" w:rsidP="00503EF8"/>
    <w:p w:rsidR="001C42B7" w:rsidRDefault="001C42B7"/>
    <w:p w:rsidR="00811D13" w:rsidRDefault="00811D13"/>
    <w:p w:rsidR="00B37AEB" w:rsidRDefault="00B37AEB" w:rsidP="00B37AEB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</w:t>
      </w:r>
      <w:r w:rsidR="001C42B7"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="001C42B7">
        <w:rPr>
          <w:color w:val="000000"/>
          <w:sz w:val="28"/>
          <w:szCs w:val="28"/>
          <w:shd w:val="clear" w:color="auto" w:fill="FFFFFF"/>
        </w:rPr>
        <w:t>РИЛОЖЕНИЕ</w:t>
      </w:r>
      <w:r>
        <w:rPr>
          <w:color w:val="000000"/>
          <w:sz w:val="28"/>
          <w:szCs w:val="28"/>
          <w:shd w:val="clear" w:color="auto" w:fill="FFFFFF"/>
        </w:rPr>
        <w:t xml:space="preserve"> №1</w:t>
      </w:r>
    </w:p>
    <w:p w:rsidR="00B37AEB" w:rsidRDefault="00B37AEB" w:rsidP="00B37AEB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="001C42B7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к </w:t>
      </w:r>
      <w:r w:rsidR="00E61D11">
        <w:rPr>
          <w:color w:val="000000"/>
          <w:sz w:val="28"/>
          <w:szCs w:val="28"/>
          <w:shd w:val="clear" w:color="auto" w:fill="FFFFFF"/>
        </w:rPr>
        <w:t>постановлению администрации</w:t>
      </w:r>
    </w:p>
    <w:p w:rsidR="00B37AEB" w:rsidRDefault="001C42B7" w:rsidP="001C42B7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B37AEB">
        <w:rPr>
          <w:color w:val="000000"/>
          <w:sz w:val="28"/>
          <w:szCs w:val="28"/>
          <w:shd w:val="clear" w:color="auto" w:fill="FFFFFF"/>
        </w:rPr>
        <w:t>муниципального района</w:t>
      </w:r>
    </w:p>
    <w:p w:rsidR="00B37AEB" w:rsidRDefault="00B37AEB" w:rsidP="00B37AEB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«Петровск-Забайкальский район</w:t>
      </w:r>
      <w:r w:rsidR="000A6B40">
        <w:rPr>
          <w:color w:val="000000"/>
          <w:sz w:val="28"/>
          <w:szCs w:val="28"/>
          <w:shd w:val="clear" w:color="auto" w:fill="FFFFFF"/>
        </w:rPr>
        <w:t>»</w:t>
      </w:r>
    </w:p>
    <w:p w:rsidR="00B37AEB" w:rsidRDefault="00287D1D" w:rsidP="00811D13">
      <w:pPr>
        <w:tabs>
          <w:tab w:val="left" w:pos="6435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="00006157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т </w:t>
      </w:r>
      <w:r w:rsidR="00006157">
        <w:rPr>
          <w:color w:val="000000"/>
          <w:sz w:val="28"/>
          <w:szCs w:val="28"/>
          <w:shd w:val="clear" w:color="auto" w:fill="FFFFFF"/>
        </w:rPr>
        <w:t>11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11D13">
        <w:rPr>
          <w:color w:val="000000"/>
          <w:sz w:val="28"/>
          <w:szCs w:val="28"/>
          <w:shd w:val="clear" w:color="auto" w:fill="FFFFFF"/>
        </w:rPr>
        <w:t xml:space="preserve">августа </w:t>
      </w:r>
      <w:r>
        <w:rPr>
          <w:color w:val="000000"/>
          <w:sz w:val="28"/>
          <w:szCs w:val="28"/>
          <w:shd w:val="clear" w:color="auto" w:fill="FFFFFF"/>
        </w:rPr>
        <w:t>2020 года №</w:t>
      </w:r>
      <w:r w:rsidR="00006157">
        <w:rPr>
          <w:color w:val="000000"/>
          <w:sz w:val="28"/>
          <w:szCs w:val="28"/>
          <w:shd w:val="clear" w:color="auto" w:fill="FFFFFF"/>
        </w:rPr>
        <w:t>506</w:t>
      </w:r>
    </w:p>
    <w:p w:rsidR="00287D1D" w:rsidRDefault="00287D1D" w:rsidP="00287D1D">
      <w:pPr>
        <w:rPr>
          <w:color w:val="000000"/>
          <w:sz w:val="28"/>
          <w:szCs w:val="28"/>
          <w:shd w:val="clear" w:color="auto" w:fill="FFFFFF"/>
        </w:rPr>
      </w:pPr>
    </w:p>
    <w:p w:rsidR="00811D13" w:rsidRPr="00287D1D" w:rsidRDefault="00811D13" w:rsidP="00287D1D">
      <w:pPr>
        <w:rPr>
          <w:color w:val="000000"/>
          <w:sz w:val="28"/>
          <w:szCs w:val="28"/>
          <w:shd w:val="clear" w:color="auto" w:fill="FFFFFF"/>
        </w:rPr>
      </w:pPr>
    </w:p>
    <w:p w:rsidR="00287D1D" w:rsidRPr="00287D1D" w:rsidRDefault="00287D1D" w:rsidP="00083F01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>ПОЛОЖЕНИЕ</w:t>
      </w:r>
    </w:p>
    <w:p w:rsidR="00287D1D" w:rsidRPr="00083F01" w:rsidRDefault="00287D1D" w:rsidP="00083F01">
      <w:pPr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о Наблюдательном совете </w:t>
      </w:r>
      <w:r w:rsidR="00083F01" w:rsidRPr="00083F01">
        <w:rPr>
          <w:bCs/>
          <w:iCs/>
          <w:color w:val="000000"/>
          <w:sz w:val="28"/>
          <w:szCs w:val="28"/>
          <w:shd w:val="clear" w:color="auto" w:fill="FFFFFF"/>
        </w:rPr>
        <w:t>Автономного загородного стационарного учреждения «Детский оздоровительно-образовательный лагерь «Орленок» муниципального района</w:t>
      </w:r>
      <w:r w:rsidR="00083F01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083F01" w:rsidRPr="00083F01">
        <w:rPr>
          <w:bCs/>
          <w:iCs/>
          <w:color w:val="000000"/>
          <w:sz w:val="28"/>
          <w:szCs w:val="28"/>
          <w:shd w:val="clear" w:color="auto" w:fill="FFFFFF"/>
        </w:rPr>
        <w:t>«Петровск-Забайкальский район»</w:t>
      </w:r>
    </w:p>
    <w:p w:rsidR="00083F01" w:rsidRDefault="00083F01" w:rsidP="00287D1D">
      <w:pPr>
        <w:rPr>
          <w:color w:val="000000"/>
          <w:sz w:val="28"/>
          <w:szCs w:val="28"/>
          <w:shd w:val="clear" w:color="auto" w:fill="FFFFFF"/>
        </w:rPr>
      </w:pPr>
    </w:p>
    <w:p w:rsidR="00287D1D" w:rsidRPr="00287D1D" w:rsidRDefault="00287D1D" w:rsidP="00083F01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>I. Общие положения</w:t>
      </w:r>
    </w:p>
    <w:p w:rsidR="00287D1D" w:rsidRPr="00287D1D" w:rsidRDefault="00287D1D" w:rsidP="00287D1D">
      <w:pPr>
        <w:rPr>
          <w:color w:val="000000"/>
          <w:sz w:val="28"/>
          <w:szCs w:val="28"/>
          <w:shd w:val="clear" w:color="auto" w:fill="FFFFFF"/>
        </w:rPr>
      </w:pPr>
    </w:p>
    <w:p w:rsidR="00287D1D" w:rsidRPr="00083F01" w:rsidRDefault="00287D1D" w:rsidP="00083F01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1.1.  Наблюдательный  совет  муниципального  </w:t>
      </w:r>
      <w:r w:rsidR="00083F01" w:rsidRPr="00083F01">
        <w:rPr>
          <w:bCs/>
          <w:iCs/>
          <w:color w:val="000000"/>
          <w:sz w:val="28"/>
          <w:szCs w:val="28"/>
          <w:shd w:val="clear" w:color="auto" w:fill="FFFFFF"/>
        </w:rPr>
        <w:t>Автономного загородного стационарного учреждения «Детский оздоровительно-образовательный лагерь «Орленок» муниципального района</w:t>
      </w:r>
      <w:r w:rsidR="00083F01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083F01" w:rsidRPr="00083F01">
        <w:rPr>
          <w:bCs/>
          <w:iCs/>
          <w:color w:val="000000"/>
          <w:sz w:val="28"/>
          <w:szCs w:val="28"/>
          <w:shd w:val="clear" w:color="auto" w:fill="FFFFFF"/>
        </w:rPr>
        <w:t>«Петровск-Забайкальский район»</w:t>
      </w:r>
      <w:r w:rsidRPr="00287D1D">
        <w:rPr>
          <w:color w:val="000000"/>
          <w:sz w:val="28"/>
          <w:szCs w:val="28"/>
          <w:shd w:val="clear" w:color="auto" w:fill="FFFFFF"/>
        </w:rPr>
        <w:t xml:space="preserve">  (далее  –  автономное  учреждение) является  коллегиальным  органом  управления,  осуществляющим  в  соответствии  с Федеральным  законом  «Об  автономных  учреждениях»  решение  отдельных  вопросов, </w:t>
      </w:r>
      <w:r w:rsidR="00083F01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287D1D">
        <w:rPr>
          <w:color w:val="000000"/>
          <w:sz w:val="28"/>
          <w:szCs w:val="28"/>
          <w:shd w:val="clear" w:color="auto" w:fill="FFFFFF"/>
        </w:rPr>
        <w:t xml:space="preserve">относящихся к компетенции автономного учреждения.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1.2.  Деятельность  наблюдательного  совета  основывается  на  принципах добросовестности  и  безвозмездности  участия  в  его  работе,  коллегиальности  принятия решений, гласности. Члены Наблюдательного совета принимают участие в его работе на общественных началах. </w:t>
      </w:r>
    </w:p>
    <w:p w:rsidR="00287D1D" w:rsidRPr="00287D1D" w:rsidRDefault="00287D1D" w:rsidP="00287D1D">
      <w:pPr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87D1D" w:rsidRPr="00287D1D" w:rsidRDefault="00287D1D" w:rsidP="00083F01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>II. Порядок формирования наблюдательного Совета</w:t>
      </w:r>
    </w:p>
    <w:p w:rsidR="00287D1D" w:rsidRPr="00287D1D" w:rsidRDefault="00287D1D" w:rsidP="00287D1D">
      <w:pPr>
        <w:rPr>
          <w:color w:val="000000"/>
          <w:sz w:val="28"/>
          <w:szCs w:val="28"/>
          <w:shd w:val="clear" w:color="auto" w:fill="FFFFFF"/>
        </w:rPr>
      </w:pP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2.1.  Наблюдательный  совет  автономного  учреждения  формируется  в  составе  5 человек.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2.2.  В  состав  Наблюдательного  совета  автономного  учреждения  входят представители: 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органа местного самоуправления – 3 человека;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общественности  - 1 человек;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 работник</w:t>
      </w:r>
      <w:r w:rsidR="00006157">
        <w:rPr>
          <w:color w:val="000000"/>
          <w:sz w:val="28"/>
          <w:szCs w:val="28"/>
          <w:shd w:val="clear" w:color="auto" w:fill="FFFFFF"/>
        </w:rPr>
        <w:t>и</w:t>
      </w:r>
      <w:r w:rsidRPr="00287D1D">
        <w:rPr>
          <w:color w:val="000000"/>
          <w:sz w:val="28"/>
          <w:szCs w:val="28"/>
          <w:shd w:val="clear" w:color="auto" w:fill="FFFFFF"/>
        </w:rPr>
        <w:t xml:space="preserve"> автономного учреждения - 1 человек.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2.3.  Срок  полномочий  Наблюдательного  совета  автономного  учреждения устанавливается Уставом автономного учреждения и  составляет 5 лет. 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2.4. Одно и то же лицо может быть членом Наблюдательного совета автономного учреждения неограниченное число раз.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2.5.  Руководитель  автономного  учреждения  и  его  заместители  не  могут  быть членами  Наблюдательного  совета  автономного  учреждения.  Руководитель  автономного учреждения участвует в заседаниях Наблюдательного совета автономного учреждения с правом совещательного голоса. 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lastRenderedPageBreak/>
        <w:t xml:space="preserve">2.6.  Членами  Наблюдательного  совета  автономного  учреждения  не  могут  быть лица, имеющие неснятую или непогашенную судимость.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2.7.  </w:t>
      </w:r>
      <w:proofErr w:type="gramStart"/>
      <w:r w:rsidRPr="00287D1D">
        <w:rPr>
          <w:color w:val="000000"/>
          <w:sz w:val="28"/>
          <w:szCs w:val="28"/>
          <w:shd w:val="clear" w:color="auto" w:fill="FFFFFF"/>
        </w:rPr>
        <w:t>Автономное  учреждение</w:t>
      </w:r>
      <w:proofErr w:type="gramEnd"/>
      <w:r w:rsidRPr="00287D1D">
        <w:rPr>
          <w:color w:val="000000"/>
          <w:sz w:val="28"/>
          <w:szCs w:val="28"/>
          <w:shd w:val="clear" w:color="auto" w:fill="FFFFFF"/>
        </w:rPr>
        <w:t xml:space="preserve">  не  праве  выплачивать  членам  Наблюдательного совета автономного учреждения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 автономного учреждения.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2.8.  Члены  Наблюдательно  совета  автономного  учреждения  могут  пользоваться услугами автономного учреждения только на равных условиях с другими гражданами.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2.9.  Решение  о  назначении  членов Наблюдательного  совета  автономного  учреждения  или  досрочном  прекращении  их полномочий принимается Учредителем. 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Решение  о  назначении  представителей  работников  автономного  учреждения членами Наблюдательного совета.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2.10. Полномочия члена Наблюдательного совета автономного учреждения могут быть прекращены досрочно: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1) по просьбе члена Наблюдательного совета автономного учреждения;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2)  в  случае  невозможности  исполнения  членом  Наблюдательного 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месяцев;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3) в случае привлечения члена Наблюдательного совета автономного учреждения к уголовной ответственности.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2.11.  Полномочия  члена  Наблюдательного  совета  автономного  учреждения, являющегося  представителем  органа  местного  самоуправления  и  состоящего  с  эти органом  в  трудовых  отношениях,  могут  быть  также  прекращены  досрочно  в  случае прекращения трудовых отношений, либо по представлению указанного органа местного самоуправления.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2.12.  Вакантные  места,  образовавшиеся  в  Наблюдательном  совете  автономного учреждения в связи со смертью или с досрочным прекращением полномочий его членов, замещаются  на  оставшийся  срок  полномочий  Наблюдательного  совета  автономного учреждения.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2.13.  </w:t>
      </w:r>
      <w:proofErr w:type="gramStart"/>
      <w:r w:rsidRPr="00287D1D">
        <w:rPr>
          <w:color w:val="000000"/>
          <w:sz w:val="28"/>
          <w:szCs w:val="28"/>
          <w:shd w:val="clear" w:color="auto" w:fill="FFFFFF"/>
        </w:rPr>
        <w:t>Председатель  Наблюдательного</w:t>
      </w:r>
      <w:proofErr w:type="gramEnd"/>
      <w:r w:rsidRPr="00287D1D">
        <w:rPr>
          <w:color w:val="000000"/>
          <w:sz w:val="28"/>
          <w:szCs w:val="28"/>
          <w:shd w:val="clear" w:color="auto" w:fill="FFFFFF"/>
        </w:rPr>
        <w:t xml:space="preserve">  совете автономного учреждения  избирается на  срок  полномочий  Наблюдательного  совета  автономного  учреждения  членами Наблюдательного  совета  из  их  числа  простым  большинством  голосов  от  общего  числа голосов членов Наблюдательного совета автономного учреждения.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2.14.  Представитель  работников  автономного  учреждения  не  может  быть  избран председателем Наблюдательного совета автономного учреждения.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2.15.  Наблюдательный  совет  автономного  учреждения  в  любое  время  вправе переизбрать своего председателя.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2.16.  Председатель  Наблюдательного  совета автономного  учреждения  организует работу  Наблюдательного  совета  автономного  </w:t>
      </w:r>
      <w:r w:rsidRPr="00287D1D">
        <w:rPr>
          <w:color w:val="000000"/>
          <w:sz w:val="28"/>
          <w:szCs w:val="28"/>
          <w:shd w:val="clear" w:color="auto" w:fill="FFFFFF"/>
        </w:rPr>
        <w:lastRenderedPageBreak/>
        <w:t xml:space="preserve">учреждения,  созывает  его  заседания, председательствует на них и организует ведение протокола.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2.17. В отсутствие председателя Наблюдательного совета автономного учреждения его  функции  осуществляет  старший  по  возрасту  член    Наблюдательного  совета автономного  учреждения,  за  исключением  представителя  работников  автономного учреждения.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2.18.  Секретарь  Наблюдательного  совета  учреждения  избирается  на  срок полномочий  Наблюдательного  совета  учреждения  членами  совета  учреждения  простым большинством голосов от общего числа голосов членов наблюдательного совета.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2.19.  Секретарь  Наблюдательного  совета  отвечает  за  подготовку  заседаний наблюдательного  совета  учреждения,  ведение  протокола  заседания  и  достоверность отраженных в нем сведений, а также осуществляет рассылку извещений о месте и сроках проведения  заседания.  Извещения  о  проведении  заседания  и  иные  материалы  должны быть направлены членам наблюдательного совета учреждения не позднее, чем за три дня до проведения заседания. </w:t>
      </w:r>
    </w:p>
    <w:p w:rsidR="00287D1D" w:rsidRPr="00287D1D" w:rsidRDefault="00287D1D" w:rsidP="00287D1D">
      <w:pPr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87D1D" w:rsidRPr="00287D1D" w:rsidRDefault="00287D1D" w:rsidP="00083F01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>III. Компетенция наблюдательного совета</w:t>
      </w:r>
    </w:p>
    <w:p w:rsidR="00287D1D" w:rsidRPr="00287D1D" w:rsidRDefault="00287D1D" w:rsidP="00287D1D">
      <w:pPr>
        <w:rPr>
          <w:color w:val="000000"/>
          <w:sz w:val="28"/>
          <w:szCs w:val="28"/>
          <w:shd w:val="clear" w:color="auto" w:fill="FFFFFF"/>
        </w:rPr>
      </w:pP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3.1. Наблюдательный совет автономного учреждения рассматривает: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1) предложения Учредителя или руководителя автономного учреждения о внесении изменений в устав автономного учреждения;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2) предложения Учредителя или руководителя автономного учреждения о создании и  ликвидации  филиалов  автономного  учреждения,  об  открытии  и  закрытии  его представительств;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3)  предложения  Учредителя  или  руководителя  автономного  учреждения  о реорганизации автономного учреждения или о его ликвидации;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4) предложения Учредителя или руководителя автономного учреждения об изъятии имущества,  закрепленного  за  автономным  учреждением    на  праве  оперативного управления;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5)  предложения  руководителя  автономного  учреждения  об  участии  автономного учреждения  в  других юридических  лицах,  в том  числе  о  внесении денежных  средств  и иного имущества в уставной (складочный) капитал других юридических лиц или передачи такого имущества иным образом другим юридическим лицам, в качестве учредителя или участника;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6) проект плана финансово-хозяйственной деятельности автономного учреждения;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7)  по  представлению  руководителя  автономного  учреждения  проекты  отчетов  о деятельности  автономного    учреждения  и  об  использовании  его  имущества,  об исполнении  плана  его  финансово-хозяйственной  деятельности,  годовую  бухгалтерскую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отчетность автономного учреждения;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8)  предложения  руководителя  автономного  учреждения  о  совершении  сделок  по распоряжению  недвижимым  имуществом  и  особо  </w:t>
      </w:r>
      <w:r w:rsidRPr="00287D1D">
        <w:rPr>
          <w:color w:val="000000"/>
          <w:sz w:val="28"/>
          <w:szCs w:val="28"/>
          <w:shd w:val="clear" w:color="auto" w:fill="FFFFFF"/>
        </w:rPr>
        <w:lastRenderedPageBreak/>
        <w:t xml:space="preserve">ценным  движимым  имуществом, закрепленным  за  ним  учредителем  или  приобретенными  автономным  учреждением  за счет средств, выделенных ему учредителем на приобретение этого имущества, внесении денежных  средств  и  иного  имущества  в  уставной  (складочный)  капитал  других юридических  лиц    или  иной  передачи  этого  имущества  другим  юридическим  лицам  в качестве их учредителя или участника;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9)  предложения  руководителя  автономного  учреждения  о  совершении  крупных сделок;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10)  предложения  руководителя  автономного учреждения  о  совершении  сделок,  в совершении которых имеется заинтересованность;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11)  предложения  руководителя  автономного  учреждения  о  выборе  кредитных организаций, в которых автономное учреждение может открыть банковские счета;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12)  вопросы  проведения  годовой  бухгалтерской  отчетности  автономного учреждения и утверждения аудиторской организации. 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3.2. По вопросам, указанных в подпунктах 1-5 пункта 3.1 настоящего Положения, </w:t>
      </w:r>
      <w:proofErr w:type="gramStart"/>
      <w:r w:rsidRPr="00287D1D">
        <w:rPr>
          <w:color w:val="000000"/>
          <w:sz w:val="28"/>
          <w:szCs w:val="28"/>
          <w:shd w:val="clear" w:color="auto" w:fill="FFFFFF"/>
        </w:rPr>
        <w:t>наблюдательный  совет</w:t>
      </w:r>
      <w:proofErr w:type="gramEnd"/>
      <w:r w:rsidRPr="00287D1D">
        <w:rPr>
          <w:color w:val="000000"/>
          <w:sz w:val="28"/>
          <w:szCs w:val="28"/>
          <w:shd w:val="clear" w:color="auto" w:fill="FFFFFF"/>
        </w:rPr>
        <w:t xml:space="preserve">  автономного  учреждения  дает  рекомендации.  Учредитель  в пределах своей компетенции принимают по этим вопросам решения после рассмотрения рекомендаций наблюдательного совета автономного учреждения.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3.3.  По  вопросу,  указанному  в  подпункте  6  пункта  3.1  настоящего  Положения, Наблюдательный  совет  автономного  учреждения  дает  заключение,  копия  которого направляется Учредителю. По вопросу, указанному в подпункте 11 пункта 3.1 настоящего Положения,  Наблюдательный  совет  автономного  учреждения  дает  заключение.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Руководитель  автономного  учреждения  принимает  по  этим  вопросам  решение  после рассмотрения заключений наблюдательного совета автономного учреждения.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3.4.  Документы,  представляемые  в  соответствии  с  подпунктом  7  пункта  3.1 настоящего  Положения,  утверждаются  Наблюдательным  советом  автономного учреждения. Копии указанных документов направляются Учредителю.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3.5.  По  вопросам,  указанным  в  подпунктах  3,10  и  12  пункта  3.1  настоящего Положения,  Наблюдательный  совет  автономного  учреждения  принимает  решения, обязательные для руководителя автономного учреждения.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3.6.  Рекомендации и заключения по  вопросам,  указанным  в  подпунктах  1-8 и  11 пункта  3.1  настоящего  Положения,  даются  большинством  голосов  от  общего  числа голосов членов  Наблюдательного совета автономного учреждения.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3.7. Решения по вопросам, указанным в подпунктах 9 и 12 пункта 3.1 настоящего Положения, принимаются наблюдательным советом автономного учреждения  большинством  в  две  трети  голосов    от  общего  числа  голосов  членов  Наблюдательного совета автономного учреждения.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3.8.  Решение  по  вопросу,  указанному  в  подпункте  10  пункта  3.1  настоящего Положения, может быть принято с предварительного одобрения </w:t>
      </w:r>
      <w:r w:rsidRPr="00287D1D">
        <w:rPr>
          <w:color w:val="000000"/>
          <w:sz w:val="28"/>
          <w:szCs w:val="28"/>
          <w:shd w:val="clear" w:color="auto" w:fill="FFFFFF"/>
        </w:rPr>
        <w:lastRenderedPageBreak/>
        <w:t xml:space="preserve">Наблюдательного совета автономного  учреждения.  Наблюдательный  совет  автономного  учреждения  обязан рассмотреть  предложение  о  совершении  сделки,  в  совершении  которой  имеется заинтересованность,  в  течение  пятнадцать  календарных  дней  с  момента  поступления такого  предложения  председателю  Наблюдательного  совета  автономного  учреждения, если уставом автономного учреждения не предусмотрен более короткий срок. Решение об одобрении  сделки,  в  совершении  которой  имеется  заинтересованность,  принимается большинством  голосов  членов  Наблюдательного  совета  автономного  учреждения,  не заинтересованных  в  совершении  этой  сделки.  В  случае  если  лица,  заинтересованные  в совершении  сделки,  составляют  в  Наблюдательном  совете  автономного  учреждения большинство,  решение  об  одобрении  сделки,  в  совершении    которой  имеется заинтересованность, принимается Учредителем.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3.9.  Члены  Наблюдательного  совета  автономного  учреждения,  руководитель автономного учреждения, его заместители признаются заинтересованными в совершении сделки, если они (он), их супруги (в том числе бывшие), родители, бабушки и дедушки, дети, внуки, полнородные и </w:t>
      </w:r>
      <w:proofErr w:type="spellStart"/>
      <w:r w:rsidRPr="00287D1D">
        <w:rPr>
          <w:color w:val="000000"/>
          <w:sz w:val="28"/>
          <w:szCs w:val="28"/>
          <w:shd w:val="clear" w:color="auto" w:fill="FFFFFF"/>
        </w:rPr>
        <w:t>неполнородные</w:t>
      </w:r>
      <w:proofErr w:type="spellEnd"/>
      <w:r w:rsidRPr="00287D1D">
        <w:rPr>
          <w:color w:val="000000"/>
          <w:sz w:val="28"/>
          <w:szCs w:val="28"/>
          <w:shd w:val="clear" w:color="auto" w:fill="FFFFFF"/>
        </w:rPr>
        <w:t xml:space="preserve"> братья и сестры, а также двоюродные братья и  сестры,  тети  и  дяди  (в  том  числе  братья  (сестры)  его  усыновителей),  племянники  и племянницы,  усыновители  и  усыновленные  являются  в  сделке  стороной, выгодоприобретателем,  посредником  или  представителем,  владеют  (каждый  в отдельности  или  в  совокупности)  20  и  более  процентами  голосующий  акций акционерного  общества  или  долей,  превышающей  20  процентов  уставного  капитала общества  с  ограниченной  или  дополнительной  ответственностью,  либо  являются единственными или одним из не более чем трех учредителей иного юридического лица, которое  является  в  сделке  стороной,  выгодоприобретателем,  посредником  или представителем,  занимают  должности  в  органах  управления  юридического  лица, являющегося  в  сделке  стороной,    выгодоприобретателем,  посредником  или представителем.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3.10. Вопросы, относящиеся к компетенции Наблюдательного совета автономного учреждения в соответствии с пунктом  3.1 настоящего Положения, не могут быть переда на рассмотрение других органов автономного учреждения. </w:t>
      </w:r>
    </w:p>
    <w:p w:rsid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3.11.  По  требованию  Наблюдательного  совета  автономного  учреждения  или любого  из  его  членов  другие  органы  автономного  учреждения  обязаны  предоставить информацию  по  вопросам,  относящимся  к  компетенции  Наблюдательного  совета автономного учреждения. </w:t>
      </w:r>
    </w:p>
    <w:p w:rsidR="00083F01" w:rsidRDefault="00083F01" w:rsidP="00811D13">
      <w:pPr>
        <w:rPr>
          <w:color w:val="000000"/>
          <w:sz w:val="28"/>
          <w:szCs w:val="28"/>
          <w:shd w:val="clear" w:color="auto" w:fill="FFFFFF"/>
        </w:rPr>
      </w:pPr>
    </w:p>
    <w:p w:rsidR="00287D1D" w:rsidRPr="00287D1D" w:rsidRDefault="00287D1D" w:rsidP="00083F01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>IV. Организация деятельности наблюдательного совета</w:t>
      </w:r>
    </w:p>
    <w:p w:rsidR="00287D1D" w:rsidRPr="00287D1D" w:rsidRDefault="00287D1D" w:rsidP="00287D1D">
      <w:pPr>
        <w:rPr>
          <w:color w:val="000000"/>
          <w:sz w:val="28"/>
          <w:szCs w:val="28"/>
          <w:shd w:val="clear" w:color="auto" w:fill="FFFFFF"/>
        </w:rPr>
      </w:pP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4.1.  Заседания  Наблюдательного  совета  автономного  учреждения  проводятся  по мере необходимости, но не реже одного раза в квартал.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4.2.  Заседание  Наблюдательного  совета  автономного  учреждения  созывается  его представителем  по  собственной  инициативе,  по  </w:t>
      </w:r>
      <w:r w:rsidRPr="00287D1D">
        <w:rPr>
          <w:color w:val="000000"/>
          <w:sz w:val="28"/>
          <w:szCs w:val="28"/>
          <w:shd w:val="clear" w:color="auto" w:fill="FFFFFF"/>
        </w:rPr>
        <w:lastRenderedPageBreak/>
        <w:t xml:space="preserve">требованию  Учредителя  автономного учреждения, члена Наблюдательного совета автономного  учреждения или руководителя автономного учреждения.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4.3. Порядок и сроки подготовки, созыва и проведения заседаний Наблюдательного совета автономного учреждения определяются уставом автономного учреждения.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4.4.  В  заседании  Наблюдательного  совета  автономного  учреждения  вправе участвовать руководитель автономного учреждения. Иные приглашенные председателем Наблюдательного  совета  автономного  учреждения  лица  могут  участвовать  в  заседании Наблюдательного  совета  автономного  учреждения,  если  против  их  присутствия  не возражает  более  чем  одна  треть  от  общего  числа  членов  Наблюдательного  совета автономного учреждения.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4.5.  Заседание  Наблюдательного  совета  автономного  учреждения  является правомочным,  если  все  члены  Наблюдательного  совета  автономного  учреждения извещены  о  времени  и  месте  его  проведения  и  на  заседании  присутствуют  более половины  членов  Наблюдательного  совета  автономного  учреждения.  Передача  членом Наблюдательного  совета  автономного  учреждения  своего  голоса  другому  лицу  не допускается.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4.6.  Уставом  автономного  учреждения  может  предусматриваться  возможность учета  представленного  в  письменной  форме  мнения  члена  Наблюдательного  совета автономного  учреждения,  отсутствующего  на  заседании  по  уважительной  причине,  при определении  наличия  кворума  и  результатов  голосов,  а  также  возможность  принятия решений наблюдательным советом автономного учреждения путем проведения заочного голосования.  Указанный  порядок  не  может  применяться  при  принятии  решений  по вопросам, предусмотренным подпунктами 9 и 10 пункта 3.1 настоящего Положения.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4.7.  Каждый  член  Наблюдательного  совета  автономного  учреждения  имеет  при голосовании  один  голос.  В  случае  равенства  голосов  решающим  является  голос председателя наблюдательного совета автономного учреждения. </w:t>
      </w:r>
    </w:p>
    <w:p w:rsidR="00287D1D" w:rsidRPr="00287D1D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4.8. Первое заседание Наблюдательного совета автономного учреждения после его создания, а также первое заседание нового состава Наблюдательного совета автономного учреждения  созывается  по  требованию  Учредителя.  До  избрания  председателя </w:t>
      </w:r>
    </w:p>
    <w:p w:rsidR="00B37AEB" w:rsidRDefault="00287D1D" w:rsidP="00083F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D1D">
        <w:rPr>
          <w:color w:val="000000"/>
          <w:sz w:val="28"/>
          <w:szCs w:val="28"/>
          <w:shd w:val="clear" w:color="auto" w:fill="FFFFFF"/>
        </w:rPr>
        <w:t xml:space="preserve">Наблюдательного совета автономного учреждения на таком заседании председательствует старший  по  возрасту  член  Наблюдательного  совета  </w:t>
      </w:r>
      <w:r w:rsidRPr="00811D13">
        <w:rPr>
          <w:color w:val="000000"/>
          <w:sz w:val="28"/>
          <w:szCs w:val="28"/>
          <w:shd w:val="clear" w:color="auto" w:fill="FFFFFF"/>
        </w:rPr>
        <w:t>автономного  учреждения,  за исключением работников автономного</w:t>
      </w:r>
      <w:r w:rsidR="00811D13">
        <w:rPr>
          <w:color w:val="000000"/>
          <w:sz w:val="28"/>
          <w:szCs w:val="28"/>
          <w:shd w:val="clear" w:color="auto" w:fill="FFFFFF"/>
        </w:rPr>
        <w:t xml:space="preserve">  </w:t>
      </w:r>
      <w:r w:rsidRPr="00287D1D">
        <w:rPr>
          <w:color w:val="000000"/>
          <w:sz w:val="28"/>
          <w:szCs w:val="28"/>
          <w:shd w:val="clear" w:color="auto" w:fill="FFFFFF"/>
        </w:rPr>
        <w:t xml:space="preserve">учреждения.  </w:t>
      </w:r>
      <w:r w:rsidRPr="00287D1D">
        <w:rPr>
          <w:color w:val="000000"/>
          <w:sz w:val="28"/>
          <w:szCs w:val="28"/>
          <w:shd w:val="clear" w:color="auto" w:fill="FFFFFF"/>
        </w:rPr>
        <w:cr/>
      </w:r>
    </w:p>
    <w:sectPr w:rsidR="00B37AEB" w:rsidSect="00811D13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F8"/>
    <w:rsid w:val="00006157"/>
    <w:rsid w:val="000727EC"/>
    <w:rsid w:val="00083F01"/>
    <w:rsid w:val="00090114"/>
    <w:rsid w:val="000A6B40"/>
    <w:rsid w:val="000B1A7E"/>
    <w:rsid w:val="00157FB9"/>
    <w:rsid w:val="00196CCF"/>
    <w:rsid w:val="001B139E"/>
    <w:rsid w:val="001B5491"/>
    <w:rsid w:val="001C42B7"/>
    <w:rsid w:val="00220D97"/>
    <w:rsid w:val="0024356D"/>
    <w:rsid w:val="00275285"/>
    <w:rsid w:val="00283F4C"/>
    <w:rsid w:val="00287D1D"/>
    <w:rsid w:val="002D73BE"/>
    <w:rsid w:val="002D7973"/>
    <w:rsid w:val="003C43EB"/>
    <w:rsid w:val="003C71E5"/>
    <w:rsid w:val="003D1DCA"/>
    <w:rsid w:val="00403535"/>
    <w:rsid w:val="00417EAE"/>
    <w:rsid w:val="004C64F9"/>
    <w:rsid w:val="004F5EC3"/>
    <w:rsid w:val="00503EF8"/>
    <w:rsid w:val="00573582"/>
    <w:rsid w:val="00573DEA"/>
    <w:rsid w:val="005D13B1"/>
    <w:rsid w:val="00727E1E"/>
    <w:rsid w:val="00765D0D"/>
    <w:rsid w:val="007A519B"/>
    <w:rsid w:val="007E6078"/>
    <w:rsid w:val="007F42EA"/>
    <w:rsid w:val="00811D13"/>
    <w:rsid w:val="00821D24"/>
    <w:rsid w:val="00852E6A"/>
    <w:rsid w:val="00882B13"/>
    <w:rsid w:val="008F7C26"/>
    <w:rsid w:val="00934374"/>
    <w:rsid w:val="00983F06"/>
    <w:rsid w:val="00994774"/>
    <w:rsid w:val="009A0C71"/>
    <w:rsid w:val="00B05A2E"/>
    <w:rsid w:val="00B07C15"/>
    <w:rsid w:val="00B37AEB"/>
    <w:rsid w:val="00B6540B"/>
    <w:rsid w:val="00BF2BDE"/>
    <w:rsid w:val="00CA6FBD"/>
    <w:rsid w:val="00CC4462"/>
    <w:rsid w:val="00D65CBA"/>
    <w:rsid w:val="00DF159B"/>
    <w:rsid w:val="00E61D11"/>
    <w:rsid w:val="00EB160B"/>
    <w:rsid w:val="00FB3425"/>
    <w:rsid w:val="00FE5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6B35"/>
  <w15:docId w15:val="{1643F3A6-C39E-4E34-AA87-8B2B851F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1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3F06"/>
    <w:pPr>
      <w:ind w:left="720"/>
      <w:contextualSpacing/>
    </w:pPr>
  </w:style>
  <w:style w:type="table" w:styleId="a5">
    <w:name w:val="Table Grid"/>
    <w:basedOn w:val="a1"/>
    <w:uiPriority w:val="59"/>
    <w:rsid w:val="000A6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1D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D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station</cp:lastModifiedBy>
  <cp:revision>3</cp:revision>
  <cp:lastPrinted>2020-08-11T02:20:00Z</cp:lastPrinted>
  <dcterms:created xsi:type="dcterms:W3CDTF">2020-08-11T02:21:00Z</dcterms:created>
  <dcterms:modified xsi:type="dcterms:W3CDTF">2020-09-01T05:45:00Z</dcterms:modified>
</cp:coreProperties>
</file>