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996F8D"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996F8D">
        <w:rPr>
          <w:b/>
          <w:bCs/>
          <w:sz w:val="36"/>
          <w:szCs w:val="36"/>
        </w:rPr>
        <w:t>«Петровск-Забайкальский район»</w:t>
      </w: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44"/>
          <w:szCs w:val="44"/>
        </w:rPr>
      </w:pPr>
      <w:r w:rsidRPr="00996F8D">
        <w:rPr>
          <w:b/>
          <w:bCs/>
          <w:sz w:val="44"/>
          <w:szCs w:val="44"/>
        </w:rPr>
        <w:t xml:space="preserve">ПОСТАНОВЛЕНИЕ </w:t>
      </w: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63CC5" w:rsidRPr="00996F8D" w:rsidRDefault="004612F0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Pr="00D506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Pr="00D506D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D506DD">
        <w:rPr>
          <w:bCs/>
          <w:sz w:val="28"/>
          <w:szCs w:val="28"/>
        </w:rPr>
        <w:t xml:space="preserve"> года</w:t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</w:r>
      <w:r w:rsidRPr="00D506DD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678</w:t>
      </w: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  <w:r w:rsidRPr="00996F8D">
        <w:rPr>
          <w:bCs/>
          <w:sz w:val="28"/>
          <w:szCs w:val="28"/>
        </w:rPr>
        <w:t xml:space="preserve">г. Петровск-Забайкальский </w:t>
      </w: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96F8D">
        <w:rPr>
          <w:b/>
          <w:bCs/>
          <w:sz w:val="28"/>
          <w:szCs w:val="28"/>
        </w:rPr>
        <w:t xml:space="preserve">Об утверждении формы и </w:t>
      </w:r>
      <w:r w:rsidR="004612F0">
        <w:rPr>
          <w:b/>
          <w:bCs/>
          <w:sz w:val="28"/>
          <w:szCs w:val="28"/>
        </w:rPr>
        <w:t>П</w:t>
      </w:r>
      <w:r w:rsidRPr="00996F8D">
        <w:rPr>
          <w:b/>
          <w:bCs/>
          <w:sz w:val="28"/>
          <w:szCs w:val="28"/>
        </w:rPr>
        <w:t xml:space="preserve">орядка разработки среднесрочного финансового плана муниципального района </w:t>
      </w:r>
    </w:p>
    <w:p w:rsidR="00E63CC5" w:rsidRPr="00996F8D" w:rsidRDefault="00E63CC5" w:rsidP="00E63CC5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96F8D">
        <w:rPr>
          <w:b/>
          <w:bCs/>
          <w:sz w:val="28"/>
          <w:szCs w:val="28"/>
        </w:rPr>
        <w:t>«Петровск-Забайкальский район»</w:t>
      </w:r>
    </w:p>
    <w:p w:rsidR="00E63CC5" w:rsidRPr="00996F8D" w:rsidRDefault="00E63CC5" w:rsidP="002707BC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2707BC" w:rsidRPr="003C4096" w:rsidRDefault="002707BC" w:rsidP="00E63CC5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3C4096">
        <w:rPr>
          <w:sz w:val="28"/>
          <w:szCs w:val="28"/>
          <w:bdr w:val="none" w:sz="0" w:space="0" w:color="auto" w:frame="1"/>
          <w:lang w:eastAsia="ru-RU"/>
        </w:rPr>
        <w:t>В соответствии со статьей 174 Бюджетного кодекса Российской Федерации, Федеральн</w:t>
      </w:r>
      <w:r w:rsidR="004612F0">
        <w:rPr>
          <w:sz w:val="28"/>
          <w:szCs w:val="28"/>
          <w:bdr w:val="none" w:sz="0" w:space="0" w:color="auto" w:frame="1"/>
          <w:lang w:eastAsia="ru-RU"/>
        </w:rPr>
        <w:t>ым</w:t>
      </w:r>
      <w:r w:rsidRPr="003C4096">
        <w:rPr>
          <w:sz w:val="28"/>
          <w:szCs w:val="28"/>
          <w:bdr w:val="none" w:sz="0" w:space="0" w:color="auto" w:frame="1"/>
          <w:lang w:eastAsia="ru-RU"/>
        </w:rPr>
        <w:t xml:space="preserve"> закон</w:t>
      </w:r>
      <w:r w:rsidR="004612F0">
        <w:rPr>
          <w:sz w:val="28"/>
          <w:szCs w:val="28"/>
          <w:bdr w:val="none" w:sz="0" w:space="0" w:color="auto" w:frame="1"/>
          <w:lang w:eastAsia="ru-RU"/>
        </w:rPr>
        <w:t>ом</w:t>
      </w:r>
      <w:r w:rsidRPr="003C4096">
        <w:rPr>
          <w:sz w:val="28"/>
          <w:szCs w:val="28"/>
          <w:bdr w:val="none" w:sz="0" w:space="0" w:color="auto" w:frame="1"/>
          <w:lang w:eastAsia="ru-RU"/>
        </w:rPr>
        <w:t xml:space="preserve"> от 06</w:t>
      </w:r>
      <w:r w:rsidR="004612F0">
        <w:rPr>
          <w:sz w:val="28"/>
          <w:szCs w:val="28"/>
          <w:bdr w:val="none" w:sz="0" w:space="0" w:color="auto" w:frame="1"/>
          <w:lang w:eastAsia="ru-RU"/>
        </w:rPr>
        <w:t xml:space="preserve"> октября</w:t>
      </w:r>
      <w:r w:rsidRPr="003C4096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4612F0">
        <w:rPr>
          <w:sz w:val="28"/>
          <w:szCs w:val="28"/>
          <w:bdr w:val="none" w:sz="0" w:space="0" w:color="auto" w:frame="1"/>
          <w:lang w:eastAsia="ru-RU"/>
        </w:rPr>
        <w:t xml:space="preserve">2003 года </w:t>
      </w:r>
      <w:r w:rsidRPr="003C4096">
        <w:rPr>
          <w:sz w:val="28"/>
          <w:szCs w:val="28"/>
          <w:bdr w:val="none" w:sz="0" w:space="0" w:color="auto" w:frame="1"/>
          <w:lang w:eastAsia="ru-RU"/>
        </w:rPr>
        <w:t>№131-ФЗ «Об общих принципах организации местного самоуправления в Российской Феде</w:t>
      </w:r>
      <w:r w:rsidR="004612F0">
        <w:rPr>
          <w:sz w:val="28"/>
          <w:szCs w:val="28"/>
          <w:bdr w:val="none" w:sz="0" w:space="0" w:color="auto" w:frame="1"/>
          <w:lang w:eastAsia="ru-RU"/>
        </w:rPr>
        <w:t xml:space="preserve">рации», руководствуясь уставом муниципального района «Петровск-Забайкальский район» </w:t>
      </w:r>
      <w:r w:rsidRPr="003C4096">
        <w:rPr>
          <w:sz w:val="28"/>
          <w:szCs w:val="28"/>
          <w:bdr w:val="none" w:sz="0" w:space="0" w:color="auto" w:frame="1"/>
          <w:lang w:eastAsia="ru-RU"/>
        </w:rPr>
        <w:t xml:space="preserve">, </w:t>
      </w:r>
      <w:r w:rsidR="004612F0">
        <w:rPr>
          <w:sz w:val="28"/>
          <w:szCs w:val="28"/>
          <w:bdr w:val="none" w:sz="0" w:space="0" w:color="auto" w:frame="1"/>
          <w:lang w:eastAsia="ru-RU"/>
        </w:rPr>
        <w:t>а</w:t>
      </w:r>
      <w:r w:rsidR="00E63CC5" w:rsidRPr="003C4096">
        <w:rPr>
          <w:spacing w:val="2"/>
          <w:sz w:val="28"/>
          <w:szCs w:val="28"/>
        </w:rPr>
        <w:t xml:space="preserve">дминистрация муниципального района «Петровск-Забайкальский район» </w:t>
      </w:r>
      <w:r w:rsidR="00E63CC5" w:rsidRPr="003C4096">
        <w:rPr>
          <w:b/>
          <w:bCs/>
          <w:sz w:val="28"/>
          <w:szCs w:val="28"/>
        </w:rPr>
        <w:t>п о с т а н о в л я е т</w:t>
      </w:r>
      <w:r w:rsidR="00FE0AD1" w:rsidRPr="003C4096">
        <w:rPr>
          <w:b/>
          <w:bCs/>
          <w:sz w:val="28"/>
          <w:szCs w:val="28"/>
        </w:rPr>
        <w:t>:</w:t>
      </w:r>
    </w:p>
    <w:p w:rsidR="002707BC" w:rsidRPr="003C4096" w:rsidRDefault="00E63CC5" w:rsidP="008A01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 w:rsidR="002707BC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разработки среднесрочного финансового плана </w:t>
      </w:r>
      <w:r w:rsidRPr="003C4096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«Петровск-Забайкальский район»                      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2707BC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2707BC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707BC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E63CC5" w:rsidRPr="003C4096" w:rsidRDefault="00E63CC5" w:rsidP="008A01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Утвердить ф</w:t>
      </w:r>
      <w:r w:rsidR="002707BC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орму среднесрочного финансового плана </w:t>
      </w:r>
      <w:r w:rsidRPr="003C4096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«Петровск-Забайкальский район»                    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(Приложение № 2)</w:t>
      </w:r>
    </w:p>
    <w:p w:rsidR="00E63CC5" w:rsidRPr="003C4096" w:rsidRDefault="00E63CC5" w:rsidP="008A01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 Настоящее постановление опубликовать на информационном стенде по адресу: Забайкальский край, г. Петровск-Забайкальский, ул. Горбачевского, д.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E63CC5" w:rsidRPr="003C4096" w:rsidRDefault="00E63CC5" w:rsidP="00E63C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 Настоящее постановление вступает в силу после официального опубликования.</w:t>
      </w:r>
    </w:p>
    <w:p w:rsidR="00E63CC5" w:rsidRPr="003C4096" w:rsidRDefault="00E63CC5" w:rsidP="00E63C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 Контроль за исполнением настоящего постановления возложить на Т.И. Сидельникову, пре</w:t>
      </w:r>
      <w:r w:rsidR="00907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дседателя Комитета по финансам а</w:t>
      </w:r>
      <w:r w:rsidRPr="003C4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муниципального района «Петровск-Забайкальский район». </w:t>
      </w:r>
    </w:p>
    <w:p w:rsidR="00E63CC5" w:rsidRPr="00996F8D" w:rsidRDefault="00E63CC5" w:rsidP="00E63CC5">
      <w:pPr>
        <w:shd w:val="clear" w:color="auto" w:fill="FFFFFF"/>
        <w:tabs>
          <w:tab w:val="left" w:pos="6663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1AD" w:rsidRDefault="009071AD" w:rsidP="00E63CC5">
      <w:pPr>
        <w:shd w:val="clear" w:color="auto" w:fill="FFFFFF"/>
        <w:tabs>
          <w:tab w:val="left" w:pos="6663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1AD" w:rsidRPr="00996F8D" w:rsidRDefault="009071AD" w:rsidP="00E63CC5">
      <w:pPr>
        <w:shd w:val="clear" w:color="auto" w:fill="FFFFFF"/>
        <w:tabs>
          <w:tab w:val="left" w:pos="6663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E63CC5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муниципального района </w:t>
      </w: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A0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A0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Н.В. Горюнов</w:t>
      </w: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270A" w:rsidRPr="00996F8D" w:rsidRDefault="008A0103" w:rsidP="008A0103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7270A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996F8D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</w:t>
      </w:r>
    </w:p>
    <w:p w:rsidR="0057270A" w:rsidRPr="00996F8D" w:rsidRDefault="009071AD" w:rsidP="0057270A">
      <w:pPr>
        <w:shd w:val="clear" w:color="auto" w:fill="FFFFFF"/>
        <w:tabs>
          <w:tab w:val="left" w:pos="6663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</w:t>
      </w:r>
      <w:r w:rsidR="0057270A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57270A" w:rsidRPr="00996F8D" w:rsidRDefault="009071AD" w:rsidP="009071AD">
      <w:pPr>
        <w:shd w:val="clear" w:color="auto" w:fill="FFFFFF"/>
        <w:tabs>
          <w:tab w:val="left" w:pos="6663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</w:t>
      </w:r>
      <w:r w:rsidR="0057270A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</w:p>
    <w:p w:rsidR="0057270A" w:rsidRPr="00996F8D" w:rsidRDefault="0057270A" w:rsidP="0057270A">
      <w:pPr>
        <w:shd w:val="clear" w:color="auto" w:fill="FFFFFF"/>
        <w:tabs>
          <w:tab w:val="left" w:pos="6663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«Петровск-Забайкальский район»</w:t>
      </w:r>
    </w:p>
    <w:p w:rsidR="0057270A" w:rsidRDefault="009B2918" w:rsidP="0057270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7270A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907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 октября</w:t>
      </w:r>
      <w:r w:rsidR="0057270A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2020 года №</w:t>
      </w:r>
      <w:r w:rsidR="00907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678</w:t>
      </w:r>
    </w:p>
    <w:p w:rsidR="008A0103" w:rsidRPr="00996F8D" w:rsidRDefault="008A0103" w:rsidP="0057270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552C" w:rsidRPr="00996F8D" w:rsidRDefault="002707BC" w:rsidP="008455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6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84552C" w:rsidRPr="00996F8D" w:rsidRDefault="002707BC" w:rsidP="008455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6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разработки среднесрочного финансового плана</w:t>
      </w:r>
      <w:r w:rsidRPr="00996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GB" w:eastAsia="ru-RU"/>
        </w:rPr>
        <w:t> </w:t>
      </w:r>
    </w:p>
    <w:p w:rsidR="0084552C" w:rsidRPr="00996F8D" w:rsidRDefault="002707BC" w:rsidP="0084552C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r w:rsidRPr="00996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="0084552C" w:rsidRPr="00996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«Петровск-Забайкальский район</w:t>
      </w:r>
      <w:r w:rsidR="0084552C" w:rsidRPr="00996F8D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»</w:t>
      </w:r>
    </w:p>
    <w:p w:rsidR="0084552C" w:rsidRPr="00996F8D" w:rsidRDefault="0084552C" w:rsidP="008455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07BC" w:rsidRPr="00996F8D" w:rsidRDefault="002707BC" w:rsidP="007967EE">
      <w:pPr>
        <w:pStyle w:val="a9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6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положения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среднесрочного финансового плана 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«Петровск-Забайкальский район» 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среднесрочный финансовый план) разработан в соответствии со статьей 174 Бюджетного кодекса Российской Федерации и определяет порядок организации работы при разработке среднесрочного финансового плана.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среднесрочным финансовым планом понимается документ, содержащий основные параметры бюджета 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«Петровск-Забайкальский район»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среднесрочного финансового плана осуществляется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«Петровск-Забайкальский район»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hAnsi="Times New Roman" w:cs="Times New Roman"/>
          <w:sz w:val="28"/>
          <w:szCs w:val="28"/>
        </w:rPr>
        <w:t xml:space="preserve">Проект среднесрочного финансового плана утверждается администрацией 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«Петровск-Забайкальский район» </w:t>
      </w:r>
      <w:r w:rsidRPr="003C4096">
        <w:rPr>
          <w:rFonts w:ascii="Times New Roman" w:hAnsi="Times New Roman" w:cs="Times New Roman"/>
          <w:sz w:val="28"/>
          <w:szCs w:val="28"/>
        </w:rPr>
        <w:t xml:space="preserve">и представляется в </w:t>
      </w:r>
      <w:r w:rsidR="00972E41" w:rsidRPr="003C4096">
        <w:rPr>
          <w:rFonts w:ascii="Times New Roman" w:hAnsi="Times New Roman" w:cs="Times New Roman"/>
          <w:sz w:val="28"/>
          <w:szCs w:val="28"/>
        </w:rPr>
        <w:t>Совет муниципального района од</w:t>
      </w:r>
      <w:r w:rsidRPr="003C4096">
        <w:rPr>
          <w:rFonts w:ascii="Times New Roman" w:hAnsi="Times New Roman" w:cs="Times New Roman"/>
          <w:sz w:val="28"/>
          <w:szCs w:val="28"/>
        </w:rPr>
        <w:t>новременно с проектом бюджета.</w:t>
      </w:r>
      <w:r w:rsidR="00972E41" w:rsidRPr="003C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показателей среднесрочного финансового плана должны соответствовать основным показателям проекта бюджета 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«Петровск-Забайкальский район»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среднесрочный финансовый план должен содержать следующие параметры: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7EE" w:rsidRPr="003C4096" w:rsidRDefault="007967EE" w:rsidP="007967E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и расходов консолидированного бюджета и бюджета </w:t>
      </w:r>
      <w:r w:rsidR="00972E41"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«Петровск-Забайкальский район»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7EE" w:rsidRPr="003C4096" w:rsidRDefault="007967EE" w:rsidP="007967E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7967EE" w:rsidRPr="003C4096" w:rsidRDefault="007967EE" w:rsidP="007967E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4096">
        <w:rPr>
          <w:sz w:val="28"/>
          <w:szCs w:val="28"/>
        </w:rPr>
        <w:t>распределение в очередном финансовом году и плановом периоде между городским и сельскими поселениями дотаций на выравнивание бюджетной обеспеченности поселений;</w:t>
      </w:r>
    </w:p>
    <w:p w:rsidR="007967EE" w:rsidRPr="003C4096" w:rsidRDefault="007967EE" w:rsidP="007967E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4096">
        <w:rPr>
          <w:sz w:val="28"/>
          <w:szCs w:val="28"/>
        </w:rPr>
        <w:t xml:space="preserve">нормативы отчислений от налоговых доходов в бюджеты городского </w:t>
      </w:r>
      <w:r w:rsidRPr="003C4096">
        <w:rPr>
          <w:sz w:val="28"/>
          <w:szCs w:val="28"/>
        </w:rPr>
        <w:br/>
        <w:t xml:space="preserve">и сельских поселений, устанавливаемые (подлежащие установлению) </w:t>
      </w:r>
      <w:r w:rsidRPr="003C4096">
        <w:rPr>
          <w:sz w:val="28"/>
          <w:szCs w:val="28"/>
        </w:rPr>
        <w:lastRenderedPageBreak/>
        <w:t>муниципальными правовыми актами представительного органа муниципального района;</w:t>
      </w:r>
    </w:p>
    <w:p w:rsidR="007967EE" w:rsidRPr="003C4096" w:rsidRDefault="007967EE" w:rsidP="007967E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 бюджета;</w:t>
      </w:r>
    </w:p>
    <w:p w:rsidR="007967EE" w:rsidRPr="003C4096" w:rsidRDefault="007967EE" w:rsidP="007967E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каждым годом планового периода).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финансовый план разрабатывается путем уточнения параметров указанного плана на плановый период и добавления параметров 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второй год планового периода.</w:t>
      </w:r>
    </w:p>
    <w:p w:rsidR="007967EE" w:rsidRPr="003C4096" w:rsidRDefault="007967EE" w:rsidP="007967EE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096" w:rsidRPr="00996F8D" w:rsidRDefault="003C4096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103" w:rsidRDefault="008A0103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103" w:rsidRPr="00996F8D" w:rsidRDefault="008A0103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F8D" w:rsidRPr="003C4096" w:rsidRDefault="009071AD" w:rsidP="009071AD">
      <w:pPr>
        <w:shd w:val="clear" w:color="auto" w:fill="FFFFFF"/>
        <w:tabs>
          <w:tab w:val="left" w:pos="6663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</w:t>
      </w:r>
      <w:r w:rsidR="00996F8D" w:rsidRPr="003C4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2 </w:t>
      </w:r>
    </w:p>
    <w:p w:rsidR="009071AD" w:rsidRPr="00996F8D" w:rsidRDefault="009071AD" w:rsidP="009071AD">
      <w:pPr>
        <w:shd w:val="clear" w:color="auto" w:fill="FFFFFF"/>
        <w:tabs>
          <w:tab w:val="left" w:pos="6663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</w:t>
      </w: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9071AD" w:rsidRPr="00996F8D" w:rsidRDefault="009071AD" w:rsidP="009071AD">
      <w:pPr>
        <w:shd w:val="clear" w:color="auto" w:fill="FFFFFF"/>
        <w:tabs>
          <w:tab w:val="left" w:pos="6663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</w:t>
      </w: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</w:p>
    <w:p w:rsidR="009071AD" w:rsidRPr="00996F8D" w:rsidRDefault="009071AD" w:rsidP="009071AD">
      <w:pPr>
        <w:shd w:val="clear" w:color="auto" w:fill="FFFFFF"/>
        <w:tabs>
          <w:tab w:val="left" w:pos="6663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«Петровск-Забайкальский район»</w:t>
      </w:r>
    </w:p>
    <w:p w:rsidR="009071AD" w:rsidRDefault="009B2918" w:rsidP="009071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071AD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907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 октября</w:t>
      </w:r>
      <w:r w:rsidR="009071AD" w:rsidRPr="00996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2020 года №</w:t>
      </w:r>
      <w:r w:rsidR="00907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678</w:t>
      </w:r>
    </w:p>
    <w:p w:rsidR="008A0103" w:rsidRDefault="008A0103" w:rsidP="009071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0103" w:rsidRPr="00996F8D" w:rsidRDefault="008A0103" w:rsidP="009071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среднесрочного финансового плана 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«Петровск-Забайкальский район» на 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2021-2023 годы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основных параметров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консолидированного бюджета </w:t>
      </w: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«Петровск-Забайкальский район»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тыс. рублей</w:t>
      </w:r>
    </w:p>
    <w:tbl>
      <w:tblPr>
        <w:tblW w:w="1038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175"/>
        <w:gridCol w:w="1884"/>
        <w:gridCol w:w="1842"/>
        <w:gridCol w:w="850"/>
        <w:gridCol w:w="992"/>
        <w:gridCol w:w="709"/>
        <w:gridCol w:w="992"/>
        <w:gridCol w:w="1093"/>
        <w:gridCol w:w="1176"/>
      </w:tblGrid>
      <w:tr w:rsidR="00D624BE" w:rsidRPr="00D624BE" w:rsidTr="00033110">
        <w:trPr>
          <w:cantSplit/>
          <w:trHeight w:val="2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4BE" w:rsidRDefault="00D624BE" w:rsidP="00D624B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4BE" w:rsidRDefault="00D624BE" w:rsidP="00D624B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4BE" w:rsidRDefault="00D624BE" w:rsidP="00D624B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4BE" w:rsidRPr="00D624BE" w:rsidRDefault="00D624BE" w:rsidP="00D624B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поступления  за 2019</w:t>
            </w: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4BE" w:rsidRPr="00D624BE" w:rsidRDefault="00D624BE" w:rsidP="00320661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</w:t>
            </w:r>
            <w:r w:rsidR="0032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бюджетные назначения на 2020</w:t>
            </w: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исполнение 2020 </w:t>
            </w: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D624BE" w:rsidRPr="00D624BE" w:rsidRDefault="00D624BE" w:rsidP="00033110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3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D624BE" w:rsidRPr="00D624BE" w:rsidRDefault="00D624BE" w:rsidP="00033110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  <w:r w:rsidR="0003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( 2022г.)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:rsidR="00033110" w:rsidRDefault="00D624BE" w:rsidP="00033110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  <w:r w:rsidR="0003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24BE" w:rsidRPr="00D624BE" w:rsidRDefault="00033110" w:rsidP="00033110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г)</w:t>
            </w:r>
          </w:p>
        </w:tc>
      </w:tr>
      <w:tr w:rsidR="00D624BE" w:rsidRPr="00D624BE" w:rsidTr="00033110">
        <w:trPr>
          <w:trHeight w:val="23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муниципального образования</w:t>
            </w:r>
          </w:p>
        </w:tc>
      </w:tr>
      <w:tr w:rsidR="00D624BE" w:rsidRPr="00D624BE" w:rsidTr="00033110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BE" w:rsidRPr="00D624BE" w:rsidTr="00033110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BE" w:rsidRPr="00D624BE" w:rsidTr="00033110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BE" w:rsidRPr="00D624BE" w:rsidTr="00033110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BE" w:rsidRPr="00D624BE" w:rsidTr="00033110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BE" w:rsidRPr="00D624BE" w:rsidTr="00033110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BE" w:rsidRPr="00D624BE" w:rsidTr="00033110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BE" w:rsidRPr="00D624BE" w:rsidRDefault="00D624BE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659" w:rsidRDefault="00A92659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59" w:rsidRDefault="00A92659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59" w:rsidRPr="003C4096" w:rsidRDefault="00A92659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основных параметров бюджета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«Петровск-Забайкальский район»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775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899"/>
        <w:gridCol w:w="929"/>
        <w:gridCol w:w="993"/>
        <w:gridCol w:w="993"/>
        <w:gridCol w:w="992"/>
        <w:gridCol w:w="1134"/>
        <w:gridCol w:w="992"/>
        <w:gridCol w:w="1134"/>
      </w:tblGrid>
      <w:tr w:rsidR="00037770" w:rsidRPr="00FB2DD9" w:rsidTr="008F2533">
        <w:trPr>
          <w:trHeight w:val="2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поступления  за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770" w:rsidRPr="00FB2DD9" w:rsidRDefault="00037770" w:rsidP="0050099B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</w:t>
            </w:r>
            <w:r w:rsidR="00F0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</w:t>
            </w:r>
            <w:bookmarkStart w:id="0" w:name="_GoBack"/>
            <w:bookmarkEnd w:id="0"/>
            <w:r w:rsidR="00F0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назначения на 2020</w:t>
            </w: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770" w:rsidRPr="00FB2DD9" w:rsidRDefault="00F00958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Ожидаемое исполнение 2020</w:t>
            </w:r>
            <w:r w:rsidR="00037770"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очередной финансовый   год (2021)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периода( 2022г.)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планового периода </w:t>
            </w:r>
          </w:p>
          <w:p w:rsidR="00037770" w:rsidRPr="00FB2DD9" w:rsidRDefault="00037770" w:rsidP="002B78B4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г)</w:t>
            </w:r>
          </w:p>
        </w:tc>
      </w:tr>
      <w:tr w:rsidR="00037770" w:rsidRPr="00FB2DD9" w:rsidTr="00037770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муниципального района «Петровск-Забайкальский район»</w:t>
            </w:r>
          </w:p>
        </w:tc>
      </w:tr>
      <w:tr w:rsidR="00037770" w:rsidRPr="00FB2DD9" w:rsidTr="000377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70" w:rsidRPr="00FB2DD9" w:rsidTr="00037770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70" w:rsidRPr="00FB2DD9" w:rsidRDefault="00037770" w:rsidP="002C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F8D" w:rsidRDefault="00996F8D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70" w:rsidRDefault="00037770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70" w:rsidRDefault="00037770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70" w:rsidRDefault="00037770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70" w:rsidRDefault="00037770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5" w:rsidRDefault="00FC4F35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5" w:rsidRDefault="00FC4F35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5" w:rsidRDefault="00FC4F35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5" w:rsidRDefault="00FC4F35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5" w:rsidRDefault="00FC4F35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5" w:rsidRPr="003C4096" w:rsidRDefault="00FC4F35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096">
        <w:rPr>
          <w:rFonts w:ascii="Times New Roman" w:hAnsi="Times New Roman" w:cs="Times New Roman"/>
          <w:sz w:val="28"/>
          <w:szCs w:val="28"/>
        </w:rPr>
        <w:t>Объемы бюджетных ассигнований по главным распорядителям</w:t>
      </w:r>
    </w:p>
    <w:p w:rsidR="00996F8D" w:rsidRPr="003C4096" w:rsidRDefault="00996F8D" w:rsidP="0099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096">
        <w:rPr>
          <w:rFonts w:ascii="Times New Roman" w:hAnsi="Times New Roman" w:cs="Times New Roman"/>
          <w:sz w:val="28"/>
          <w:szCs w:val="28"/>
        </w:rPr>
        <w:t xml:space="preserve">бюджетных средств по разделам, подразделам, целевым статьям </w:t>
      </w:r>
      <w:r w:rsidRPr="003C4096">
        <w:rPr>
          <w:rFonts w:ascii="Times New Roman" w:hAnsi="Times New Roman" w:cs="Times New Roman"/>
          <w:sz w:val="28"/>
          <w:szCs w:val="28"/>
        </w:rPr>
        <w:br/>
        <w:t>и видам расходов классификации расходов бюджета</w:t>
      </w:r>
    </w:p>
    <w:p w:rsidR="00996F8D" w:rsidRPr="001803F9" w:rsidRDefault="00996F8D" w:rsidP="00037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1803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tbl>
      <w:tblPr>
        <w:tblW w:w="907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992"/>
        <w:gridCol w:w="1083"/>
        <w:gridCol w:w="952"/>
        <w:gridCol w:w="1134"/>
        <w:gridCol w:w="1231"/>
        <w:gridCol w:w="924"/>
        <w:gridCol w:w="1055"/>
      </w:tblGrid>
      <w:tr w:rsidR="00996F8D" w:rsidRPr="001803F9" w:rsidTr="00996F8D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96F8D" w:rsidRPr="001803F9" w:rsidTr="00996F8D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</w:tr>
      <w:tr w:rsidR="00FC4F35" w:rsidRPr="001803F9" w:rsidTr="00996F8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5" w:rsidRPr="001803F9" w:rsidRDefault="00FC4F35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4F35" w:rsidRPr="001803F9" w:rsidTr="00996F8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F35" w:rsidRPr="001803F9" w:rsidTr="00996F8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F35" w:rsidRPr="001803F9" w:rsidTr="00996F8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F35" w:rsidRPr="001803F9" w:rsidTr="00996F8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35" w:rsidRPr="001803F9" w:rsidRDefault="00FC4F35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F8D" w:rsidRPr="003C4096" w:rsidRDefault="00996F8D" w:rsidP="00996F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096">
        <w:rPr>
          <w:rFonts w:ascii="Times New Roman" w:hAnsi="Times New Roman" w:cs="Times New Roman"/>
          <w:sz w:val="28"/>
          <w:szCs w:val="28"/>
        </w:rPr>
        <w:t xml:space="preserve">Распределение между городским и сельскими поселениями дотаций </w:t>
      </w:r>
    </w:p>
    <w:p w:rsidR="00996F8D" w:rsidRPr="003C4096" w:rsidRDefault="00996F8D" w:rsidP="0099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096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</w:p>
    <w:p w:rsidR="00996F8D" w:rsidRPr="001803F9" w:rsidRDefault="00996F8D" w:rsidP="00996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887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1983"/>
        <w:gridCol w:w="1559"/>
        <w:gridCol w:w="1701"/>
        <w:gridCol w:w="1784"/>
      </w:tblGrid>
      <w:tr w:rsidR="00996F8D" w:rsidRPr="001803F9" w:rsidTr="002C4D4E">
        <w:trPr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3A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городского </w:t>
            </w:r>
            <w:r w:rsidRPr="001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3A370B" w:rsidRPr="001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(сельского) поселения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Дотация </w:t>
            </w:r>
            <w:r w:rsidRPr="001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выравнивание бюджетной обеспеченности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96F8D" w:rsidRPr="001803F9" w:rsidTr="002C4D4E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</w:tr>
      <w:tr w:rsidR="00996F8D" w:rsidRPr="001803F9" w:rsidTr="002C4D4E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1803F9" w:rsidRDefault="00996F8D" w:rsidP="002C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6F8D" w:rsidRPr="001803F9" w:rsidTr="002C4D4E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F8D" w:rsidRPr="001803F9" w:rsidTr="002C4D4E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8D" w:rsidRPr="001803F9" w:rsidRDefault="00996F8D" w:rsidP="002C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8D" w:rsidRPr="003C4096" w:rsidRDefault="00996F8D" w:rsidP="00996F8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отчислений от налоговых доходов в бюджеты</w:t>
      </w: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городского и сельских поселений</w:t>
      </w:r>
    </w:p>
    <w:p w:rsidR="00996F8D" w:rsidRPr="003C4096" w:rsidRDefault="00996F8D" w:rsidP="0099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9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(устанавливаемые (подлежащие установлению) муниципальными правовыми актами представительных органов муниципальных районов)</w:t>
      </w:r>
    </w:p>
    <w:tbl>
      <w:tblPr>
        <w:tblW w:w="4890" w:type="pct"/>
        <w:tblInd w:w="388" w:type="dxa"/>
        <w:tblLayout w:type="fixed"/>
        <w:tblLook w:val="04A0"/>
      </w:tblPr>
      <w:tblGrid>
        <w:gridCol w:w="1737"/>
        <w:gridCol w:w="1657"/>
        <w:gridCol w:w="1833"/>
        <w:gridCol w:w="2066"/>
        <w:gridCol w:w="1791"/>
      </w:tblGrid>
      <w:tr w:rsidR="00996F8D" w:rsidRPr="00AA4B95" w:rsidTr="00AA4B95">
        <w:trPr>
          <w:trHeight w:val="879"/>
        </w:trPr>
        <w:tc>
          <w:tcPr>
            <w:tcW w:w="9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A4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налогового </w:t>
            </w:r>
            <w:r w:rsidRPr="00AA4B95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1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8D" w:rsidRPr="00AA4B95" w:rsidRDefault="00996F8D" w:rsidP="00A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отчислений </w:t>
            </w:r>
            <w:r w:rsidRPr="00AA4B95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налоговых доходов</w:t>
            </w:r>
            <w:r w:rsidR="00AA4B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F8D" w:rsidRPr="00AA4B95" w:rsidTr="00AA4B95">
        <w:trPr>
          <w:trHeight w:val="458"/>
        </w:trPr>
        <w:tc>
          <w:tcPr>
            <w:tcW w:w="9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996F8D" w:rsidRPr="00AA4B95" w:rsidTr="00AA4B95">
        <w:trPr>
          <w:trHeight w:val="172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D" w:rsidRPr="00AA4B95" w:rsidRDefault="00996F8D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8D" w:rsidRPr="00AA4B95" w:rsidRDefault="00E850E3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F8D" w:rsidRPr="00AA4B95" w:rsidRDefault="00E850E3" w:rsidP="002C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F8D" w:rsidRPr="00AA4B95" w:rsidTr="00AA4B95">
        <w:trPr>
          <w:trHeight w:val="203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6F8D" w:rsidRPr="00AA4B95" w:rsidRDefault="00996F8D" w:rsidP="002C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F8D" w:rsidRPr="00AA4B95" w:rsidRDefault="00996F8D" w:rsidP="002C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AA4B95" w:rsidRDefault="00996F8D" w:rsidP="002C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8D" w:rsidRPr="00AA4B95" w:rsidRDefault="00996F8D" w:rsidP="002C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8D" w:rsidRPr="00AA4B95" w:rsidRDefault="00996F8D" w:rsidP="002C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8D" w:rsidRPr="003C4096" w:rsidRDefault="00996F8D" w:rsidP="00996F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6F8D" w:rsidRPr="003C4096" w:rsidSect="008A0103">
      <w:pgSz w:w="11906" w:h="16838"/>
      <w:pgMar w:top="851" w:right="849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A4E"/>
    <w:multiLevelType w:val="hybridMultilevel"/>
    <w:tmpl w:val="A27C040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B83"/>
    <w:multiLevelType w:val="hybridMultilevel"/>
    <w:tmpl w:val="8DBCF090"/>
    <w:lvl w:ilvl="0" w:tplc="525ACD8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5B7067"/>
    <w:multiLevelType w:val="hybridMultilevel"/>
    <w:tmpl w:val="62E43E32"/>
    <w:lvl w:ilvl="0" w:tplc="B43E2122">
      <w:start w:val="1"/>
      <w:numFmt w:val="decimal"/>
      <w:lvlText w:val="%1-"/>
      <w:lvlJc w:val="left"/>
      <w:pPr>
        <w:ind w:left="8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8" w:hanging="360"/>
      </w:pPr>
    </w:lvl>
    <w:lvl w:ilvl="2" w:tplc="0419001B" w:tentative="1">
      <w:start w:val="1"/>
      <w:numFmt w:val="lowerRoman"/>
      <w:lvlText w:val="%3."/>
      <w:lvlJc w:val="right"/>
      <w:pPr>
        <w:ind w:left="9588" w:hanging="180"/>
      </w:pPr>
    </w:lvl>
    <w:lvl w:ilvl="3" w:tplc="0419000F" w:tentative="1">
      <w:start w:val="1"/>
      <w:numFmt w:val="decimal"/>
      <w:lvlText w:val="%4."/>
      <w:lvlJc w:val="left"/>
      <w:pPr>
        <w:ind w:left="10308" w:hanging="360"/>
      </w:pPr>
    </w:lvl>
    <w:lvl w:ilvl="4" w:tplc="04190019" w:tentative="1">
      <w:start w:val="1"/>
      <w:numFmt w:val="lowerLetter"/>
      <w:lvlText w:val="%5."/>
      <w:lvlJc w:val="left"/>
      <w:pPr>
        <w:ind w:left="11028" w:hanging="360"/>
      </w:pPr>
    </w:lvl>
    <w:lvl w:ilvl="5" w:tplc="0419001B" w:tentative="1">
      <w:start w:val="1"/>
      <w:numFmt w:val="lowerRoman"/>
      <w:lvlText w:val="%6."/>
      <w:lvlJc w:val="right"/>
      <w:pPr>
        <w:ind w:left="11748" w:hanging="180"/>
      </w:pPr>
    </w:lvl>
    <w:lvl w:ilvl="6" w:tplc="0419000F" w:tentative="1">
      <w:start w:val="1"/>
      <w:numFmt w:val="decimal"/>
      <w:lvlText w:val="%7."/>
      <w:lvlJc w:val="left"/>
      <w:pPr>
        <w:ind w:left="12468" w:hanging="360"/>
      </w:pPr>
    </w:lvl>
    <w:lvl w:ilvl="7" w:tplc="04190019" w:tentative="1">
      <w:start w:val="1"/>
      <w:numFmt w:val="lowerLetter"/>
      <w:lvlText w:val="%8."/>
      <w:lvlJc w:val="left"/>
      <w:pPr>
        <w:ind w:left="13188" w:hanging="360"/>
      </w:pPr>
    </w:lvl>
    <w:lvl w:ilvl="8" w:tplc="0419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>
    <w:nsid w:val="459B19F8"/>
    <w:multiLevelType w:val="hybridMultilevel"/>
    <w:tmpl w:val="A1D4F24C"/>
    <w:lvl w:ilvl="0" w:tplc="974A8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2767"/>
    <w:multiLevelType w:val="hybridMultilevel"/>
    <w:tmpl w:val="E05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2B59"/>
    <w:multiLevelType w:val="hybridMultilevel"/>
    <w:tmpl w:val="10FABA7A"/>
    <w:lvl w:ilvl="0" w:tplc="235E169E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6F1B3ABA"/>
    <w:multiLevelType w:val="hybridMultilevel"/>
    <w:tmpl w:val="8C4A70AE"/>
    <w:lvl w:ilvl="0" w:tplc="2C7A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806"/>
    <w:rsid w:val="00033110"/>
    <w:rsid w:val="00037770"/>
    <w:rsid w:val="001803F9"/>
    <w:rsid w:val="001B732D"/>
    <w:rsid w:val="002707BC"/>
    <w:rsid w:val="00320661"/>
    <w:rsid w:val="00332806"/>
    <w:rsid w:val="00352CE2"/>
    <w:rsid w:val="003A370B"/>
    <w:rsid w:val="003C4096"/>
    <w:rsid w:val="003E2CBE"/>
    <w:rsid w:val="004612F0"/>
    <w:rsid w:val="0050099B"/>
    <w:rsid w:val="0057270A"/>
    <w:rsid w:val="0071362E"/>
    <w:rsid w:val="00755ED4"/>
    <w:rsid w:val="007967EE"/>
    <w:rsid w:val="007C11BD"/>
    <w:rsid w:val="0084552C"/>
    <w:rsid w:val="008A0103"/>
    <w:rsid w:val="008B5182"/>
    <w:rsid w:val="009071AD"/>
    <w:rsid w:val="00972E41"/>
    <w:rsid w:val="00996F8D"/>
    <w:rsid w:val="009B2918"/>
    <w:rsid w:val="00A0257C"/>
    <w:rsid w:val="00A42AB3"/>
    <w:rsid w:val="00A92659"/>
    <w:rsid w:val="00AA4B95"/>
    <w:rsid w:val="00AC29BD"/>
    <w:rsid w:val="00B32D43"/>
    <w:rsid w:val="00B8311E"/>
    <w:rsid w:val="00C16592"/>
    <w:rsid w:val="00C63BAA"/>
    <w:rsid w:val="00D567CD"/>
    <w:rsid w:val="00D624BE"/>
    <w:rsid w:val="00DD5E00"/>
    <w:rsid w:val="00E63CC5"/>
    <w:rsid w:val="00E84F77"/>
    <w:rsid w:val="00E850E3"/>
    <w:rsid w:val="00F00958"/>
    <w:rsid w:val="00FB2DD9"/>
    <w:rsid w:val="00FC4F35"/>
    <w:rsid w:val="00FE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AA"/>
  </w:style>
  <w:style w:type="paragraph" w:styleId="1">
    <w:name w:val="heading 1"/>
    <w:basedOn w:val="a"/>
    <w:link w:val="10"/>
    <w:uiPriority w:val="9"/>
    <w:qFormat/>
    <w:rsid w:val="00270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7BC"/>
    <w:rPr>
      <w:color w:val="0000FF"/>
      <w:u w:val="single"/>
    </w:rPr>
  </w:style>
  <w:style w:type="character" w:customStyle="1" w:styleId="label">
    <w:name w:val="label"/>
    <w:basedOn w:val="a0"/>
    <w:rsid w:val="002707BC"/>
  </w:style>
  <w:style w:type="paragraph" w:styleId="a4">
    <w:name w:val="Normal (Web)"/>
    <w:basedOn w:val="a"/>
    <w:uiPriority w:val="99"/>
    <w:unhideWhenUsed/>
    <w:rsid w:val="0027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7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7BC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E63C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E63CC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352CE2"/>
    <w:pPr>
      <w:ind w:left="720"/>
      <w:contextualSpacing/>
    </w:pPr>
  </w:style>
  <w:style w:type="table" w:styleId="aa">
    <w:name w:val="Table Grid"/>
    <w:basedOn w:val="a1"/>
    <w:uiPriority w:val="59"/>
    <w:rsid w:val="0079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6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7BC"/>
    <w:rPr>
      <w:color w:val="0000FF"/>
      <w:u w:val="single"/>
    </w:rPr>
  </w:style>
  <w:style w:type="character" w:customStyle="1" w:styleId="label">
    <w:name w:val="label"/>
    <w:basedOn w:val="a0"/>
    <w:rsid w:val="002707BC"/>
  </w:style>
  <w:style w:type="paragraph" w:styleId="a4">
    <w:name w:val="Normal (Web)"/>
    <w:basedOn w:val="a"/>
    <w:uiPriority w:val="99"/>
    <w:unhideWhenUsed/>
    <w:rsid w:val="0027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7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7BC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E63C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E63CC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352CE2"/>
    <w:pPr>
      <w:ind w:left="720"/>
      <w:contextualSpacing/>
    </w:pPr>
  </w:style>
  <w:style w:type="table" w:styleId="aa">
    <w:name w:val="Table Grid"/>
    <w:basedOn w:val="a1"/>
    <w:uiPriority w:val="59"/>
    <w:rsid w:val="0079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6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Павлусик ИЕ</dc:creator>
  <cp:keywords/>
  <dc:description/>
  <cp:lastModifiedBy>User</cp:lastModifiedBy>
  <cp:revision>40</cp:revision>
  <cp:lastPrinted>2020-10-21T02:16:00Z</cp:lastPrinted>
  <dcterms:created xsi:type="dcterms:W3CDTF">2020-02-19T07:49:00Z</dcterms:created>
  <dcterms:modified xsi:type="dcterms:W3CDTF">2020-10-21T02:17:00Z</dcterms:modified>
</cp:coreProperties>
</file>