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4E" w:rsidRPr="00F05364" w:rsidRDefault="0008514E" w:rsidP="00F80E01">
      <w:pPr>
        <w:pStyle w:val="20"/>
        <w:shd w:val="clear" w:color="auto" w:fill="auto"/>
        <w:rPr>
          <w:color w:val="auto"/>
        </w:rPr>
      </w:pPr>
      <w:r w:rsidRPr="00F05364">
        <w:rPr>
          <w:color w:val="auto"/>
        </w:rPr>
        <w:t>Администрация муниципального района</w:t>
      </w:r>
      <w:r w:rsidRPr="00F05364">
        <w:rPr>
          <w:color w:val="auto"/>
        </w:rPr>
        <w:br/>
        <w:t>«Петровск-Забайкальский район»</w:t>
      </w:r>
    </w:p>
    <w:p w:rsidR="0008514E" w:rsidRPr="00F05364" w:rsidRDefault="0008514E" w:rsidP="00F80E01">
      <w:pPr>
        <w:pStyle w:val="10"/>
        <w:shd w:val="clear" w:color="auto" w:fill="auto"/>
        <w:spacing w:after="220"/>
        <w:rPr>
          <w:color w:val="auto"/>
        </w:rPr>
      </w:pPr>
      <w:bookmarkStart w:id="0" w:name="bookmark0"/>
      <w:bookmarkStart w:id="1" w:name="bookmark1"/>
      <w:r w:rsidRPr="00F05364">
        <w:rPr>
          <w:color w:val="auto"/>
        </w:rPr>
        <w:t>РАСПОРЯЖЕНИЕ</w:t>
      </w:r>
      <w:bookmarkEnd w:id="0"/>
      <w:bookmarkEnd w:id="1"/>
    </w:p>
    <w:p w:rsidR="0008514E" w:rsidRPr="00F05364" w:rsidRDefault="00D01B3A" w:rsidP="00F80E01">
      <w:pPr>
        <w:pStyle w:val="22"/>
        <w:shd w:val="clear" w:color="auto" w:fill="auto"/>
        <w:tabs>
          <w:tab w:val="left" w:pos="8626"/>
        </w:tabs>
        <w:spacing w:after="120" w:line="257" w:lineRule="auto"/>
        <w:jc w:val="both"/>
        <w:rPr>
          <w:i w:val="0"/>
          <w:color w:val="auto"/>
          <w:sz w:val="28"/>
          <w:szCs w:val="28"/>
          <w:lang w:val="ru-RU"/>
        </w:rPr>
      </w:pPr>
      <w:r>
        <w:rPr>
          <w:i w:val="0"/>
          <w:color w:val="auto"/>
          <w:sz w:val="28"/>
          <w:szCs w:val="28"/>
          <w:lang w:val="ru-RU"/>
        </w:rPr>
        <w:t>13 ноября 2020 года                                                                                     № 356</w:t>
      </w:r>
      <w:r w:rsidR="00BC0C2A">
        <w:rPr>
          <w:i w:val="0"/>
          <w:color w:val="auto"/>
          <w:sz w:val="28"/>
          <w:szCs w:val="28"/>
          <w:lang w:val="ru-RU"/>
        </w:rPr>
        <w:t>-р</w:t>
      </w:r>
    </w:p>
    <w:p w:rsidR="0008514E" w:rsidRPr="00F05364" w:rsidRDefault="0008514E" w:rsidP="00F80E01">
      <w:pPr>
        <w:pStyle w:val="11"/>
        <w:shd w:val="clear" w:color="auto" w:fill="auto"/>
        <w:spacing w:after="640"/>
        <w:ind w:firstLine="0"/>
        <w:jc w:val="center"/>
      </w:pPr>
      <w:r w:rsidRPr="00F05364">
        <w:t>г. Петровск-Забайкальский</w:t>
      </w:r>
    </w:p>
    <w:p w:rsidR="0008514E" w:rsidRPr="00F05364" w:rsidRDefault="0008514E" w:rsidP="00F80E01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F05364">
        <w:rPr>
          <w:b/>
          <w:bCs/>
        </w:rPr>
        <w:t>Основные направления бюджетной, налоговой и долговой политики</w:t>
      </w:r>
    </w:p>
    <w:p w:rsidR="0008514E" w:rsidRPr="00F05364" w:rsidRDefault="00C52E26" w:rsidP="00F80E01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F05364">
        <w:rPr>
          <w:b/>
          <w:bCs/>
        </w:rPr>
        <w:t>муниципального района на 2021</w:t>
      </w:r>
      <w:r w:rsidR="0008514E" w:rsidRPr="00F05364">
        <w:rPr>
          <w:b/>
          <w:bCs/>
        </w:rPr>
        <w:t xml:space="preserve"> год и плановый период 202</w:t>
      </w:r>
      <w:r w:rsidRPr="00F05364">
        <w:rPr>
          <w:b/>
          <w:bCs/>
        </w:rPr>
        <w:t>2-2023</w:t>
      </w:r>
      <w:r w:rsidR="0008514E" w:rsidRPr="00F05364">
        <w:rPr>
          <w:b/>
          <w:bCs/>
        </w:rPr>
        <w:t xml:space="preserve"> годов</w:t>
      </w:r>
    </w:p>
    <w:p w:rsidR="0008514E" w:rsidRPr="00F05364" w:rsidRDefault="0008514E" w:rsidP="00F80E01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08514E" w:rsidRPr="00F05364" w:rsidRDefault="0008514E" w:rsidP="00F80E01">
      <w:pPr>
        <w:pStyle w:val="11"/>
        <w:shd w:val="clear" w:color="auto" w:fill="auto"/>
        <w:spacing w:after="300"/>
        <w:ind w:firstLine="840"/>
        <w:jc w:val="both"/>
      </w:pPr>
      <w:r w:rsidRPr="00F05364">
        <w:t>В соответствии со статьей 172 Бюджетного кодекса Российской Федерации, статьей 44 Устава муниципального района «Петровск- Забайкальский район»:</w:t>
      </w:r>
    </w:p>
    <w:p w:rsidR="0008514E" w:rsidRPr="00F05364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067"/>
        </w:tabs>
        <w:ind w:firstLine="840"/>
        <w:jc w:val="both"/>
      </w:pPr>
      <w:r w:rsidRPr="00F05364">
        <w:t>Утвердить основные направления бюджетной, налоговой и долговой политики муниципального района на 202</w:t>
      </w:r>
      <w:r w:rsidR="00C52E26" w:rsidRPr="00F05364">
        <w:t>1 год и плановый период 2022-2023</w:t>
      </w:r>
      <w:r w:rsidR="00A8381E">
        <w:t xml:space="preserve"> годов согласно приложения</w:t>
      </w:r>
      <w:r w:rsidRPr="00F05364">
        <w:t>;</w:t>
      </w:r>
    </w:p>
    <w:p w:rsidR="0008514E" w:rsidRPr="00F05364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074"/>
        </w:tabs>
        <w:ind w:firstLine="840"/>
        <w:jc w:val="both"/>
      </w:pPr>
      <w:r w:rsidRPr="00F05364">
        <w:t>Настоящее распоряжение опубликовать на информационном стенде, расположенном по адресу: г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район»;</w:t>
      </w:r>
    </w:p>
    <w:p w:rsidR="0008514E" w:rsidRPr="00F05364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spacing w:after="1280"/>
        <w:ind w:firstLine="840"/>
        <w:jc w:val="both"/>
      </w:pPr>
      <w:r w:rsidRPr="00F05364">
        <w:t xml:space="preserve">Контроль за исполнением настоящего распоряжения возложить на Р.Р.Чепцова, заместителя </w:t>
      </w:r>
      <w:r w:rsidR="00A8381E">
        <w:t>главы муниципального района</w:t>
      </w:r>
      <w:r w:rsidR="00AA01B9">
        <w:t xml:space="preserve"> </w:t>
      </w:r>
      <w:r w:rsidRPr="00F05364">
        <w:t>по социальному развитию</w:t>
      </w:r>
      <w:r w:rsidR="00A8381E">
        <w:t>.</w:t>
      </w:r>
    </w:p>
    <w:p w:rsidR="0008514E" w:rsidRPr="00F05364" w:rsidRDefault="00400C45" w:rsidP="00F80E01">
      <w:pPr>
        <w:pStyle w:val="11"/>
        <w:shd w:val="clear" w:color="auto" w:fill="auto"/>
        <w:tabs>
          <w:tab w:val="left" w:pos="7781"/>
        </w:tabs>
        <w:ind w:firstLine="0"/>
        <w:jc w:val="both"/>
      </w:pPr>
      <w:r>
        <w:t>И.о.г</w:t>
      </w:r>
      <w:r w:rsidR="00F80E01" w:rsidRPr="00F05364">
        <w:t>лав</w:t>
      </w:r>
      <w:r>
        <w:t>ы</w:t>
      </w:r>
      <w:r w:rsidR="00F80E01" w:rsidRPr="00F05364">
        <w:t xml:space="preserve"> муниципального района                                      </w:t>
      </w:r>
      <w:r>
        <w:t>Р.Р.Чепц</w:t>
      </w:r>
      <w:r w:rsidR="00C52E26" w:rsidRPr="00F05364">
        <w:t>ов</w:t>
      </w: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400C45" w:rsidRDefault="00400C45" w:rsidP="00256959">
      <w:pPr>
        <w:pStyle w:val="11"/>
        <w:shd w:val="clear" w:color="auto" w:fill="auto"/>
        <w:ind w:right="540"/>
        <w:jc w:val="right"/>
      </w:pPr>
    </w:p>
    <w:p w:rsidR="00A8381E" w:rsidRPr="00BB24A2" w:rsidRDefault="00A8381E" w:rsidP="00FC0A65">
      <w:pPr>
        <w:ind w:left="5669"/>
        <w:jc w:val="center"/>
        <w:rPr>
          <w:rFonts w:ascii="Times New Roman" w:eastAsia="Times New Roman" w:hAnsi="Times New Roman"/>
          <w:sz w:val="28"/>
          <w:szCs w:val="28"/>
        </w:rPr>
      </w:pPr>
      <w:r w:rsidRPr="00BB24A2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A8381E" w:rsidRPr="00BB24A2" w:rsidRDefault="00A8381E" w:rsidP="00FC0A6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BB24A2">
        <w:rPr>
          <w:rFonts w:ascii="Times New Roman" w:eastAsia="Times New Roman" w:hAnsi="Times New Roman"/>
          <w:sz w:val="28"/>
          <w:szCs w:val="28"/>
        </w:rPr>
        <w:t xml:space="preserve">к </w:t>
      </w:r>
      <w:r w:rsidR="00FC0A65">
        <w:rPr>
          <w:rFonts w:ascii="Times New Roman" w:eastAsia="Times New Roman" w:hAnsi="Times New Roman"/>
          <w:sz w:val="28"/>
          <w:szCs w:val="28"/>
        </w:rPr>
        <w:t>распоряжению администрации</w:t>
      </w:r>
    </w:p>
    <w:p w:rsidR="00A8381E" w:rsidRPr="00BB24A2" w:rsidRDefault="00A8381E" w:rsidP="00FC0A65">
      <w:pPr>
        <w:ind w:left="5669"/>
        <w:jc w:val="center"/>
        <w:rPr>
          <w:rFonts w:ascii="Times New Roman" w:eastAsia="Times New Roman" w:hAnsi="Times New Roman"/>
          <w:sz w:val="28"/>
          <w:szCs w:val="28"/>
        </w:rPr>
      </w:pPr>
      <w:r w:rsidRPr="00BB24A2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A8381E" w:rsidRPr="00BB24A2" w:rsidRDefault="00A8381E" w:rsidP="00FC0A65">
      <w:pPr>
        <w:tabs>
          <w:tab w:val="left" w:pos="0"/>
        </w:tabs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BB24A2">
        <w:rPr>
          <w:rFonts w:ascii="Times New Roman" w:eastAsia="Times New Roman" w:hAnsi="Times New Roman"/>
          <w:sz w:val="28"/>
          <w:szCs w:val="28"/>
        </w:rPr>
        <w:t>«Петровск-Забайкальский район»</w:t>
      </w:r>
    </w:p>
    <w:p w:rsidR="00F04EA1" w:rsidRDefault="00BC0C2A" w:rsidP="00A8381E">
      <w:pPr>
        <w:pStyle w:val="11"/>
        <w:shd w:val="clear" w:color="auto" w:fill="auto"/>
        <w:ind w:right="540"/>
        <w:jc w:val="right"/>
      </w:pPr>
      <w:r>
        <w:t>13 ноября 2020 года № 356-р</w:t>
      </w:r>
    </w:p>
    <w:p w:rsidR="00FC0A65" w:rsidRPr="00F05364" w:rsidRDefault="00FC0A65" w:rsidP="00A8381E">
      <w:pPr>
        <w:pStyle w:val="11"/>
        <w:shd w:val="clear" w:color="auto" w:fill="auto"/>
        <w:ind w:right="540"/>
        <w:jc w:val="right"/>
      </w:pPr>
      <w:bookmarkStart w:id="2" w:name="_GoBack"/>
      <w:bookmarkEnd w:id="2"/>
    </w:p>
    <w:p w:rsidR="0008514E" w:rsidRPr="00F05364" w:rsidRDefault="0008514E" w:rsidP="00F80E01">
      <w:pPr>
        <w:pStyle w:val="11"/>
        <w:shd w:val="clear" w:color="auto" w:fill="auto"/>
        <w:spacing w:after="300" w:line="259" w:lineRule="auto"/>
        <w:ind w:firstLine="0"/>
        <w:jc w:val="center"/>
      </w:pPr>
      <w:r w:rsidRPr="00F05364">
        <w:rPr>
          <w:b/>
          <w:bCs/>
        </w:rPr>
        <w:t>Основные направления бюджетной, налоговой, долговой политики муниципального района «Петровск-Забайкальский район» на 202</w:t>
      </w:r>
      <w:r w:rsidR="007A5D25" w:rsidRPr="00F05364">
        <w:rPr>
          <w:b/>
          <w:bCs/>
        </w:rPr>
        <w:t>1</w:t>
      </w:r>
      <w:r w:rsidRPr="00F05364">
        <w:rPr>
          <w:b/>
          <w:bCs/>
        </w:rPr>
        <w:t xml:space="preserve"> год и плановый период 202</w:t>
      </w:r>
      <w:r w:rsidR="007A5D25" w:rsidRPr="00F05364">
        <w:rPr>
          <w:b/>
          <w:bCs/>
        </w:rPr>
        <w:t>2 и 2023</w:t>
      </w:r>
      <w:r w:rsidRPr="00F05364">
        <w:rPr>
          <w:b/>
          <w:bCs/>
        </w:rPr>
        <w:t xml:space="preserve"> годов.</w:t>
      </w:r>
    </w:p>
    <w:p w:rsidR="0008514E" w:rsidRPr="00F05364" w:rsidRDefault="0008514E" w:rsidP="00F80E01">
      <w:pPr>
        <w:pStyle w:val="11"/>
        <w:shd w:val="clear" w:color="auto" w:fill="auto"/>
        <w:spacing w:after="300" w:line="257" w:lineRule="auto"/>
        <w:ind w:firstLine="0"/>
        <w:jc w:val="center"/>
      </w:pPr>
      <w:r w:rsidRPr="00F05364">
        <w:rPr>
          <w:b/>
          <w:bCs/>
        </w:rPr>
        <w:t>1.Основные направления бюджетной политики.</w:t>
      </w:r>
    </w:p>
    <w:p w:rsidR="0008514E" w:rsidRPr="00F05364" w:rsidRDefault="0008514E" w:rsidP="00F80E01">
      <w:pPr>
        <w:pStyle w:val="11"/>
        <w:shd w:val="clear" w:color="auto" w:fill="auto"/>
        <w:tabs>
          <w:tab w:val="left" w:pos="2382"/>
          <w:tab w:val="left" w:pos="4316"/>
          <w:tab w:val="left" w:pos="6183"/>
        </w:tabs>
        <w:ind w:firstLine="740"/>
        <w:jc w:val="both"/>
      </w:pPr>
      <w:r w:rsidRPr="00F05364">
        <w:t xml:space="preserve">Основные направления бюджетной и налоговой политики муниципального района "Петровск-Забайкальский район" (далее </w:t>
      </w:r>
      <w:r w:rsidR="007A5D25" w:rsidRPr="00F05364">
        <w:t>- муниципального района) на 2021</w:t>
      </w:r>
      <w:r w:rsidRPr="00F05364">
        <w:t xml:space="preserve"> - 202</w:t>
      </w:r>
      <w:r w:rsidR="007A5D25" w:rsidRPr="00F05364">
        <w:t>3</w:t>
      </w:r>
      <w:r w:rsidRPr="00F05364">
        <w:t xml:space="preserve"> годы определены в соответствии с требованиями Бюджетного Кодекса Российской Федерации, Федерального Закона от 06.10.2003 года №131-Ф3 "Об общих принципах организации местного самоуправления в Российской Федерации", которые являются основой для составления проекта бюджета</w:t>
      </w:r>
      <w:r w:rsidR="007A5D25" w:rsidRPr="00F05364">
        <w:t xml:space="preserve"> муниципального района на 2021</w:t>
      </w:r>
      <w:r w:rsidRPr="00F05364">
        <w:t xml:space="preserve"> год и плановый период 202</w:t>
      </w:r>
      <w:r w:rsidR="007A5D25" w:rsidRPr="00F05364">
        <w:t>2 - 2023</w:t>
      </w:r>
      <w:r w:rsidRPr="00F05364">
        <w:t xml:space="preserve"> годов</w:t>
      </w:r>
      <w:r w:rsidR="007A5D25" w:rsidRPr="00F05364">
        <w:t>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При подготовке Основных направлений бюджетной и налоговой политики были учтены Послания Президента Российской Федерации Федеральному Собранию Российской Федерации от 20.02.2019. Указ Президента Российской Федерации от 07.05.2012 года № 204 "О национальных целях и стратегических задачах развития Российской Федерации на период до 2024 года". Положение о бюджетном процессе в муниципальном районе, утверждённым решением Совета муниципального района 23.04.2014 года № 79. Закон Забайкальского края № 608-ЗЗК от 20 декабря 2011 года (с изменениями на 25 декабря 2018 года) "О межбюджетных отношениях в Забайкальском крае". И обязательствам муниципального района в соответствии с заключенным с Министерством финансов Забайкальского края, соглашение по осуществлению мер, направленных на снижение уровня дотационности муниципального района, и увеличения налоговых и неналоговых доходов консолидированного бюджета муниципального района, а также на бюджетную консолидацию и повышение эффективности использования бюджетных средств.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Основной целью бюджетной и налоговой политики остаётся обеспечение устойчивости бюджета района с учётом текущей экономической ситуации.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Для достижения указанной цели необходимо сосредоточить усилия на решение следующих задач: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jc w:val="both"/>
      </w:pPr>
      <w:r w:rsidRPr="00F05364">
        <w:t>бюджетное планирование обеспечить исходя из доходного потенциала;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</w:pPr>
      <w:r w:rsidRPr="00F05364">
        <w:t>сохранение и развитие доходных источников бюджета района;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</w:pPr>
      <w:r w:rsidRPr="00F05364">
        <w:t>оптимизация расходных обязательств бюджета района</w:t>
      </w:r>
    </w:p>
    <w:p w:rsidR="0008514E" w:rsidRPr="00F05364" w:rsidRDefault="0008514E" w:rsidP="0008514E">
      <w:pPr>
        <w:spacing w:line="1" w:lineRule="exact"/>
        <w:rPr>
          <w:color w:val="auto"/>
          <w:sz w:val="28"/>
          <w:szCs w:val="28"/>
        </w:rPr>
      </w:pPr>
    </w:p>
    <w:p w:rsidR="0008514E" w:rsidRPr="00F05364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73"/>
        </w:tabs>
        <w:spacing w:after="300"/>
        <w:ind w:firstLine="0"/>
        <w:jc w:val="center"/>
      </w:pPr>
      <w:r w:rsidRPr="00F05364">
        <w:rPr>
          <w:b/>
          <w:bCs/>
        </w:rPr>
        <w:lastRenderedPageBreak/>
        <w:t>Предварительные итоги бюджетной политики</w:t>
      </w:r>
      <w:r w:rsidR="002E0A4F" w:rsidRPr="00F05364">
        <w:rPr>
          <w:b/>
          <w:bCs/>
        </w:rPr>
        <w:t xml:space="preserve"> в 2020</w:t>
      </w:r>
      <w:r w:rsidRPr="00F05364">
        <w:rPr>
          <w:b/>
          <w:bCs/>
        </w:rPr>
        <w:t xml:space="preserve"> году.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Итоги реализации основных направлений бюджетной политики в 20</w:t>
      </w:r>
      <w:r w:rsidR="002E0A4F" w:rsidRPr="00F05364">
        <w:t>20</w:t>
      </w:r>
      <w:r w:rsidRPr="00F05364">
        <w:t xml:space="preserve"> году: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F05364">
        <w:t>продолжена работа, направленная на повышение собираемости платежей в бюджет района, проведение претензионной работы с должниками перед бюджетом района, осуществление мер по принудительному взысканию задолженности;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F05364">
        <w:t>привлечены в бюджет района межбюджетные трансферты из краевого и федеральных бюджетов, для софинансирования социально-значимых объектов в Петровск - Забайкальском районе;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F05364">
        <w:t>обеспечение открытости бюджета и бюджетного процесса, проведены публичные слушания по п</w:t>
      </w:r>
      <w:r w:rsidR="002E0A4F" w:rsidRPr="00F05364">
        <w:t>роекту решения о бюджете на 2020</w:t>
      </w:r>
      <w:r w:rsidRPr="00F05364">
        <w:t xml:space="preserve"> год и по проекту решен</w:t>
      </w:r>
      <w:r w:rsidR="002E0A4F" w:rsidRPr="00F05364">
        <w:t>ия об исполнении бюджета за 2019</w:t>
      </w:r>
      <w:r w:rsidRPr="00F05364">
        <w:t xml:space="preserve"> год. Сформированы и размещены на официальном сайте Администрации муниципального района информационные брошюры "Бюджет для граждан";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F05364">
        <w:t xml:space="preserve">сохранение объёма муниципального долга </w:t>
      </w:r>
      <w:r w:rsidR="002E0A4F" w:rsidRPr="00F05364">
        <w:t>на безопасном уровне, позволяюще</w:t>
      </w:r>
      <w:r w:rsidRPr="00F05364">
        <w:t>м, обеспечить реальную возможность обслуживания и гашения долговых обязательств.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F05364">
        <w:t>в рамках выполнения обязательств, как получателя дотации на выравнивание бюджетной обеспеченности из краевого бюджета осуществляются меры, направленные на снижение уровня дотационности муниципального района, рост налоговых и неналоговых доходов.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Разработаны и исполняются:</w:t>
      </w:r>
    </w:p>
    <w:p w:rsidR="0008514E" w:rsidRPr="00F05364" w:rsidRDefault="0008514E" w:rsidP="002E0A4F">
      <w:pPr>
        <w:pStyle w:val="11"/>
        <w:numPr>
          <w:ilvl w:val="0"/>
          <w:numId w:val="4"/>
        </w:numPr>
        <w:shd w:val="clear" w:color="auto" w:fill="auto"/>
        <w:ind w:firstLine="709"/>
        <w:jc w:val="both"/>
      </w:pPr>
      <w:r w:rsidRPr="00F05364">
        <w:t xml:space="preserve">План мероприятий по оздоровлению муниципальных финансов </w:t>
      </w:r>
      <w:r w:rsidR="00CF0870" w:rsidRPr="00F05364">
        <w:t xml:space="preserve">муниципального района «Петровск-Забайкальский район» на 2020 </w:t>
      </w:r>
      <w:r w:rsidRPr="00F05364">
        <w:t>год, включающий мероприятия по дополнительной мобилизации поступлений налоговых и неналоговых доходов, оптимизации отдельных видов субсидий юридическим лицам, мониторингу муниципального долга;</w:t>
      </w:r>
    </w:p>
    <w:p w:rsidR="0008514E" w:rsidRPr="00F05364" w:rsidRDefault="0008514E" w:rsidP="002E0A4F">
      <w:pPr>
        <w:pStyle w:val="11"/>
        <w:numPr>
          <w:ilvl w:val="0"/>
          <w:numId w:val="4"/>
        </w:numPr>
        <w:shd w:val="clear" w:color="auto" w:fill="auto"/>
        <w:ind w:firstLine="709"/>
        <w:jc w:val="both"/>
      </w:pPr>
      <w:r w:rsidRPr="00F05364">
        <w:t>Комплексный план мероприятий по мобилизации доходов в бюджет муниципального района, контролю за, соблюдением ф</w:t>
      </w:r>
      <w:r w:rsidR="00CF0870" w:rsidRPr="00F05364">
        <w:t>инансовой, бюджетной дисциплины.</w:t>
      </w:r>
    </w:p>
    <w:p w:rsidR="0008514E" w:rsidRPr="00F05364" w:rsidRDefault="0008514E" w:rsidP="00F80E01">
      <w:pPr>
        <w:pStyle w:val="11"/>
        <w:shd w:val="clear" w:color="auto" w:fill="auto"/>
        <w:ind w:firstLine="740"/>
        <w:jc w:val="both"/>
      </w:pPr>
      <w:r w:rsidRPr="00F05364">
        <w:t>Все эти меры и непринятие новых расходных обязательств позволяют не допускать рисков несбалансированности бюджета муниципального района, а также создавать условия для реализации задач бюджетной политики в последующие годы.</w:t>
      </w:r>
    </w:p>
    <w:p w:rsidR="0008514E" w:rsidRPr="00F05364" w:rsidRDefault="002E0A4F" w:rsidP="00F80E01">
      <w:pPr>
        <w:pStyle w:val="11"/>
        <w:shd w:val="clear" w:color="auto" w:fill="auto"/>
        <w:ind w:firstLine="740"/>
        <w:jc w:val="both"/>
      </w:pPr>
      <w:r w:rsidRPr="00F05364">
        <w:t>В бюджет района в 2020</w:t>
      </w:r>
      <w:r w:rsidR="0008514E" w:rsidRPr="00F05364">
        <w:t xml:space="preserve"> году ожидается получить доходов в сумме 7</w:t>
      </w:r>
      <w:r w:rsidR="0034706D" w:rsidRPr="00F05364">
        <w:t>69</w:t>
      </w:r>
      <w:r w:rsidR="0008514E" w:rsidRPr="00F05364">
        <w:t> </w:t>
      </w:r>
      <w:r w:rsidR="0034706D" w:rsidRPr="00F05364">
        <w:t>625</w:t>
      </w:r>
      <w:r w:rsidR="0008514E" w:rsidRPr="00F05364">
        <w:t>,5</w:t>
      </w:r>
      <w:r w:rsidR="0034706D" w:rsidRPr="00F05364">
        <w:t>52</w:t>
      </w:r>
      <w:r w:rsidR="0008514E" w:rsidRPr="00F05364">
        <w:t xml:space="preserve"> тысячи рублей, из которых собственные доходы составят </w:t>
      </w:r>
      <w:r w:rsidR="0034706D" w:rsidRPr="00F05364">
        <w:t>240</w:t>
      </w:r>
      <w:r w:rsidR="0008514E" w:rsidRPr="00F05364">
        <w:t> </w:t>
      </w:r>
      <w:r w:rsidR="0034706D" w:rsidRPr="00F05364">
        <w:t>512</w:t>
      </w:r>
      <w:r w:rsidR="0008514E" w:rsidRPr="00F05364">
        <w:t>,</w:t>
      </w:r>
      <w:r w:rsidR="0034706D" w:rsidRPr="00F05364">
        <w:t>699</w:t>
      </w:r>
      <w:r w:rsidR="0008514E" w:rsidRPr="00F05364">
        <w:t xml:space="preserve"> тысячи рублей. Налоговые </w:t>
      </w:r>
      <w:r w:rsidR="0034706D" w:rsidRPr="00F05364">
        <w:t>и неналоговые доходы составят 31</w:t>
      </w:r>
      <w:r w:rsidR="0008514E" w:rsidRPr="00F05364">
        <w:t xml:space="preserve"> процент, безвозмездные поступления в виде дотаций, субвенций и субсидий и </w:t>
      </w:r>
      <w:r w:rsidR="0034706D" w:rsidRPr="00F05364">
        <w:t>иных межбюджетных трансфертов 69</w:t>
      </w:r>
      <w:r w:rsidR="0008514E" w:rsidRPr="00F05364">
        <w:t xml:space="preserve"> процент</w:t>
      </w:r>
      <w:r w:rsidR="0034706D" w:rsidRPr="00F05364">
        <w:t>ов</w:t>
      </w:r>
      <w:r w:rsidR="0008514E" w:rsidRPr="00F05364">
        <w:t>.</w:t>
      </w:r>
    </w:p>
    <w:p w:rsidR="0008514E" w:rsidRPr="00F05364" w:rsidRDefault="0034706D" w:rsidP="00F80E01">
      <w:pPr>
        <w:pStyle w:val="11"/>
        <w:shd w:val="clear" w:color="auto" w:fill="auto"/>
        <w:ind w:firstLine="740"/>
        <w:jc w:val="both"/>
      </w:pPr>
      <w:r w:rsidRPr="00F05364">
        <w:t>Расходы бюджета района в 2020</w:t>
      </w:r>
      <w:r w:rsidR="0008514E" w:rsidRPr="00F05364">
        <w:t xml:space="preserve"> год</w:t>
      </w:r>
      <w:r w:rsidRPr="00F05364">
        <w:t>у ожидается исполнить в сумме 773</w:t>
      </w:r>
      <w:r w:rsidR="0008514E" w:rsidRPr="00F05364">
        <w:t> 42</w:t>
      </w:r>
      <w:r w:rsidRPr="00F05364">
        <w:t>9</w:t>
      </w:r>
      <w:r w:rsidR="0008514E" w:rsidRPr="00F05364">
        <w:t>,</w:t>
      </w:r>
      <w:r w:rsidRPr="00F05364">
        <w:t>106</w:t>
      </w:r>
      <w:r w:rsidR="0008514E" w:rsidRPr="00F05364">
        <w:t xml:space="preserve"> тысяч рублей.</w:t>
      </w:r>
    </w:p>
    <w:p w:rsidR="0008514E" w:rsidRPr="00F05364" w:rsidRDefault="005A5597" w:rsidP="00F80E01">
      <w:pPr>
        <w:pStyle w:val="11"/>
        <w:shd w:val="clear" w:color="auto" w:fill="auto"/>
        <w:ind w:firstLine="0"/>
        <w:jc w:val="both"/>
      </w:pPr>
      <w:r w:rsidRPr="00F05364">
        <w:tab/>
        <w:t>Налоговых льгот в районе не предоставлялось.</w:t>
      </w:r>
    </w:p>
    <w:p w:rsidR="0008514E" w:rsidRPr="00F05364" w:rsidRDefault="0008514E" w:rsidP="0008514E">
      <w:pPr>
        <w:spacing w:line="1" w:lineRule="exact"/>
        <w:rPr>
          <w:color w:val="auto"/>
          <w:sz w:val="28"/>
          <w:szCs w:val="28"/>
        </w:rPr>
        <w:sectPr w:rsidR="0008514E" w:rsidRPr="00F05364" w:rsidSect="00EC27CC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08514E" w:rsidRPr="00F05364" w:rsidRDefault="0008514E" w:rsidP="0008514E">
      <w:pPr>
        <w:spacing w:line="1" w:lineRule="exact"/>
        <w:rPr>
          <w:color w:val="auto"/>
          <w:sz w:val="28"/>
          <w:szCs w:val="28"/>
        </w:rPr>
      </w:pPr>
    </w:p>
    <w:p w:rsidR="0008514E" w:rsidRPr="00F05364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54" w:lineRule="auto"/>
        <w:ind w:left="1880" w:hanging="1880"/>
      </w:pPr>
      <w:r w:rsidRPr="00F05364">
        <w:rPr>
          <w:b/>
          <w:bCs/>
        </w:rPr>
        <w:t xml:space="preserve">Основные направления налоговой политики </w:t>
      </w:r>
      <w:r w:rsidR="0034706D" w:rsidRPr="00F05364">
        <w:rPr>
          <w:b/>
          <w:bCs/>
        </w:rPr>
        <w:t>муниципального района на 2021</w:t>
      </w:r>
      <w:r w:rsidRPr="00F05364">
        <w:rPr>
          <w:b/>
          <w:bCs/>
        </w:rPr>
        <w:t xml:space="preserve"> год и плановый период 202</w:t>
      </w:r>
      <w:r w:rsidR="0034706D" w:rsidRPr="00F05364">
        <w:rPr>
          <w:b/>
          <w:bCs/>
        </w:rPr>
        <w:t>2</w:t>
      </w:r>
      <w:r w:rsidRPr="00F05364">
        <w:rPr>
          <w:b/>
          <w:bCs/>
        </w:rPr>
        <w:t xml:space="preserve"> и 202</w:t>
      </w:r>
      <w:r w:rsidR="0034706D" w:rsidRPr="00F05364">
        <w:rPr>
          <w:b/>
          <w:bCs/>
        </w:rPr>
        <w:t>3</w:t>
      </w:r>
      <w:r w:rsidRPr="00F05364">
        <w:rPr>
          <w:b/>
          <w:bCs/>
        </w:rPr>
        <w:t xml:space="preserve"> годов.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Налоговая полити</w:t>
      </w:r>
      <w:r w:rsidR="0034706D" w:rsidRPr="00F05364">
        <w:t>ка муниципального района на 2021</w:t>
      </w:r>
      <w:r w:rsidRPr="00F05364">
        <w:t xml:space="preserve"> год и плановый период 202</w:t>
      </w:r>
      <w:r w:rsidR="0034706D" w:rsidRPr="00F05364">
        <w:t>2-2023</w:t>
      </w:r>
      <w:r w:rsidRPr="00F05364">
        <w:t xml:space="preserve"> годов направлена на обеспечение полного и своевременного поступления доходов в бюджет. Это необходимо для финансирования бюджетных обязательств органа местного самоуправления муниципального района. Проводить мероприятия по мобилизации налоговых поступлений в бюджет района, сократить объём задолженности по налоговым доходам.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Повышение эффективности использования муниципальной собственности должно привести к получению дополнительных доходов в бюджет района за счёт: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F05364">
        <w:t>установления жесткого контроля, за поступлением арендных платежей;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ind w:firstLine="760"/>
        <w:jc w:val="both"/>
      </w:pPr>
      <w:r w:rsidRPr="00F05364">
        <w:t>проведение анализа использования имущества, переданного в оперативное управление и их хозяйственное ведение;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8"/>
        </w:tabs>
        <w:ind w:firstLine="760"/>
        <w:jc w:val="both"/>
      </w:pPr>
      <w:r w:rsidRPr="00F05364">
        <w:t>продолжение проведения инвентаризации муниципального имущества и земельных участков;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8"/>
        </w:tabs>
        <w:ind w:firstLine="760"/>
        <w:jc w:val="both"/>
      </w:pPr>
      <w:r w:rsidRPr="00F05364">
        <w:t>осуществление продажи муниципального имущества, находящегося в муниципальной собственности, с максимальной выгодой;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ind w:firstLine="760"/>
        <w:jc w:val="both"/>
      </w:pPr>
      <w:r w:rsidRPr="00F05364">
        <w:t>усиление контроля, за полнотой и своевременностью перечисления в бюджет администрируемых доходов;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2"/>
        </w:tabs>
        <w:ind w:firstLine="760"/>
        <w:jc w:val="both"/>
      </w:pPr>
      <w:r w:rsidRPr="00F05364">
        <w:t>продолжение работы по легализации "теневой" заработной платы 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ind w:firstLine="760"/>
        <w:jc w:val="both"/>
      </w:pPr>
      <w:r w:rsidRPr="00F05364">
        <w:t>работать по выявлению лиц, осуществляющих предпринимательскую деятельность без регистрации, постановки их на учёт в налоговом органе и привлечь к уплате налогов;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ind w:firstLine="760"/>
        <w:jc w:val="both"/>
      </w:pPr>
      <w:r w:rsidRPr="00F05364">
        <w:t>выполнение Прогнозного плана приватизации, муниципального имущества муниципального района на финансовый год;</w:t>
      </w:r>
    </w:p>
    <w:p w:rsidR="0008514E" w:rsidRPr="00F05364" w:rsidRDefault="0008514E" w:rsidP="00F80E01">
      <w:pPr>
        <w:pStyle w:val="11"/>
        <w:shd w:val="clear" w:color="auto" w:fill="auto"/>
        <w:spacing w:after="300"/>
        <w:ind w:firstLine="760"/>
        <w:jc w:val="both"/>
      </w:pPr>
      <w:r w:rsidRPr="00F05364">
        <w:t>Это позволит способствованию развития планирования и укреплению налогового потенциала муниципального района.</w:t>
      </w:r>
    </w:p>
    <w:p w:rsidR="0008514E" w:rsidRPr="00F05364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62" w:lineRule="auto"/>
        <w:ind w:firstLine="0"/>
        <w:jc w:val="center"/>
      </w:pPr>
      <w:r w:rsidRPr="00F05364">
        <w:rPr>
          <w:b/>
          <w:bCs/>
        </w:rPr>
        <w:t>Основные направления бюджетной политики муниципального района</w:t>
      </w:r>
      <w:r w:rsidR="00BA4FCB" w:rsidRPr="00F05364">
        <w:rPr>
          <w:b/>
          <w:bCs/>
        </w:rPr>
        <w:t xml:space="preserve"> </w:t>
      </w:r>
      <w:r w:rsidRPr="00F05364">
        <w:rPr>
          <w:b/>
          <w:bCs/>
        </w:rPr>
        <w:t>на 202</w:t>
      </w:r>
      <w:r w:rsidR="0034706D" w:rsidRPr="00F05364">
        <w:rPr>
          <w:b/>
          <w:bCs/>
        </w:rPr>
        <w:t>1</w:t>
      </w:r>
      <w:r w:rsidRPr="00F05364">
        <w:rPr>
          <w:b/>
          <w:bCs/>
        </w:rPr>
        <w:t xml:space="preserve"> год и плановый период 202</w:t>
      </w:r>
      <w:r w:rsidR="0034706D" w:rsidRPr="00F05364">
        <w:rPr>
          <w:b/>
          <w:bCs/>
        </w:rPr>
        <w:t>2</w:t>
      </w:r>
      <w:r w:rsidRPr="00F05364">
        <w:rPr>
          <w:b/>
          <w:bCs/>
        </w:rPr>
        <w:t xml:space="preserve"> и 202</w:t>
      </w:r>
      <w:r w:rsidR="0034706D" w:rsidRPr="00F05364">
        <w:rPr>
          <w:b/>
          <w:bCs/>
        </w:rPr>
        <w:t>3</w:t>
      </w:r>
      <w:r w:rsidRPr="00F05364">
        <w:rPr>
          <w:b/>
          <w:bCs/>
        </w:rPr>
        <w:t xml:space="preserve"> годов.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В условиях ограниченности собственных доходов бюджета муниципального района на первый план выходит решение задач повышения эффективности расходов бюджетных ассигнований, сохранение социальной и экономической стабильности района. При формировании бюджета муниципального района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 пределах имеющихся ресурсов.</w:t>
      </w:r>
    </w:p>
    <w:p w:rsidR="0008514E" w:rsidRPr="00F05364" w:rsidRDefault="0008514E" w:rsidP="00BA4FCB">
      <w:pPr>
        <w:pStyle w:val="11"/>
        <w:shd w:val="clear" w:color="auto" w:fill="auto"/>
        <w:ind w:firstLine="760"/>
        <w:jc w:val="both"/>
      </w:pPr>
      <w:r w:rsidRPr="00F05364">
        <w:t xml:space="preserve">Бюджетная </w:t>
      </w:r>
      <w:r w:rsidR="0034706D" w:rsidRPr="00F05364">
        <w:t>политика в части расходов в 2021 году и плановом периоде 2022 и 2023</w:t>
      </w:r>
      <w:r w:rsidRPr="00F05364">
        <w:t xml:space="preserve"> годов должна быть направлена на дальнейшее повышение </w:t>
      </w:r>
      <w:r w:rsidRPr="00F05364">
        <w:lastRenderedPageBreak/>
        <w:t>эффективности расходов. Ключевыми требованиями к расходной части</w:t>
      </w:r>
      <w:r w:rsidR="00BA4FCB" w:rsidRPr="00F05364">
        <w:t xml:space="preserve"> </w:t>
      </w:r>
      <w:r w:rsidRPr="00F05364">
        <w:t>бюджета муниципального района должны быть бережливость и максимальная отдача.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Основными направлениями бюджетной политики в области расходов являются: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firstLine="760"/>
        <w:jc w:val="both"/>
      </w:pPr>
      <w:r w:rsidRPr="00F05364"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2020 год и плановый период 2021 и 2022 годов следует детально оценить финансовые возможности;</w:t>
      </w:r>
    </w:p>
    <w:p w:rsidR="0008514E" w:rsidRPr="00F05364" w:rsidRDefault="0008514E" w:rsidP="0034706D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ind w:firstLine="760"/>
        <w:jc w:val="both"/>
      </w:pPr>
      <w:r w:rsidRPr="00F05364">
        <w:t>бережливость и максимальная отдача, снижение неэффективных трат бюджета,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ind w:firstLine="760"/>
        <w:jc w:val="both"/>
      </w:pPr>
      <w:r w:rsidRPr="00F05364">
        <w:t>принятие решений, направленных на поддержание уровня оплаты труда работников муниципальных учреждений, в соответствии с Указом Президента Российской Федерации от 07.05.2012 года № 597 "О мероприятиях по реализации государственной социальной политики";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-повышение ответственности муниципальных учреждений за невыполнение муниципальных заданий;</w:t>
      </w:r>
    </w:p>
    <w:p w:rsidR="0008514E" w:rsidRPr="00F05364" w:rsidRDefault="0034706D" w:rsidP="0034706D">
      <w:pPr>
        <w:pStyle w:val="11"/>
        <w:shd w:val="clear" w:color="auto" w:fill="auto"/>
        <w:ind w:firstLine="760"/>
        <w:jc w:val="both"/>
      </w:pPr>
      <w:r w:rsidRPr="00F05364">
        <w:t xml:space="preserve">- </w:t>
      </w:r>
      <w:r w:rsidR="0008514E" w:rsidRPr="00F05364">
        <w:t>повышение эффективности контрактной системы в части совершенствования системы организации закупок товаров, работ и услуг для муниципальных нужд;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after="300"/>
        <w:ind w:firstLine="760"/>
        <w:jc w:val="both"/>
      </w:pPr>
      <w:r w:rsidRPr="00F05364">
        <w:t>обеспечение выполнения плана мероприятий по оздоровлению муниципальных финансов.</w:t>
      </w:r>
    </w:p>
    <w:p w:rsidR="0008514E" w:rsidRPr="00F05364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59" w:lineRule="auto"/>
        <w:ind w:firstLine="0"/>
        <w:jc w:val="center"/>
      </w:pPr>
      <w:r w:rsidRPr="00F05364">
        <w:rPr>
          <w:b/>
          <w:bCs/>
        </w:rPr>
        <w:t>Основные направления долговой политики муниципального района на 202</w:t>
      </w:r>
      <w:r w:rsidR="0034706D" w:rsidRPr="00F05364">
        <w:rPr>
          <w:b/>
          <w:bCs/>
        </w:rPr>
        <w:t>1</w:t>
      </w:r>
      <w:r w:rsidRPr="00F05364">
        <w:rPr>
          <w:b/>
          <w:bCs/>
        </w:rPr>
        <w:t xml:space="preserve"> год и плановый период 202</w:t>
      </w:r>
      <w:r w:rsidR="0034706D" w:rsidRPr="00F05364">
        <w:rPr>
          <w:b/>
          <w:bCs/>
        </w:rPr>
        <w:t>2</w:t>
      </w:r>
      <w:r w:rsidRPr="00F05364">
        <w:rPr>
          <w:b/>
          <w:bCs/>
        </w:rPr>
        <w:t xml:space="preserve"> и 202</w:t>
      </w:r>
      <w:r w:rsidR="0034706D" w:rsidRPr="00F05364">
        <w:rPr>
          <w:b/>
          <w:bCs/>
        </w:rPr>
        <w:t>3</w:t>
      </w:r>
      <w:r w:rsidRPr="00F05364">
        <w:rPr>
          <w:b/>
          <w:bCs/>
        </w:rPr>
        <w:t xml:space="preserve"> годов.</w:t>
      </w:r>
    </w:p>
    <w:p w:rsidR="0008514E" w:rsidRPr="00F05364" w:rsidRDefault="0008514E" w:rsidP="00F80E01">
      <w:pPr>
        <w:pStyle w:val="11"/>
        <w:shd w:val="clear" w:color="auto" w:fill="auto"/>
        <w:ind w:firstLine="708"/>
        <w:jc w:val="both"/>
      </w:pPr>
      <w:r w:rsidRPr="00F05364">
        <w:t>Основными направлениями долговой политики муниципального района являются: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F05364">
        <w:t>минимизация заимствований;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F05364">
        <w:t>обеспечение своевременного и полного учёта долговых обязательств;</w:t>
      </w:r>
    </w:p>
    <w:p w:rsidR="0008514E" w:rsidRPr="00F05364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ind w:firstLine="760"/>
        <w:jc w:val="both"/>
      </w:pPr>
      <w:r w:rsidRPr="00F05364">
        <w:t>контроль за выполнением заключённого соглашения с Министерством финансов Забайкальского края.</w:t>
      </w:r>
    </w:p>
    <w:p w:rsidR="0008514E" w:rsidRPr="00F05364" w:rsidRDefault="0008514E" w:rsidP="00F80E01">
      <w:pPr>
        <w:pStyle w:val="11"/>
        <w:shd w:val="clear" w:color="auto" w:fill="auto"/>
        <w:ind w:firstLine="760"/>
        <w:jc w:val="both"/>
      </w:pPr>
      <w:r w:rsidRPr="00F05364">
        <w:t>Муниципальному району необходимо принять все необходимые возможности для возвр</w:t>
      </w:r>
      <w:r w:rsidR="0034706D" w:rsidRPr="00F05364">
        <w:t xml:space="preserve">ата заёмных средств, в сумме </w:t>
      </w:r>
      <w:r w:rsidR="00A8381E">
        <w:t>1 308</w:t>
      </w:r>
      <w:r w:rsidRPr="00F05364">
        <w:t xml:space="preserve"> тысяч рублей в 202</w:t>
      </w:r>
      <w:r w:rsidR="0034706D" w:rsidRPr="00F05364">
        <w:t>1</w:t>
      </w:r>
      <w:r w:rsidRPr="00F05364">
        <w:t xml:space="preserve"> году, и оплатить обслуживание муниципального долга. Построить долговую политику на принципе безусловного исполнения и обслуживания долговых обязательств в полном объёме и в установленные сроки.</w:t>
      </w:r>
    </w:p>
    <w:p w:rsidR="00EC27CC" w:rsidRDefault="0008514E" w:rsidP="0034706D">
      <w:pPr>
        <w:pStyle w:val="11"/>
        <w:shd w:val="clear" w:color="auto" w:fill="auto"/>
        <w:ind w:firstLine="760"/>
        <w:jc w:val="both"/>
      </w:pPr>
      <w:r w:rsidRPr="00F05364">
        <w:t>Бюджетная и налоговая политика муниципального района находился в существенной зависимости от политики формирования доходов, и распределения расходных полномочий федерального и регионального уровня. При формировании проекта бюджета муниципального района, на предстоящий трехлетний период, будут учтены</w:t>
      </w:r>
      <w:r w:rsidR="004A4B2E" w:rsidRPr="00F05364">
        <w:t xml:space="preserve"> </w:t>
      </w:r>
      <w:r w:rsidRPr="00F05364">
        <w:t xml:space="preserve">планируемые на </w:t>
      </w:r>
      <w:r w:rsidRPr="00F05364">
        <w:lastRenderedPageBreak/>
        <w:t>федеральном и региональном уровнях изменения налогового законодательства.</w:t>
      </w: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tabs>
          <w:tab w:val="left" w:pos="1346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EC27CC" w:rsidRPr="00EC27CC" w:rsidRDefault="00EC27CC" w:rsidP="00EC27CC">
      <w:pPr>
        <w:rPr>
          <w:lang w:eastAsia="en-US" w:bidi="ar-SA"/>
        </w:rPr>
      </w:pPr>
    </w:p>
    <w:p w:rsidR="0043609A" w:rsidRPr="00EC27CC" w:rsidRDefault="0043609A" w:rsidP="00EC27CC">
      <w:pPr>
        <w:rPr>
          <w:lang w:eastAsia="en-US" w:bidi="ar-SA"/>
        </w:rPr>
      </w:pPr>
    </w:p>
    <w:sectPr w:rsidR="0043609A" w:rsidRPr="00EC27CC" w:rsidSect="00EC27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1" w:rsidRDefault="00D674A1" w:rsidP="00FC3440">
      <w:r>
        <w:separator/>
      </w:r>
    </w:p>
  </w:endnote>
  <w:endnote w:type="continuationSeparator" w:id="0">
    <w:p w:rsidR="00D674A1" w:rsidRDefault="00D674A1" w:rsidP="00F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1" w:rsidRDefault="00D674A1" w:rsidP="00FC3440">
      <w:r>
        <w:separator/>
      </w:r>
    </w:p>
  </w:footnote>
  <w:footnote w:type="continuationSeparator" w:id="0">
    <w:p w:rsidR="00D674A1" w:rsidRDefault="00D674A1" w:rsidP="00FC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7E3D"/>
    <w:multiLevelType w:val="multilevel"/>
    <w:tmpl w:val="A218E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12702"/>
    <w:multiLevelType w:val="multilevel"/>
    <w:tmpl w:val="62C6B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B349E"/>
    <w:multiLevelType w:val="multilevel"/>
    <w:tmpl w:val="A7A02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1731B"/>
    <w:multiLevelType w:val="multilevel"/>
    <w:tmpl w:val="4426E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4E"/>
    <w:rsid w:val="00025582"/>
    <w:rsid w:val="00061CCA"/>
    <w:rsid w:val="0008514E"/>
    <w:rsid w:val="002048A6"/>
    <w:rsid w:val="00256959"/>
    <w:rsid w:val="002E0A4F"/>
    <w:rsid w:val="003106A9"/>
    <w:rsid w:val="0034706D"/>
    <w:rsid w:val="003F4075"/>
    <w:rsid w:val="00400C45"/>
    <w:rsid w:val="004322B0"/>
    <w:rsid w:val="0043609A"/>
    <w:rsid w:val="004A4B2E"/>
    <w:rsid w:val="004F09E4"/>
    <w:rsid w:val="005A5597"/>
    <w:rsid w:val="007A5D25"/>
    <w:rsid w:val="007E6041"/>
    <w:rsid w:val="00A8381E"/>
    <w:rsid w:val="00A86436"/>
    <w:rsid w:val="00AA01B9"/>
    <w:rsid w:val="00BA4FCB"/>
    <w:rsid w:val="00BC0C2A"/>
    <w:rsid w:val="00BD4E6E"/>
    <w:rsid w:val="00C32498"/>
    <w:rsid w:val="00C52E26"/>
    <w:rsid w:val="00CF0870"/>
    <w:rsid w:val="00D01B3A"/>
    <w:rsid w:val="00D674A1"/>
    <w:rsid w:val="00D7062F"/>
    <w:rsid w:val="00DF3924"/>
    <w:rsid w:val="00EC27CC"/>
    <w:rsid w:val="00F02E01"/>
    <w:rsid w:val="00F04EA1"/>
    <w:rsid w:val="00F05364"/>
    <w:rsid w:val="00F80E01"/>
    <w:rsid w:val="00FA4878"/>
    <w:rsid w:val="00FC0A65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40ED"/>
  <w15:docId w15:val="{751C7AE6-1038-4162-A0BE-18D6788F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1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14E"/>
    <w:rPr>
      <w:rFonts w:ascii="Times New Roman" w:eastAsia="Times New Roman" w:hAnsi="Times New Roman" w:cs="Times New Roman"/>
      <w:b/>
      <w:bCs/>
      <w:color w:val="666271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08514E"/>
    <w:rPr>
      <w:rFonts w:ascii="Times New Roman" w:eastAsia="Times New Roman" w:hAnsi="Times New Roman" w:cs="Times New Roman"/>
      <w:b/>
      <w:bCs/>
      <w:color w:val="666271"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link w:val="22"/>
    <w:rsid w:val="0008514E"/>
    <w:rPr>
      <w:rFonts w:ascii="Times New Roman" w:eastAsia="Times New Roman" w:hAnsi="Times New Roman" w:cs="Times New Roman"/>
      <w:i/>
      <w:iCs/>
      <w:color w:val="AEABB5"/>
      <w:sz w:val="36"/>
      <w:szCs w:val="36"/>
      <w:shd w:val="clear" w:color="auto" w:fill="FFFFFF"/>
      <w:lang w:val="en-US" w:bidi="en-US"/>
    </w:rPr>
  </w:style>
  <w:style w:type="character" w:customStyle="1" w:styleId="a3">
    <w:name w:val="Основной текст_"/>
    <w:basedOn w:val="a0"/>
    <w:link w:val="11"/>
    <w:rsid w:val="0008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14E"/>
    <w:pPr>
      <w:shd w:val="clear" w:color="auto" w:fill="FFFFFF"/>
      <w:spacing w:after="1000"/>
      <w:jc w:val="center"/>
    </w:pPr>
    <w:rPr>
      <w:rFonts w:ascii="Times New Roman" w:eastAsia="Times New Roman" w:hAnsi="Times New Roman" w:cs="Times New Roman"/>
      <w:b/>
      <w:bCs/>
      <w:color w:val="666271"/>
      <w:sz w:val="36"/>
      <w:szCs w:val="36"/>
      <w:lang w:eastAsia="en-US" w:bidi="ar-SA"/>
    </w:rPr>
  </w:style>
  <w:style w:type="paragraph" w:customStyle="1" w:styleId="10">
    <w:name w:val="Заголовок №1"/>
    <w:basedOn w:val="a"/>
    <w:link w:val="1"/>
    <w:rsid w:val="0008514E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666271"/>
      <w:sz w:val="44"/>
      <w:szCs w:val="44"/>
      <w:lang w:eastAsia="en-US" w:bidi="ar-SA"/>
    </w:rPr>
  </w:style>
  <w:style w:type="paragraph" w:customStyle="1" w:styleId="22">
    <w:name w:val="Заголовок №2"/>
    <w:basedOn w:val="a"/>
    <w:link w:val="21"/>
    <w:rsid w:val="0008514E"/>
    <w:pPr>
      <w:shd w:val="clear" w:color="auto" w:fill="FFFFFF"/>
      <w:spacing w:after="160"/>
      <w:outlineLvl w:val="1"/>
    </w:pPr>
    <w:rPr>
      <w:rFonts w:ascii="Times New Roman" w:eastAsia="Times New Roman" w:hAnsi="Times New Roman" w:cs="Times New Roman"/>
      <w:i/>
      <w:iCs/>
      <w:color w:val="AEABB5"/>
      <w:sz w:val="36"/>
      <w:szCs w:val="36"/>
      <w:lang w:val="en-US" w:eastAsia="en-US" w:bidi="en-US"/>
    </w:rPr>
  </w:style>
  <w:style w:type="paragraph" w:customStyle="1" w:styleId="11">
    <w:name w:val="Основной текст1"/>
    <w:basedOn w:val="a"/>
    <w:link w:val="a3"/>
    <w:rsid w:val="0008514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4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Павлусик ИЕ</dc:creator>
  <cp:lastModifiedBy>station</cp:lastModifiedBy>
  <cp:revision>33</cp:revision>
  <cp:lastPrinted>2020-11-16T06:42:00Z</cp:lastPrinted>
  <dcterms:created xsi:type="dcterms:W3CDTF">2019-11-11T02:08:00Z</dcterms:created>
  <dcterms:modified xsi:type="dcterms:W3CDTF">2020-11-27T05:54:00Z</dcterms:modified>
</cp:coreProperties>
</file>