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E4" w:rsidRDefault="0081378B" w:rsidP="00F11C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Забайкальская межрайонная природоохранная прокуратура разъясняет </w:t>
      </w:r>
      <w:r w:rsidR="004D79A5">
        <w:rPr>
          <w:color w:val="000000"/>
          <w:sz w:val="28"/>
          <w:szCs w:val="28"/>
        </w:rPr>
        <w:t>законодательство об охране атмосферного воздуха</w:t>
      </w:r>
    </w:p>
    <w:p w:rsidR="0081378B" w:rsidRDefault="0081378B" w:rsidP="00E172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D79A5" w:rsidRDefault="004D79A5" w:rsidP="004D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атмосферного воздуха – поступление в атмосферный воздух или образование в нем вредных (загрязняющих) веществ, в концентрациях, превышающих установленные государством гигиенические и экологические нормативы качества атмосферного воздуха.</w:t>
      </w:r>
    </w:p>
    <w:p w:rsidR="004D79A5" w:rsidRPr="004D79A5" w:rsidRDefault="004D79A5" w:rsidP="004D7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вреда, который может быть причинен окружающей среде, здоровью и генетическому фонду человека, стандартами на новые технику, технологии, материалы, вещества и другую продукцию, которые могут оказать вредное воздействие на атмосферный воздух, устанавливаются требования охраны атмосферного воздуха.</w:t>
      </w:r>
    </w:p>
    <w:p w:rsidR="004D79A5" w:rsidRPr="004D79A5" w:rsidRDefault="004D79A5" w:rsidP="004D7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04.05.1999 № 96-ФЗ «Об охране атмосферного воздуха» установлены требования к выбросам вредных (загрязняющих) веществ в атмосферный воздух на объектах I-IV категории.</w:t>
      </w:r>
    </w:p>
    <w:p w:rsidR="004D79A5" w:rsidRPr="004D79A5" w:rsidRDefault="004D79A5" w:rsidP="004D7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Выбросы вредных веществ в атмосферу на объектах I категории могут осуществляться только на основании комплексного экологического разрешения. Для осуществления выбросов с объектов II категории эксплуатирующие организации должны иметь декларации о воздействии на окружающую среду. Вместе с тем, на объектах III категории выбросы в воздух могут осуществляться без получения комплексного экологического разрешения и заполнения декларации о воздействии на окружающую среду. Субъекты, осуществляющие хозяйственную и (или) иную деятельность на указанных объектах, представляют в государственный орган в уведомительном порядке отчетность о выбросах вредных (загрязняющих) веществ в атмосферный воздух.</w:t>
      </w:r>
    </w:p>
    <w:p w:rsidR="004D79A5" w:rsidRPr="004D79A5" w:rsidRDefault="004D79A5" w:rsidP="004D7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для владельцев объектов негативного воздействия на окружающую среду I категории предусмотрена обязанность по оснащению автоматическими средствами измерения и учета объема или массы выбросов вредных (загрязняющих) веществ, концентрации этих веществ в таких выбросах. Кроме того, владельцы таких источников должны оборудовать их техническими средствами передачи информации о количестве и концентрации таких выбросов в атмосферный воздух, стационарных источниках и др.</w:t>
      </w:r>
    </w:p>
    <w:p w:rsidR="004D79A5" w:rsidRPr="004D79A5" w:rsidRDefault="004D79A5" w:rsidP="004D7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правил в области охраны атмосферного воздуха предусмотрена уголовная (ст. 251 УК РФ - загрязнение атмосферы) и административная (ст. 8.21 КоАП РФ - нарушение правил охраны атмосферного воздуха) ответственности.</w:t>
      </w:r>
    </w:p>
    <w:p w:rsidR="004D79A5" w:rsidRPr="004D79A5" w:rsidRDefault="004D79A5" w:rsidP="004D7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штрафы за нарушения, предусмотренные ст. 8.21 КоАП РФ, составляют до 250 тысяч рублей, а также могут повлечь административное приостановление деятельности на срок до 90 суток.</w:t>
      </w:r>
    </w:p>
    <w:p w:rsidR="004D79A5" w:rsidRDefault="004D79A5" w:rsidP="004D7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Уголовные наказания, в зависимости от тяжести преступлений рассматриваемой категории, могут быть в виде штрафа до 200 тысяч рублей, принудительных либо обязательных работ с лишением права занимать определенные должности, либо лишения свободы на срок до 5 лет (если загрязнение воздуха повлекло по неосторожности смерть человека).</w:t>
      </w:r>
    </w:p>
    <w:p w:rsidR="0081378B" w:rsidRPr="004D79A5" w:rsidRDefault="004D79A5" w:rsidP="004D7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Государственный контроль в области охраны атмосферного воздуха осуществляется Министерством природных ресурсов Забайкальского края и Забайкальским межрегиональным управлением </w:t>
      </w:r>
      <w:proofErr w:type="spellStart"/>
      <w:r w:rsidRPr="004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Росприроднадзора</w:t>
      </w:r>
      <w:proofErr w:type="spellEnd"/>
      <w:r w:rsidRPr="004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обнаружении нарушений в данной сфере необходимо информировать указанные органы.</w:t>
      </w:r>
    </w:p>
    <w:p w:rsidR="004D79A5" w:rsidRDefault="004D79A5" w:rsidP="00C7679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4D79A5" w:rsidRDefault="004D79A5" w:rsidP="00C7679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C7679A" w:rsidRDefault="004D79A5" w:rsidP="00C7679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C7679A">
        <w:rPr>
          <w:color w:val="000000"/>
          <w:sz w:val="28"/>
          <w:szCs w:val="28"/>
        </w:rPr>
        <w:t>ежрайонн</w:t>
      </w:r>
      <w:r>
        <w:rPr>
          <w:color w:val="000000"/>
          <w:sz w:val="28"/>
          <w:szCs w:val="28"/>
        </w:rPr>
        <w:t>ый</w:t>
      </w:r>
      <w:r w:rsidR="00C7679A">
        <w:rPr>
          <w:color w:val="000000"/>
          <w:sz w:val="28"/>
          <w:szCs w:val="28"/>
        </w:rPr>
        <w:t xml:space="preserve"> природоохранн</w:t>
      </w:r>
      <w:r>
        <w:rPr>
          <w:color w:val="000000"/>
          <w:sz w:val="28"/>
          <w:szCs w:val="28"/>
        </w:rPr>
        <w:t>ый</w:t>
      </w:r>
      <w:r w:rsidR="00C7679A">
        <w:rPr>
          <w:color w:val="000000"/>
          <w:sz w:val="28"/>
          <w:szCs w:val="28"/>
        </w:rPr>
        <w:t xml:space="preserve"> прокурор</w:t>
      </w:r>
    </w:p>
    <w:p w:rsidR="00C7679A" w:rsidRDefault="00C7679A" w:rsidP="00C7679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C7679A" w:rsidRDefault="00C7679A" w:rsidP="00C7679A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D79A5">
        <w:rPr>
          <w:color w:val="000000"/>
          <w:sz w:val="28"/>
          <w:szCs w:val="28"/>
        </w:rPr>
        <w:t xml:space="preserve">Т.Ц. </w:t>
      </w:r>
      <w:proofErr w:type="spellStart"/>
      <w:r w:rsidR="004D79A5">
        <w:rPr>
          <w:color w:val="000000"/>
          <w:sz w:val="28"/>
          <w:szCs w:val="28"/>
        </w:rPr>
        <w:t>Шагжитов</w:t>
      </w:r>
      <w:bookmarkStart w:id="0" w:name="_GoBack"/>
      <w:bookmarkEnd w:id="0"/>
      <w:proofErr w:type="spellEnd"/>
    </w:p>
    <w:sectPr w:rsidR="00C7679A" w:rsidSect="004D79A5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D9" w:rsidRDefault="007E45D9" w:rsidP="0081378B">
      <w:pPr>
        <w:spacing w:after="0" w:line="240" w:lineRule="auto"/>
      </w:pPr>
      <w:r>
        <w:separator/>
      </w:r>
    </w:p>
  </w:endnote>
  <w:endnote w:type="continuationSeparator" w:id="0">
    <w:p w:rsidR="007E45D9" w:rsidRDefault="007E45D9" w:rsidP="0081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8B" w:rsidRDefault="0081378B">
    <w:pPr>
      <w:pStyle w:val="a6"/>
      <w:jc w:val="center"/>
    </w:pPr>
  </w:p>
  <w:p w:rsidR="0081378B" w:rsidRDefault="00813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D9" w:rsidRDefault="007E45D9" w:rsidP="0081378B">
      <w:pPr>
        <w:spacing w:after="0" w:line="240" w:lineRule="auto"/>
      </w:pPr>
      <w:r>
        <w:separator/>
      </w:r>
    </w:p>
  </w:footnote>
  <w:footnote w:type="continuationSeparator" w:id="0">
    <w:p w:rsidR="007E45D9" w:rsidRDefault="007E45D9" w:rsidP="00813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072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378B" w:rsidRPr="00F11CE4" w:rsidRDefault="0081378B" w:rsidP="00F11CE4">
        <w:pPr>
          <w:pStyle w:val="a4"/>
          <w:jc w:val="center"/>
          <w:rPr>
            <w:rFonts w:ascii="Times New Roman" w:hAnsi="Times New Roman" w:cs="Times New Roman"/>
          </w:rPr>
        </w:pPr>
        <w:r w:rsidRPr="0081378B">
          <w:rPr>
            <w:rFonts w:ascii="Times New Roman" w:hAnsi="Times New Roman" w:cs="Times New Roman"/>
          </w:rPr>
          <w:fldChar w:fldCharType="begin"/>
        </w:r>
        <w:r w:rsidRPr="0081378B">
          <w:rPr>
            <w:rFonts w:ascii="Times New Roman" w:hAnsi="Times New Roman" w:cs="Times New Roman"/>
          </w:rPr>
          <w:instrText>PAGE   \* MERGEFORMAT</w:instrText>
        </w:r>
        <w:r w:rsidRPr="0081378B">
          <w:rPr>
            <w:rFonts w:ascii="Times New Roman" w:hAnsi="Times New Roman" w:cs="Times New Roman"/>
          </w:rPr>
          <w:fldChar w:fldCharType="separate"/>
        </w:r>
        <w:r w:rsidR="00F11CE4">
          <w:rPr>
            <w:rFonts w:ascii="Times New Roman" w:hAnsi="Times New Roman" w:cs="Times New Roman"/>
            <w:noProof/>
          </w:rPr>
          <w:t>2</w:t>
        </w:r>
        <w:r w:rsidRPr="0081378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B6"/>
    <w:rsid w:val="004D044C"/>
    <w:rsid w:val="004D79A5"/>
    <w:rsid w:val="00514FB6"/>
    <w:rsid w:val="0054787E"/>
    <w:rsid w:val="007E45D9"/>
    <w:rsid w:val="0081378B"/>
    <w:rsid w:val="00C7679A"/>
    <w:rsid w:val="00CB7B25"/>
    <w:rsid w:val="00E1720B"/>
    <w:rsid w:val="00F11CE4"/>
    <w:rsid w:val="00F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DFF9"/>
  <w15:chartTrackingRefBased/>
  <w15:docId w15:val="{5FF2F2C6-B778-4C3A-8660-52B6F33D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78B"/>
  </w:style>
  <w:style w:type="paragraph" w:styleId="a6">
    <w:name w:val="footer"/>
    <w:basedOn w:val="a"/>
    <w:link w:val="a7"/>
    <w:uiPriority w:val="99"/>
    <w:unhideWhenUsed/>
    <w:rsid w:val="0081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78B"/>
  </w:style>
  <w:style w:type="paragraph" w:styleId="a8">
    <w:name w:val="Balloon Text"/>
    <w:basedOn w:val="a"/>
    <w:link w:val="a9"/>
    <w:uiPriority w:val="99"/>
    <w:semiHidden/>
    <w:unhideWhenUsed/>
    <w:rsid w:val="0081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station</cp:lastModifiedBy>
  <cp:revision>4</cp:revision>
  <cp:lastPrinted>2020-11-27T03:24:00Z</cp:lastPrinted>
  <dcterms:created xsi:type="dcterms:W3CDTF">2019-05-08T05:39:00Z</dcterms:created>
  <dcterms:modified xsi:type="dcterms:W3CDTF">2020-11-30T05:47:00Z</dcterms:modified>
</cp:coreProperties>
</file>