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63" w:rsidRPr="00C87E63" w:rsidRDefault="00C87E63" w:rsidP="00C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44"/>
          <w:szCs w:val="44"/>
          <w:lang w:eastAsia="ru-RU"/>
        </w:rPr>
        <w:pict>
          <v:rect id="_x0000_s1026" style="position:absolute;left:0;text-align:left;margin-left:-26.6pt;margin-top:-26.6pt;width:822.5pt;height:572.85pt;z-index:-251657216" fillcolor="white [3212]" strokecolor="#c00000" strokeweight="3pt"/>
        </w:pict>
      </w:r>
      <w:r w:rsidRPr="00C87E6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ПАМЯТКА О ЗАПРЕТЕ КУПАНИЯ В НЕУСТАНОВЛЕННЫХ МЕСТАХ</w:t>
      </w:r>
    </w:p>
    <w:p w:rsidR="00C87E63" w:rsidRPr="00C87E63" w:rsidRDefault="00C87E63" w:rsidP="00C87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536575</wp:posOffset>
            </wp:positionV>
            <wp:extent cx="5361305" cy="3388995"/>
            <wp:effectExtent l="19050" t="0" r="0" b="0"/>
            <wp:wrapSquare wrapText="bothSides"/>
            <wp:docPr id="2" name="Рисунок 1" descr="http://vladimir-city.ru/upload/iblock/fef/14.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mir-city.ru/upload/iblock/fef/14.06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Лето — замечательная пора для отдыха детей и взрослых. Основной причиной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на водоемах</w:t>
      </w:r>
      <w:r w:rsidRPr="00C87E63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C87E6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запрещено: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купаться в необследованных водоемах, в местах, где выставлены щиты (аншлаги) с надписями о запрете купания;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купаться в состоянии алкогольного опьянения;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прыгать в воду с сооружений, не приспособленных для этих целей;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загрязнять и засорять водоемы;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плавать на досках, бревнах, автомобильных камерах, надувных матрацах.</w:t>
      </w:r>
    </w:p>
    <w:p w:rsidR="00C87E63" w:rsidRPr="00C87E63" w:rsidRDefault="00C87E63" w:rsidP="00C87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7E63" w:rsidRPr="00C87E63" w:rsidRDefault="00C87E63" w:rsidP="00C87E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C87E63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C87E63" w:rsidRDefault="00C87E63" w:rsidP="00C87E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C87E63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Помните, что обязательное соблюдение всех правил поведения на воде – залог сохранения здоровья и спасения жизни многих людей</w:t>
      </w:r>
      <w:r w:rsidRPr="00C87E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!</w:t>
      </w:r>
    </w:p>
    <w:p w:rsidR="00C87E63" w:rsidRPr="00C87E63" w:rsidRDefault="00C87E63" w:rsidP="00C87E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E63">
        <w:rPr>
          <w:rFonts w:ascii="Times New Roman" w:hAnsi="Times New Roman" w:cs="Times New Roman"/>
          <w:sz w:val="32"/>
          <w:szCs w:val="32"/>
        </w:rPr>
        <w:t>При возникновении чрезвычайной ситуации немедленно сообщите о происшествии по телефонам:</w:t>
      </w:r>
    </w:p>
    <w:p w:rsidR="00C87E63" w:rsidRDefault="00C87E63" w:rsidP="00C87E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C87E63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8 (30236) 2-16-65 или 112 (с мобильного телефона)</w:t>
      </w:r>
    </w:p>
    <w:p w:rsidR="00C87E63" w:rsidRPr="00C87E63" w:rsidRDefault="00C87E63" w:rsidP="005E6A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87E63">
        <w:rPr>
          <w:rFonts w:ascii="Times New Roman" w:hAnsi="Times New Roman" w:cs="Times New Roman"/>
          <w:b/>
          <w:i/>
          <w:sz w:val="28"/>
          <w:szCs w:val="28"/>
        </w:rPr>
        <w:t>тдел ГО и ЧС Администрации муниципального района</w:t>
      </w:r>
    </w:p>
    <w:p w:rsidR="00C87E63" w:rsidRPr="00C87E63" w:rsidRDefault="00C87E63" w:rsidP="005E6A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7E63">
        <w:rPr>
          <w:rFonts w:ascii="Times New Roman" w:hAnsi="Times New Roman" w:cs="Times New Roman"/>
          <w:b/>
          <w:i/>
          <w:sz w:val="28"/>
          <w:szCs w:val="28"/>
        </w:rPr>
        <w:t xml:space="preserve"> «Петровск-Забайкальский район»</w:t>
      </w:r>
    </w:p>
    <w:p w:rsidR="00263624" w:rsidRPr="00C87E63" w:rsidRDefault="005E6AA0">
      <w:pPr>
        <w:rPr>
          <w:b/>
        </w:rPr>
      </w:pPr>
    </w:p>
    <w:sectPr w:rsidR="00263624" w:rsidRPr="00C87E63" w:rsidSect="005E6AA0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E63"/>
    <w:rsid w:val="00111145"/>
    <w:rsid w:val="005A4AD0"/>
    <w:rsid w:val="005E6AA0"/>
    <w:rsid w:val="00740236"/>
    <w:rsid w:val="00C8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E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2019-05-17T05:40:00Z</dcterms:created>
  <dcterms:modified xsi:type="dcterms:W3CDTF">2019-05-17T05:56:00Z</dcterms:modified>
</cp:coreProperties>
</file>