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F" w:rsidRDefault="002250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503F" w:rsidRDefault="0022503F">
      <w:pPr>
        <w:pStyle w:val="ConsPlusNormal"/>
        <w:jc w:val="both"/>
        <w:outlineLvl w:val="0"/>
      </w:pPr>
    </w:p>
    <w:p w:rsidR="0022503F" w:rsidRDefault="0022503F">
      <w:pPr>
        <w:pStyle w:val="ConsPlusTitle"/>
        <w:jc w:val="center"/>
        <w:outlineLvl w:val="0"/>
      </w:pPr>
      <w:r>
        <w:t>ПРАВИТЕЛЬСТВО ЗАБАЙКАЛЬСКОГО КРАЯ</w:t>
      </w:r>
    </w:p>
    <w:p w:rsidR="0022503F" w:rsidRDefault="0022503F">
      <w:pPr>
        <w:pStyle w:val="ConsPlusTitle"/>
        <w:jc w:val="center"/>
      </w:pPr>
    </w:p>
    <w:p w:rsidR="0022503F" w:rsidRDefault="0022503F">
      <w:pPr>
        <w:pStyle w:val="ConsPlusTitle"/>
        <w:jc w:val="center"/>
      </w:pPr>
      <w:r>
        <w:t>ПОСТАНОВЛЕНИЕ</w:t>
      </w:r>
    </w:p>
    <w:p w:rsidR="0022503F" w:rsidRDefault="0022503F">
      <w:pPr>
        <w:pStyle w:val="ConsPlusTitle"/>
        <w:jc w:val="center"/>
      </w:pPr>
      <w:r>
        <w:t>от 16 мая 2017 г. N 196</w:t>
      </w:r>
    </w:p>
    <w:p w:rsidR="0022503F" w:rsidRDefault="0022503F">
      <w:pPr>
        <w:pStyle w:val="ConsPlusTitle"/>
        <w:jc w:val="center"/>
      </w:pPr>
    </w:p>
    <w:p w:rsidR="0022503F" w:rsidRDefault="0022503F">
      <w:pPr>
        <w:pStyle w:val="ConsPlusTitle"/>
        <w:jc w:val="center"/>
      </w:pPr>
      <w:r>
        <w:t>ОБ УТВЕРЖДЕНИИ ПОЛОЖЕНИЯ О РЕГИОНАЛЬНОЙ СЛУЖБЕ ПО ТАРИФАМ</w:t>
      </w:r>
    </w:p>
    <w:p w:rsidR="0022503F" w:rsidRDefault="0022503F">
      <w:pPr>
        <w:pStyle w:val="ConsPlusTitle"/>
        <w:jc w:val="center"/>
      </w:pPr>
      <w:r>
        <w:t>И ЦЕНООБРАЗОВАНИЮ ЗАБАЙКАЛЬСКОГО КРАЯ</w:t>
      </w:r>
    </w:p>
    <w:p w:rsidR="0022503F" w:rsidRDefault="00225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3F" w:rsidRDefault="00225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3F" w:rsidRDefault="00225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w:anchor="P22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21.11.2017 </w:t>
            </w:r>
            <w:hyperlink r:id="rId5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01.12.2017 </w:t>
            </w:r>
            <w:hyperlink r:id="rId6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7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22.05.2018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24.07.2018 </w:t>
            </w:r>
            <w:hyperlink r:id="rId9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10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23.10.2018 </w:t>
            </w:r>
            <w:hyperlink r:id="rId1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30.04.2019 </w:t>
            </w:r>
            <w:hyperlink r:id="rId12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3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29.11.2019 </w:t>
            </w:r>
            <w:hyperlink r:id="rId14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30.04.2020 </w:t>
            </w:r>
            <w:hyperlink r:id="rId15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6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28.12.2020 </w:t>
            </w:r>
            <w:hyperlink r:id="rId17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 xml:space="preserve">, от 29.04.2021 </w:t>
            </w:r>
            <w:hyperlink r:id="rId18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19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27.10.2022 </w:t>
            </w:r>
            <w:hyperlink r:id="rId20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16.03.2023 </w:t>
            </w:r>
            <w:hyperlink r:id="rId2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3F" w:rsidRDefault="0022503F">
            <w:pPr>
              <w:pStyle w:val="ConsPlusNormal"/>
            </w:pPr>
          </w:p>
        </w:tc>
      </w:tr>
    </w:tbl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ind w:firstLine="540"/>
        <w:jc w:val="both"/>
      </w:pPr>
      <w:r>
        <w:t xml:space="preserve">В соответствии со </w:t>
      </w:r>
      <w:hyperlink r:id="rId22">
        <w:r>
          <w:rPr>
            <w:color w:val="0000FF"/>
          </w:rPr>
          <w:t>статьей 45(1)</w:t>
        </w:r>
      </w:hyperlink>
      <w:r>
        <w:t xml:space="preserve"> Устава Забайкальского края, </w:t>
      </w:r>
      <w:hyperlink r:id="rId23">
        <w:r>
          <w:rPr>
            <w:color w:val="0000FF"/>
          </w:rPr>
          <w:t>постановлением</w:t>
        </w:r>
      </w:hyperlink>
      <w:r>
        <w:t xml:space="preserve"> Губернатора Забайкальского края от 15 августа 2022 года N 54 "О системе и структуре исполнительных органов Забайкальского края", учитывая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тарифов", Правительство Забайкальского края постановляет:</w:t>
      </w:r>
    </w:p>
    <w:p w:rsidR="0022503F" w:rsidRDefault="0022503F">
      <w:pPr>
        <w:pStyle w:val="ConsPlusNormal"/>
        <w:jc w:val="both"/>
      </w:pPr>
      <w:r>
        <w:t xml:space="preserve">(преамбула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27.10.2022 N 502)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Региональной службе по тарифам и ценообразованию Забайкальского края (далее - Положение).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P268">
        <w:r>
          <w:rPr>
            <w:color w:val="0000FF"/>
          </w:rPr>
          <w:t>перечню</w:t>
        </w:r>
      </w:hyperlink>
      <w:r>
        <w:t>.</w:t>
      </w:r>
    </w:p>
    <w:p w:rsidR="0022503F" w:rsidRDefault="0022503F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3. </w:t>
      </w:r>
      <w:hyperlink w:anchor="P36">
        <w:r>
          <w:rPr>
            <w:color w:val="0000FF"/>
          </w:rPr>
          <w:t>Подпункты 13.6.1</w:t>
        </w:r>
      </w:hyperlink>
      <w:r>
        <w:t xml:space="preserve"> - </w:t>
      </w:r>
      <w:hyperlink w:anchor="P36">
        <w:r>
          <w:rPr>
            <w:color w:val="0000FF"/>
          </w:rPr>
          <w:t>13.6.10</w:t>
        </w:r>
      </w:hyperlink>
      <w:r>
        <w:t xml:space="preserve"> Положения признать утратившими силу с 1 января 2018 года.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right"/>
      </w:pPr>
      <w:r>
        <w:t>Губернатор Забайкальского края</w:t>
      </w:r>
    </w:p>
    <w:p w:rsidR="0022503F" w:rsidRDefault="0022503F">
      <w:pPr>
        <w:pStyle w:val="ConsPlusNormal"/>
        <w:jc w:val="right"/>
      </w:pPr>
      <w:r>
        <w:t>Н.Н.ЖДАНОВА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right"/>
        <w:outlineLvl w:val="0"/>
      </w:pPr>
      <w:r>
        <w:t>Утверждено</w:t>
      </w:r>
    </w:p>
    <w:p w:rsidR="0022503F" w:rsidRDefault="0022503F">
      <w:pPr>
        <w:pStyle w:val="ConsPlusNormal"/>
        <w:jc w:val="right"/>
      </w:pPr>
      <w:r>
        <w:t>постановлением Правительства</w:t>
      </w:r>
    </w:p>
    <w:p w:rsidR="0022503F" w:rsidRDefault="0022503F">
      <w:pPr>
        <w:pStyle w:val="ConsPlusNormal"/>
        <w:jc w:val="right"/>
      </w:pPr>
      <w:r>
        <w:t>Забайкальского края</w:t>
      </w:r>
    </w:p>
    <w:p w:rsidR="0022503F" w:rsidRDefault="0022503F">
      <w:pPr>
        <w:pStyle w:val="ConsPlusNormal"/>
        <w:jc w:val="right"/>
      </w:pPr>
      <w:r>
        <w:t>от 16 мая 2017 г. N 196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Title"/>
        <w:jc w:val="center"/>
      </w:pPr>
      <w:bookmarkStart w:id="1" w:name="P36"/>
      <w:bookmarkEnd w:id="1"/>
      <w:r>
        <w:t>ПОЛОЖЕНИЕ</w:t>
      </w:r>
    </w:p>
    <w:p w:rsidR="0022503F" w:rsidRDefault="0022503F">
      <w:pPr>
        <w:pStyle w:val="ConsPlusTitle"/>
        <w:jc w:val="center"/>
      </w:pPr>
      <w:r>
        <w:t>О РЕГИОНАЛЬНОЙ СЛУЖБЕ ПО ТАРИФАМ И ЦЕНООБРАЗОВАНИЮ</w:t>
      </w:r>
    </w:p>
    <w:p w:rsidR="0022503F" w:rsidRDefault="0022503F">
      <w:pPr>
        <w:pStyle w:val="ConsPlusTitle"/>
        <w:jc w:val="center"/>
      </w:pPr>
      <w:r>
        <w:t>ЗАБАЙКАЛЬСКОГО КРАЯ</w:t>
      </w:r>
    </w:p>
    <w:p w:rsidR="0022503F" w:rsidRDefault="00225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3F" w:rsidRDefault="00225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3F" w:rsidRDefault="00225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Забайкальского края</w:t>
            </w:r>
          </w:p>
          <w:p w:rsidR="0022503F" w:rsidRDefault="0022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27.10.2022 </w:t>
            </w:r>
            <w:hyperlink r:id="rId26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16.03.2023 </w:t>
            </w:r>
            <w:hyperlink r:id="rId27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3F" w:rsidRDefault="0022503F">
            <w:pPr>
              <w:pStyle w:val="ConsPlusNormal"/>
            </w:pPr>
          </w:p>
        </w:tc>
      </w:tr>
    </w:tbl>
    <w:p w:rsidR="0022503F" w:rsidRDefault="0022503F">
      <w:pPr>
        <w:pStyle w:val="ConsPlusNormal"/>
        <w:jc w:val="both"/>
      </w:pPr>
    </w:p>
    <w:p w:rsidR="0022503F" w:rsidRDefault="0022503F">
      <w:pPr>
        <w:pStyle w:val="ConsPlusTitle"/>
        <w:jc w:val="center"/>
        <w:outlineLvl w:val="1"/>
      </w:pPr>
      <w:r>
        <w:t>1. ОБЩИЕ ПОЛОЖЕНИЯ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ind w:firstLine="540"/>
        <w:jc w:val="both"/>
      </w:pPr>
      <w:r>
        <w:t>1. Региональная служба по тарифам и ценообразованию Забайкальского края (далее - Служба) является исполнительным органом Забайкальского края (далее - край), осуществляющим функции по контролю и надзору в пределах установленных полномочий, функции по оказанию государственных услуг, переданные Российской Федерацией полномочия и управление в сферах деятельности: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электроэнергетики;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газоснабжения;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теплоснабжения;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водоснабжения и водоотведения;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обращения с твердыми коммунальными отходами;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перевозок пассажиров и багажа;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розничной продажи алкогольной и спиртосодержащей продукции;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регионального государственного контроля (надзора),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а также осуществляющим нормативное правовое регулирование и иные правоприменительные функции.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2. Служба в своей деятельности руководствуется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края, настоящим Положением, нормативно-методическими документами федерального органа исполнительной власти в области регулирования тарифов.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Служба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края, органами местного самоуправления муниципальных образований Забайкальского края (далее - органы местного самоуправления), общественными объединениями и </w:t>
      </w:r>
      <w:proofErr w:type="gramStart"/>
      <w:r>
        <w:t>иными организациями</w:t>
      </w:r>
      <w:proofErr w:type="gramEnd"/>
      <w:r>
        <w:t xml:space="preserve"> и гражданами.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Служба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3. Основными задачами Службы являются: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3.1. установление подлежащих государственному регулированию цен (тарифов) в установленных сферах деятельности в пределах полномочий и функций Службы;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3.2. соблюдение баланса экономических интересов поставщиков и потребителей товаров и услуг, создание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3.3. недопущение установления для отдельных категорий потребителей льготных цен </w:t>
      </w:r>
      <w:r>
        <w:lastRenderedPageBreak/>
        <w:t>(тарифов) на электрическую энергию (мощность), тепловую энергию (мощность) и теплоноситель за счет повышения цен (тарифов) для других потребителей;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3.4. реализация государственной политики в области регулирования оборота этилового спирта, алкогольной и спиртосодержащей продукции и ограничение потребления (распития) алкогольной продукции, обеспечение защиты нравственности, здоровья, прав и законных интересов граждан, экономических интересов Российской Федерации, безопасности указанной продукции, нужд потребителей в ней, а также контроль за соблюдением законодательства, норм и правил в регулируемой области.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4. Служба по вопросам, отнесенным к ее компетенции, издает нормативные правовые акты, приказы и распоряжения.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5. На основании и во исполнение </w:t>
      </w:r>
      <w:hyperlink r:id="rId29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Забайкальского края, нормативных правовых актов Губернатора Забайкальского края и Правительства Забайкальского края Служба самостоятельно принимает нормативные правовые акты в пределах установленных полномочий и функций.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6. Служба обладает правами юридического лица, имеет счета, открываемые в территориальных органах Федерального казначейства, а также кредитных организациях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7. Финансирование Службы осуществляется за счет средств бюджета края.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8. Имущество Службы является государственной собственностью края и закрепляется за Службой на праве оперативного управления.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9. Служба несет ответственность за нарушение законодательства.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10. Упразднение и реорганизация Службы осуществляются по решению Правительства Забайкальского края в соответствии с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11. Полное официальное наименование Службы - Региональная служба по тарифам и ценообразованию Забайкальского края.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Сокращенное наименование Службы - РСТ Забайкальского края.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12. Место нахождения Службы: Российская Федерация, 672027, Забайкальский край, г. Чита, ул. Горького, д. 43, этаж 2.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Адрес электронной почты Службы: pochta@rst.e-zab.ru.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Title"/>
        <w:jc w:val="center"/>
        <w:outlineLvl w:val="1"/>
      </w:pPr>
      <w:r>
        <w:t>2. ПОЛНОМОЧИЯ И ФУНКЦИИ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ind w:firstLine="540"/>
        <w:jc w:val="both"/>
      </w:pPr>
      <w:r>
        <w:t>13. В сфере электроэнергетики: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13.1. в области государственного регулирования и контроля в электроэнергетике: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13.1.1. осуществляет согласование использования водных объектов, предоставленных в пользование для целей производства электрической энергии на гидроэлектростанциях, находящихся на территориях края;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13.1.2. осуществляет 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</w:t>
      </w:r>
      <w:r>
        <w:lastRenderedPageBreak/>
        <w:t>или изменении границ зон их деятельности;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 в области государственного регулирования тарифов: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 устанавливает: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13.2.1.1. цены (тарифы) на электрическую энергию (мощность), поставляемую населению и приравненным к нему категориям потребителей;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13.2.1.2. 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13.2.1.3. сбытовые надбавки гарантирующих поставщиков;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13.2.1.4. цены (тарифы) или предельные (минимальные и (или) максимальные) уровни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13.2.1.5. предельные (минимальные и (или) максимальные) уровни цен (тарифов) на электрическую энергию (мощность) в технологически изолированных территориальных электроэнергетических системах, произведенную на генерирующих объектах, расположенных на территориях указанных технологически изолированных территориальных электроэнергетических систем, и потребляемую объектами, введенными в эксплуатацию после 1 июля 2017 года, в целях заключения двусторонних договоров купли-продажи электрической энергии;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13.2.1.6.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13.2.1.7.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13.2.1.8. социальную норму потребления электрической энергии (мощности), поставляемой населению и приравненным к нему категориям потребителей;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13.2.1.9.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электроэнергетики, в случае, если цены (тарифы) на товары, услуги таких организаций подлежат установлению исполнительными органами края;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13.2.2.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13.2.3.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13.2.4. осуществляет мониторинг уровня регулируемых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lastRenderedPageBreak/>
        <w:t>13.2.5. предоставляет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крае;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13.2.6. заключает соглашения об условиях осуществления регулируемых видов деятельности;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13.3. утверждает: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13.3.1. нормативы потребления коммунальной услуги по электроснабжению в жилых помещениях в порядке, установленном Правительством Российской Федерации;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13.3.2. нормативы потребления электрической энергии в целях содержания общего имущества в многоквартирном доме в порядке, установленном Правительством Российской Федерации;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13.4. осуществляет иные полномочия в сфере электроэнергетики, предусмотренные действующим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14. В области газоснабжения: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14.1. устанавливает: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14.1.1. розничные цены и (или) их предельные уровни на сжиженный газ, реализуемый населению для бытовых нужд, кроме газа для арендаторов нежилых помещений в жилых домах и газа для заправки автотранспортных средств;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14.1.2.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газоснабжения, в случае, если цены (тарифы) на товары, услуги таких организаций подлежат установлению исполнительными органами края;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14.2. утверждает нормативы потребления коммунальной услуги по газоснабжению в жилых помещениях в порядке, установленном Правительством Российской Федерации;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14.3. осуществляет иные полномочия в сфере газоснабжения, предусмотренные действующим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 В сфере теплоснабжения: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15.1. устанавливает: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15.1.1.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15.1.2. тарифы на тепловую энергию (мощность), поставляемую теплоснабжающими организациями потребителям,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тарифов, а также тарифы на тепловую энергию (мощность), поставляемую теплоснабжающими организациями другим теплоснабжающим организациям;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15.1.3. тарифы на теплоноситель, поставляемый теплоснабжающими организациями потребителям, другим теплоснабжающим организациям (в том числе в поселениях, </w:t>
      </w:r>
      <w:r>
        <w:lastRenderedPageBreak/>
        <w:t>муниципальных и городских округах, отнесенных к ценовым зонам теплоснабжения);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15.1.4.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 (в том числе в поселениях, муниципальных и городских округах, отнесенных к ценовым зонам теплоснабжения);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15.1.5. тарифы на услуги по передаче тепловой энергии, теплоносителя;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15.1.6. плату за услуги по поддержанию резервной тепловой мощности при отсутствии потребления тепловой энергии;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15.1.7. плату за подключение (технологическое присоединение) к системе теплоснабжения (в том числе в поселениях, муниципальных и городских округах, отнесенных к ценовым зонам теплоснабжения);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15.1.8.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теплоснабжения, в случае, если цены (тарифы) на товары, услуги таких организаций подлежат установлению исполнительными органами края;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15.2. утверждает: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15.2.1. предельный уровень цены на тепловую энергию (мощность) в поселениях, муниципальных и городских округах, отнесенных к ценовым зонам теплоснабжения;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15.2.2. нормативы технологических потерь при передаче тепловой энергии, теплоносителя по тепловым сетям, за исключением тепловых сетей, расположенных в поселениях, муниципальных и городских округах с численностью населения пятьсот тысяч человек и более, в городах федерального значения (для ценовых зон теплоснабжения утверждаются до окончания переходного периода);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15.2.3.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15.2.4. инвестиционные программы организаций, осуществляющих регулируемые виды деятельности в сфере теплоснабжения, с применением установленных плановых значений показателей надежности и энергетической эффективности объектов теплоснабжения, по согласованию с органами местного самоуправления;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15.2.5. формы предоставления теплоснабжающими организациями, теплосетевыми организациями информации, к которой обеспечивается свободный доступ, и правила их заполнения;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15.2.6. нормативы потребления коммунальной услуги по отоплению в жилых помещениях и при использовании земельного участка и надворных построек;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15.3. осуществляет в ценовых зонах теплоснабжения индексацию: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15.3.1. тарифа на услуги по передаче тепловой энергии, теплоносителя, установленного для соответствующей теплосетевой организации и действующего на дату окончания переходного периода в ценовых зонах теплоснабжения, в целях осуществления расчетов за оказываемые услуги по передаче тепловой энергии, теплоносителя в случаях возникновения разногласий в отношении </w:t>
      </w:r>
      <w:r>
        <w:lastRenderedPageBreak/>
        <w:t>цены на услуги по передаче тепловой энергии, теплоносителя между единой теплоснабжающей организацией и теплосетевой организацией;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15.3.2. ставки за тепловую энергию двухставочного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 (далее - Федеральный закон "О теплоснабжении");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15.3.3. величины расходов на топливо, отнесенных на одну гигакалорию тепловой энергии, отпускаемой в виде пара и (или) воды от источника (источников) тепловой энергии, и учтенных в одноставочном тарифе, установленном для соответствующей теплоснабжающей организации и действующем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15.4. принимает решения о частичной или полной отмене регулирования тарифов на тепловую энергию (мощность);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15.5. осуществляет: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15.5.1. согласование в случаях, предусмотренных законодательством Российской Федерации о концессионных соглашениях, значений долгосрочных параметров государственного регулирования цен (тарифов) (долгосрочных параметров регулирования деятельности концессионера);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15.5.2. согласование в случае, предусмотренном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теплоснабжении", значений долгосрочных параметров государственного регулирования цен (тарифов), включаемых в конкурсную документацию;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15.6. обеспечивает в поселениях, муниципальных и городских округах, не отнесенных к ценовым зонам теплоснабжения, в целях информирования теплоснабжающих организаций, теплосетевых организаций и потребителей расчет и размещение на официальном сайте в информационно-телекоммуникационной сети "Интернет" уровня цены на тепловую энергию (мощность),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15.7. определяет плановые и фактические значения показателей надежности и энергетической эффективности объектов теплоснабжения;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15.8. отменяет в порядке, установленном Правительством Российской Федерации, решение органа местного самоуправления, принятое во исполнение переданных полномочий, но противоречащее законодательству Российской Федерации или принятое с превышением предоставленной ему компетенции;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lastRenderedPageBreak/>
        <w:t>15.9. осуществляет иные полномочия в сфере теплоснабжения, предусмотренные действующим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 В сфере водоснабжения и водоотведения: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 устанавливает: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16.1.1. в сфере холодного водоснабжения: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16.1.1.1. тарифы на питьевую воду (питьевое водоснабжение);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16.1.1.2. тарифы на техническую воду;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16.1.1.3. тарифы на транспортировку воды;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16.1.1.4. тарифы на подвоз воды;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16.1.1.5. тарифы на подключение (технологическое присоединение) к централизованной системе холодного водоснабжения;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16.1.2. в сфере горячего водоснабжения: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16.1.2.1. тарифы на горячую воду (горячее водоснабжение);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16.1.2.2. тарифы на транспортировку горячей воды;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16.1.2.3. тарифы на подключение (технологическое присоединение) к централизованной системе горячего водоснабжения;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16.1.3. в сфере водоотведения: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16.1.3.1. тарифы на водоотведение;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16.1.3.2. тарифы на транспортировку сточных вод;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16.1.3.3. тарифы на подключение (технологическое присоединение) к централизованной системе водоотведения;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16.1.4.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водоснабжения или водоотведения, в случае, если цены (тарифы) на товары, услуги таких организаций подлежат установлению исполнительными органами края;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16.1.5. нормативы потерь горячей, питьевой, технической воды в централизованных системах водоснабжения при ее производстве и транспортировке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хозяйства;</w:t>
      </w:r>
    </w:p>
    <w:p w:rsidR="0022503F" w:rsidRDefault="0022503F">
      <w:pPr>
        <w:pStyle w:val="ConsPlusNormal"/>
        <w:jc w:val="both"/>
      </w:pPr>
      <w:r>
        <w:t xml:space="preserve">(пп. 16.1.5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16.03.2023 N 122)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16.2. утверждает: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16.2.1. инвестиционные программы организаций, осуществляющих деятельность в сфере водоснабжения и водоотведения;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16.2.2. производственные программы организаций, осуществляющих деятельность в сфере водоснабжения и водоотведения;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16.2.3. нормативы потребления коммунальных услуг по холодному водоснабжению и по </w:t>
      </w:r>
      <w:r>
        <w:lastRenderedPageBreak/>
        <w:t>горячему водоснабжению или норматива потребления горячей воды, по водоотведению в жилых помещениях и на общедомовые нужды, норматив потребления коммунальной услуги по холодному водоснабжению при использовании земельного участка и надворных построек;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16.3. осуществляет: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16.3.1.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16.3.2.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16.3.3.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16.3.4.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16.3.5. согласование в случаях, предусмотренных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тарифов, включаемых в конкурсную документацию;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16.4. отменяет в порядке, установленном Правительством Российской Федерации, решение органа местного самоуправления, принятое во исполнение переданных полномочий, но противоречащее законодательству Российской Федерации или принятое с превышением предоставленной ему компетенции;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16.5. заключает соглашения, определяющие порядок возврата инвестированного капитала в полном объеме при переходе организации, осуществляющей горячее водоснабжение, холодное водоснабжение и (или) водоотведение, от установления тарифов с применением метода доходности инвестированного капитала к применению других методов регулирования тарифов;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16.6. осуществляет иные полномочия в сфере водоснабжения и водоотведения, предусмотренные действующим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 В области обращения с твердыми коммунальными отходами: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17.1. устанавливает: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17.1.1. единый тариф на услугу регионального оператора по обращению с твердыми коммунальными отходами;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17.1.2. тариф на обработку твердых коммунальных отходов;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17.1.3. тариф на обезвреживание твердых коммунальных отходов;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17.1.4. тариф на захоронение твердых коммунальных отходов;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17.1.5. тариф на энергетическую утилизацию;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17.1.6. нормативы накопления твердых коммунальных отходов;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lastRenderedPageBreak/>
        <w:t>17.2. утверждает и осуществляет контроль за реализацией: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17.2.1. инвестиционных программ в области обращения с твердыми коммунальными отходами;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17.2.2. производственных программ в области обращения с твердыми коммунальными отходами;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17.3. осуществляет иные полномочия в области обращения с твердыми коммунальными отходами, предусмотренные действующим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18. В сфере перевозок пассажиров и багажа: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18.1. устанавливает: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18.1.1. тарифы (надбавки) на перевозки пассажиров и багажа на местных авиалиниях и речным транспортом в местном сообщении и на переправах;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18.1.2.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18.1.3. регулируемые тарифы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(далее - регулярные перевозки) в границах городских поселений, муниципальных и городских округов края;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18.1.4. регулируемые тарифы на перевозки по межмуниципальным маршрутам регулярных перевозок в границах края автомобильным транспортом;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18.2. осуществляет иные полномочия в сфере перевозок пассажиров и багажа, предусмотренные действующим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 В сфере государственного регулирования цен (тарифов) и надбавок: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19.1. устанавливает: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19.1.1. цены (тарифы)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19.1.2. цены (тарифы) и (или) их предельные уровни на услуги в транспортных терминалах, портах и аэропортах, за исключением регулирования, относящегося к полномочиям федеральных органов исполнительной власти;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19.1.3. тарифы (надбавки)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19.1.4. тарифы на социальные услуги, предоставляемые гражданам государственными организациями социального обслуживания, на основании подушевых нормативов финансирования социальных услуг;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lastRenderedPageBreak/>
        <w:t>19.1.5. размер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19.1.6.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19.1.7. сроки оплаты стоимости перемещения и хранения задержанных транспортных средств и тарифы на их перемещение и хранение;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19.2. согласовывает стоимость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20. В сфере государственного технического учета и технической инвентаризации объектов капитального строительства: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20.1. устанавливает размер ставок платы за осуществление технической инвентаризации жилищного фонда на территории Забайкальского края.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21. В сфере охраны здоровья граждан: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21.1. устанавливает предельные размеры оптовых надбавок к фактическим отпускным ценам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22. В сфере розничной продажи алкогольной и спиртосодержащей продукции: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22.1. осуществляет: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22.1.1. лицензирование розничной продажи алкогольной продукции (за исключением лицензирования розничной продажи, определенной </w:t>
      </w:r>
      <w:hyperlink r:id="rId36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22.1.2.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22.1.3.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22.1.4. информирование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</w:t>
      </w:r>
      <w:r>
        <w:lastRenderedPageBreak/>
        <w:t>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22.1.5. иные полномочия в сфере розничной продажи алкогольной и спиртосодержащей продукции, предусмотренные действующим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 В области регионального государственного контроля (надзора):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 осуществляет региональный государственный контроль (надзор):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23.1.1. за применением регулируемых Службой цен (тарифов) на электрическую энергию;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23.1.2.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Службой,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</w:t>
      </w:r>
      <w:hyperlink r:id="rId37">
        <w:r>
          <w:rPr>
            <w:color w:val="0000FF"/>
          </w:rPr>
          <w:t>стандартов</w:t>
        </w:r>
      </w:hyperlink>
      <w:r>
        <w:t xml:space="preserve">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 января 2004 года N 24;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23.1.3. за установлением и (или) применением регулируемых Службой цен (тарифов) в области газоснабжения;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23.1.4. в области регулирования цен (тарифов) в сфере теплоснабжения в части обоснованности установления, изменения и применения цен (тарифов), в части соблюдения стандартов раскрытия информации теплоснабжающими организациями, теплосетевыми организациями, а также за выполнением инвестиционных программ организациями, осуществляющими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23.1.5. в области регулирования тарифов в сфере водоснабжения и водоотведения;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23.1.6. в области государственного регулирования цен (тарифов) в сфере обращения с твердыми коммунальными отходами в части соблюдения правильности применения регулируемых тарифов в порядке, установленном Правительством Российской Федерации, а также соблюдения стандартов раскрытия информации;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23.1.7. за соблюдением установленных уровней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23.1.8. 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23.1.9. за соблюдением цен (тарифов) и (или) их предельных уровней на услуги в транспортных терминалах, портах и аэропортах, включенных в реестр естественных монополий, за </w:t>
      </w:r>
      <w:r>
        <w:lastRenderedPageBreak/>
        <w:t>исключением регулирования, относящегося к полномочиям федеральных органов исполнительной власти;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23.1.10. за применением размера предельной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23.1.11.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23.1.12. за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23.1.13. в области розничной продажи алкогольной и спиртосодержащей продукции;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23.2. осуществляет иные полномочия в области регионального государственного контроля (надзора), предусмотренные действующим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24. Осуществляет мониторинг применения предельных (максимальных) индексов изменения размера вносимой гражданами платы за коммунальные услуги.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25. Вносит проекты правовых актов в Правительство Забайкальского края, Губернатору Забайкальского края по вопросам, относящимся к установленной сфере деятельности Службы.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26. Запрашивает у органов местного самоуправления, организаций, осуществляющих регулируемые виды деятельности информацию и необходимые материалы в пределах установленных полномочий.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27. Составляет протоколы об административных правонарушениях, осуществляет производство по делам об административных правонарушениях, направляет дела об административных правонарушениях судье по подведомственности в случаях и порядке, установленных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28.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Службы.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29. 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30. Обеспечивает защиту информации в соответствии с законодательством Российской Федерации.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31. Обеспечивает защиту государственной тайны и установленный режим секретности в соответствии с возложенными задачами и в пределах своей компетенции.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32. Рассматривает обращения в порядке, установленном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33. Осуществляет в пределах компетенции иные полномочия и функции в соответствии с </w:t>
      </w:r>
      <w:r>
        <w:lastRenderedPageBreak/>
        <w:t>действующим законодательством, в том числе постановлениями Правительства Забайкальского края.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Title"/>
        <w:jc w:val="center"/>
        <w:outlineLvl w:val="1"/>
      </w:pPr>
      <w:r>
        <w:t>3. ОРГАНИЗАЦИЯ ДЕЯТЕЛЬНОСТИ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ind w:firstLine="540"/>
        <w:jc w:val="both"/>
      </w:pPr>
      <w:r>
        <w:t>34. Службу возглавляет руководитель Службы (далее - руководитель Службы), который назначается на должность Губернатором края по согласованию с федеральным органом исполнительной власти в области государственного регулирования тарифов.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35. Руководитель Службы имеет заместителей в количестве, утверждаемом Правительством края.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36. В период временного отсутствия руководителя Службы или невозможности исполнения им своих обязанностей руководство Службой и организацию деятельности Службы осуществляет любой из его заместителей в соответствии с правовым актом Службы.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 Руководитель Службы: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37.1. осуществляет руководство и организует деятельность Службы на принципах единоначалия;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37.2. осуществляет функции представителя нанимателя для государственных гражданских служащих и работодателя для работников Службы;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37.3. решает вопросы, связанные с прохождением государственной гражданской службы Забайкальского края в Службе в соответствии с законодательством;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37.4. действует без доверенности от имени Службы, представляет ее интересы во всех органах и организациях, представляет интересы Службы в судебных органах, выдает доверенности;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37.5. утверждает должностные регламенты государственных гражданских служащих и должностные инструкции работников Службы;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37.6. утверждает структуру Службы по согласованию с Администрацией Губернатора края, штатное расписание Службы </w:t>
      </w:r>
      <w:proofErr w:type="gramStart"/>
      <w:r>
        <w:t>в пределах</w:t>
      </w:r>
      <w:proofErr w:type="gramEnd"/>
      <w:r>
        <w:t xml:space="preserve"> установленных Правительством края штатной численности и фонда оплаты труда, бюджетную смету на содержание Службы в пределах ассигнований, установленных в бюджете края на соответствующий финансовый год;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37.7. распоряжается в порядке, установленном законодательством, имуществом и средствами, закрепленными за Службой;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37.8. подписывает приказы, распоряжения, издаваемые Службой, в пределах своей компетенции;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37.9. обеспечивает соблюдение финансовой и учетной дисциплины;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37.10. заключает от имени Службы и подписывает хозяйственные договоры и соглашения;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37.11. несет персональную ответственность за неисполнение или нарушение законодательства, за организацию и проведение мероприятий по гражданской обороне и защите населения;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37.12. утверждает перечень должностных лиц Службы, имеющих право составлять протоколы об административных правонарушениях в соответствии с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37.13. осуществляет иные полномочия в соответствии с законодательством.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lastRenderedPageBreak/>
        <w:t>38. Служба представляет в федеральный орган исполнительной власти в области государственного регулирования тарифов до 1 апреля года, следующего за отчетным, отчет о своей деятельности и публикует его.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39. Для определения основных направлений деятельности Службы и принятия соответствующих решений образуется коллегиальный орган - Правление общей численностью не более 9 человек.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В состав Правления без права передачи полномочий иным лицам входят государственные гражданские служащие Службы в количестве 7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Правления с правом совещательного голоса (не принимает участия в голосовании).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>Состав Правления и порядок его работы утверждаются руководителем Службы.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right"/>
        <w:outlineLvl w:val="0"/>
      </w:pPr>
      <w:r>
        <w:t>Приложение</w:t>
      </w:r>
    </w:p>
    <w:p w:rsidR="0022503F" w:rsidRDefault="0022503F">
      <w:pPr>
        <w:pStyle w:val="ConsPlusNormal"/>
        <w:jc w:val="right"/>
      </w:pPr>
      <w:r>
        <w:t>к постановлению Правительства</w:t>
      </w:r>
    </w:p>
    <w:p w:rsidR="0022503F" w:rsidRDefault="0022503F">
      <w:pPr>
        <w:pStyle w:val="ConsPlusNormal"/>
        <w:jc w:val="right"/>
      </w:pPr>
      <w:r>
        <w:t>Забайкальского края</w:t>
      </w:r>
    </w:p>
    <w:p w:rsidR="0022503F" w:rsidRDefault="0022503F">
      <w:pPr>
        <w:pStyle w:val="ConsPlusNormal"/>
        <w:jc w:val="right"/>
      </w:pPr>
      <w:r>
        <w:t>от 16 мая 2017 г. N 196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Title"/>
        <w:jc w:val="center"/>
      </w:pPr>
      <w:bookmarkStart w:id="2" w:name="P268"/>
      <w:bookmarkEnd w:id="2"/>
      <w:r>
        <w:t>ПЕРЕЧЕНЬ</w:t>
      </w:r>
    </w:p>
    <w:p w:rsidR="0022503F" w:rsidRDefault="0022503F">
      <w:pPr>
        <w:pStyle w:val="ConsPlusTitle"/>
        <w:jc w:val="center"/>
      </w:pPr>
      <w:r>
        <w:t>УТРАТИВШИХ СИЛУ ПОСТАНОВЛЕНИЙ ПРАВИТЕЛЬСТВА</w:t>
      </w:r>
    </w:p>
    <w:p w:rsidR="0022503F" w:rsidRDefault="0022503F">
      <w:pPr>
        <w:pStyle w:val="ConsPlusTitle"/>
        <w:jc w:val="center"/>
      </w:pPr>
      <w:r>
        <w:t>ЗАБАЙКАЛЬСКОГО КРАЯ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ind w:firstLine="540"/>
        <w:jc w:val="both"/>
      </w:pPr>
      <w:r>
        <w:t xml:space="preserve">1.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24 апреля 2014 года N 229 "Об утверждении Положения о Региональной службе по тарифам и ценообразованию Забайкальского края".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2.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декабря 2014 года N 712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3.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мая 2015 года N 260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4.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9 июня 2015 года N 297 "О внесении изменения в подпункт 10.12.1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 229".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5.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 октября 2015 года N 521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6.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28 декабря 2015 года N 640 "О </w:t>
      </w:r>
      <w:r>
        <w:lastRenderedPageBreak/>
        <w:t>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7.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 февраля 2016 года N 61 "О внесении изменения в подпункт 10.19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 229".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8. </w:t>
      </w:r>
      <w:hyperlink r:id="rId46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постановления Правительства Забайкальского края по вопросам реализации некоторых полномочий Региональной службы по тарифам и ценообразованию Забайкальского края, утвержденных постановлением Правительства Забайкальского края от 1 марта 2016 года N 94 "О внесении изменений в некоторые постановления Правительства Забайкальского края по вопросам реализации некоторых полномочий Региональной службы по тарифам и ценообразованию Забайкальского края".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9.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5 мая 2016 года N 181 "О внесении изменения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22503F" w:rsidRDefault="0022503F">
      <w:pPr>
        <w:pStyle w:val="ConsPlusNormal"/>
        <w:spacing w:before="220"/>
        <w:ind w:firstLine="540"/>
        <w:jc w:val="both"/>
      </w:pPr>
      <w:r>
        <w:t xml:space="preserve">10.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 июня 2016 года N 271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jc w:val="both"/>
      </w:pPr>
    </w:p>
    <w:p w:rsidR="0022503F" w:rsidRDefault="002250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26C" w:rsidRDefault="0022503F">
      <w:bookmarkStart w:id="3" w:name="_GoBack"/>
      <w:bookmarkEnd w:id="3"/>
    </w:p>
    <w:sectPr w:rsidR="0087726C" w:rsidSect="0063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3F"/>
    <w:rsid w:val="00051FE4"/>
    <w:rsid w:val="0022503F"/>
    <w:rsid w:val="008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79EE-5285-4725-9162-336CE4D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5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50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DB9DBE99A401B287914622E313B9308F69FBED869F9A8E22C08CFC2A447B3810C4F8B4922267DC15C1AA51EE7D2CD4DA3E1777CC9BB0F8CB47D4DDD2l8MDG" TargetMode="External"/><Relationship Id="rId18" Type="http://schemas.openxmlformats.org/officeDocument/2006/relationships/hyperlink" Target="consultantplus://offline/ref=2ADB9DBE99A401B287914622E313B9308F69FBED869F998D20C08FFC2A447B3810C4F8B4922267DC15C1AA51EE7D2CD4DA3E1777CC9BB0F8CB47D4DDD2l8MDG" TargetMode="External"/><Relationship Id="rId26" Type="http://schemas.openxmlformats.org/officeDocument/2006/relationships/hyperlink" Target="consultantplus://offline/ref=2ADB9DBE99A401B287914622E313B9308F69FBED869F998B2AC18AFC2A447B3810C4F8B4922267DC15C1AA51EF792CD4DA3E1777CC9BB0F8CB47D4DDD2l8MDG" TargetMode="External"/><Relationship Id="rId39" Type="http://schemas.openxmlformats.org/officeDocument/2006/relationships/hyperlink" Target="consultantplus://offline/ref=2ADB9DBE99A401B287914622E313B9308F69FBED869F9C8B23C18EFC2A447B3810C4F8B49230678419C1A94FEE7C39828B78l4M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DB9DBE99A401B287914622E313B9308F69FBED869F998525CC8FFC2A447B3810C4F8B4922267DC15C1AA51EE7D2CD4DA3E1777CC9BB0F8CB47D4DDD2l8MDG" TargetMode="External"/><Relationship Id="rId34" Type="http://schemas.openxmlformats.org/officeDocument/2006/relationships/hyperlink" Target="consultantplus://offline/ref=2ADB9DBE99A401B287914622E313B9308F69FBED869F998525CC8FFC2A447B3810C4F8B4922267DC15C1AA51EE7D2CD4DA3E1777CC9BB0F8CB47D4DDD2l8MDG" TargetMode="External"/><Relationship Id="rId42" Type="http://schemas.openxmlformats.org/officeDocument/2006/relationships/hyperlink" Target="consultantplus://offline/ref=2ADB9DBE99A401B287914622E313B9308F69FBED869F9C8D22CA86FC2A447B3810C4F8B49230678419C1A94FEE7C39828B78l4M1G" TargetMode="External"/><Relationship Id="rId47" Type="http://schemas.openxmlformats.org/officeDocument/2006/relationships/hyperlink" Target="consultantplus://offline/ref=2ADB9DBE99A401B287914622E313B9308F69FBED869F9C8821CD87FC2A447B3810C4F8B49230678419C1A94FEE7C39828B78l4M1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ADB9DBE99A401B287914622E313B9308F69FBED869F9B8E26C88BFC2A447B3810C4F8B4922267DC15C1AA51EE7D2CD4DA3E1777CC9BB0F8CB47D4DDD2l8MDG" TargetMode="External"/><Relationship Id="rId12" Type="http://schemas.openxmlformats.org/officeDocument/2006/relationships/hyperlink" Target="consultantplus://offline/ref=2ADB9DBE99A401B287914622E313B9308F69FBED869F9A8C27CD89FC2A447B3810C4F8B4922267DC15C1AA51EE7D2CD4DA3E1777CC9BB0F8CB47D4DDD2l8MDG" TargetMode="External"/><Relationship Id="rId17" Type="http://schemas.openxmlformats.org/officeDocument/2006/relationships/hyperlink" Target="consultantplus://offline/ref=2ADB9DBE99A401B287914622E313B9308F69FBED869F9A8422CB86FC2A447B3810C4F8B4922267DC15C1AA51EE7D2CD4DA3E1777CC9BB0F8CB47D4DDD2l8MDG" TargetMode="External"/><Relationship Id="rId25" Type="http://schemas.openxmlformats.org/officeDocument/2006/relationships/hyperlink" Target="consultantplus://offline/ref=2ADB9DBE99A401B287914622E313B9308F69FBED869F998B2AC18AFC2A447B3810C4F8B4922267DC15C1AA51EE712CD4DA3E1777CC9BB0F8CB47D4DDD2l8MDG" TargetMode="External"/><Relationship Id="rId33" Type="http://schemas.openxmlformats.org/officeDocument/2006/relationships/hyperlink" Target="consultantplus://offline/ref=2ADB9DBE99A401B28791582FF57FE5388A63A3E2809F94DB7E9C83F67F1C24614083A9B2C6623DD110DFA851ECl7MBG" TargetMode="External"/><Relationship Id="rId38" Type="http://schemas.openxmlformats.org/officeDocument/2006/relationships/hyperlink" Target="consultantplus://offline/ref=2ADB9DBE99A401B28791582FF57FE5388A66A5E7869A94DB7E9C83F67F1C24614083A9B2C6623DD110DFA851ECl7MBG" TargetMode="External"/><Relationship Id="rId46" Type="http://schemas.openxmlformats.org/officeDocument/2006/relationships/hyperlink" Target="consultantplus://offline/ref=2ADB9DBE99A401B287914622E313B9308F69FBED869F9C8927CA8FFC2A447B3810C4F8B4922267DC15C1AA51EF702CD4DA3E1777CC9BB0F8CB47D4DDD2l8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DB9DBE99A401B287914622E313B9308F69FBED869F9A8524C98CFC2A447B3810C4F8B4922267DC15C1AA51EE7D2CD4DA3E1777CC9BB0F8CB47D4DDD2l8MDG" TargetMode="External"/><Relationship Id="rId20" Type="http://schemas.openxmlformats.org/officeDocument/2006/relationships/hyperlink" Target="consultantplus://offline/ref=2ADB9DBE99A401B287914622E313B9308F69FBED869F998B2AC18AFC2A447B3810C4F8B4922267DC15C1AA51EE7D2CD4DA3E1777CC9BB0F8CB47D4DDD2l8MDG" TargetMode="External"/><Relationship Id="rId29" Type="http://schemas.openxmlformats.org/officeDocument/2006/relationships/hyperlink" Target="consultantplus://offline/ref=2ADB9DBE99A401B28791582FF57FE5388C6AA2E58CCFC3D92FC98DF3774C7E7144CAFCBCD86127CF16C1A8l5M2G" TargetMode="External"/><Relationship Id="rId41" Type="http://schemas.openxmlformats.org/officeDocument/2006/relationships/hyperlink" Target="consultantplus://offline/ref=2ADB9DBE99A401B287914622E313B9308F69FBED869F9D842ACF8DFC2A447B3810C4F8B49230678419C1A94FEE7C39828B78l4M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B9DBE99A401B287914622E313B9308F69FBED869F9B8E22CD88FC2A447B3810C4F8B4922267DC15C1AA51EF7A2CD4DA3E1777CC9BB0F8CB47D4DDD2l8MDG" TargetMode="External"/><Relationship Id="rId11" Type="http://schemas.openxmlformats.org/officeDocument/2006/relationships/hyperlink" Target="consultantplus://offline/ref=2ADB9DBE99A401B287914622E313B9308F69FBED869F9B8521C08FFC2A447B3810C4F8B4922267DC15C1AA51EE7D2CD4DA3E1777CC9BB0F8CB47D4DDD2l8MDG" TargetMode="External"/><Relationship Id="rId24" Type="http://schemas.openxmlformats.org/officeDocument/2006/relationships/hyperlink" Target="consultantplus://offline/ref=2ADB9DBE99A401B28791582FF57FE5388D67A6E4829A94DB7E9C83F67F1C24615283F1BEC66123D014CAFE00AA2D2A808864427ED29AAEFAlCMCG" TargetMode="External"/><Relationship Id="rId32" Type="http://schemas.openxmlformats.org/officeDocument/2006/relationships/hyperlink" Target="consultantplus://offline/ref=2ADB9DBE99A401B28791582FF57FE5388A63A3E2809F94DB7E9C83F67F1C24614083A9B2C6623DD110DFA851ECl7MBG" TargetMode="External"/><Relationship Id="rId37" Type="http://schemas.openxmlformats.org/officeDocument/2006/relationships/hyperlink" Target="consultantplus://offline/ref=2ADB9DBE99A401B28791582FF57FE5388A61ADE1829094DB7E9C83F67F1C24615283F1BEC76922DA4090EE04E378249E8B7E5C78CC9AlAMDG" TargetMode="External"/><Relationship Id="rId40" Type="http://schemas.openxmlformats.org/officeDocument/2006/relationships/hyperlink" Target="consultantplus://offline/ref=2ADB9DBE99A401B287914622E313B9308F69FBED869F9D8A24CA86FC2A447B3810C4F8B49230678419C1A94FEE7C39828B78l4M1G" TargetMode="External"/><Relationship Id="rId45" Type="http://schemas.openxmlformats.org/officeDocument/2006/relationships/hyperlink" Target="consultantplus://offline/ref=2ADB9DBE99A401B287914622E313B9308F69FBED869F9C8922C188FC2A447B3810C4F8B49230678419C1A94FEE7C39828B78l4M1G" TargetMode="External"/><Relationship Id="rId5" Type="http://schemas.openxmlformats.org/officeDocument/2006/relationships/hyperlink" Target="consultantplus://offline/ref=2ADB9DBE99A401B287914622E313B9308F69FBED869F9B8F2ACD86FC2A447B3810C4F8B4922267DC15C1AA51EE7D2CD4DA3E1777CC9BB0F8CB47D4DDD2l8MDG" TargetMode="External"/><Relationship Id="rId15" Type="http://schemas.openxmlformats.org/officeDocument/2006/relationships/hyperlink" Target="consultantplus://offline/ref=2ADB9DBE99A401B287914622E313B9308F69FBED869F9A882BC98BFC2A447B3810C4F8B4922267DC15C1AA51EE7D2CD4DA3E1777CC9BB0F8CB47D4DDD2l8MDG" TargetMode="External"/><Relationship Id="rId23" Type="http://schemas.openxmlformats.org/officeDocument/2006/relationships/hyperlink" Target="consultantplus://offline/ref=2ADB9DBE99A401B287914622E313B9308F69FBED869F998520C08DFC2A447B3810C4F8B4922267DC15C1AA51ED7C2CD4DA3E1777CC9BB0F8CB47D4DDD2l8MDG" TargetMode="External"/><Relationship Id="rId28" Type="http://schemas.openxmlformats.org/officeDocument/2006/relationships/hyperlink" Target="consultantplus://offline/ref=2ADB9DBE99A401B28791582FF57FE5388C6AA2E58CCFC3D92FC98DF3774C7E7144CAFCBCD86127CF16C1A8l5M2G" TargetMode="External"/><Relationship Id="rId36" Type="http://schemas.openxmlformats.org/officeDocument/2006/relationships/hyperlink" Target="consultantplus://offline/ref=2ADB9DBE99A401B28791582FF57FE5388A66A7E4849994DB7E9C83F67F1C24615283F1B6C76828854585FF5CEE7B39808F64407ACEl9MB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ADB9DBE99A401B287914622E313B9308F69FBED869F9A8825C18AFC2A447B3810C4F8B4922267DC15C1AA51E77B2CD4DA3E1777CC9BB0F8CB47D4DDD2l8MDG" TargetMode="External"/><Relationship Id="rId19" Type="http://schemas.openxmlformats.org/officeDocument/2006/relationships/hyperlink" Target="consultantplus://offline/ref=2ADB9DBE99A401B287914622E313B9308F69FBED869F998D2ACA87FC2A447B3810C4F8B4922267DC15C1AA51EE7D2CD4DA3E1777CC9BB0F8CB47D4DDD2l8MDG" TargetMode="External"/><Relationship Id="rId31" Type="http://schemas.openxmlformats.org/officeDocument/2006/relationships/hyperlink" Target="consultantplus://offline/ref=2ADB9DBE99A401B28791582FF57FE5388A63A3E2809F94DB7E9C83F67F1C24614083A9B2C6623DD110DFA851ECl7MBG" TargetMode="External"/><Relationship Id="rId44" Type="http://schemas.openxmlformats.org/officeDocument/2006/relationships/hyperlink" Target="consultantplus://offline/ref=2ADB9DBE99A401B287914622E313B9308F69FBED869F9C8E24CB8AFC2A447B3810C4F8B49230678419C1A94FEE7C39828B78l4M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DB9DBE99A401B287914622E313B9308F69FBED869F998E23CE89FC2A447B3810C4F8B4922267DC15C1AA51EF7D2CD4DA3E1777CC9BB0F8CB47D4DDD2l8MDG" TargetMode="External"/><Relationship Id="rId14" Type="http://schemas.openxmlformats.org/officeDocument/2006/relationships/hyperlink" Target="consultantplus://offline/ref=2ADB9DBE99A401B287914622E313B9308F69FBED869F9A8E2ACC88FC2A447B3810C4F8B4922267DC15C1AA51EE7D2CD4DA3E1777CC9BB0F8CB47D4DDD2l8MDG" TargetMode="External"/><Relationship Id="rId22" Type="http://schemas.openxmlformats.org/officeDocument/2006/relationships/hyperlink" Target="consultantplus://offline/ref=2ADB9DBE99A401B287914622E313B9308F69FBED869F998820CF86FC2A447B3810C4F8B4922267DC15C1AA58E87B2CD4DA3E1777CC9BB0F8CB47D4DDD2l8MDG" TargetMode="External"/><Relationship Id="rId27" Type="http://schemas.openxmlformats.org/officeDocument/2006/relationships/hyperlink" Target="consultantplus://offline/ref=2ADB9DBE99A401B287914622E313B9308F69FBED869F998525CC8FFC2A447B3810C4F8B4922267DC15C1AA51EE7D2CD4DA3E1777CC9BB0F8CB47D4DDD2l8MDG" TargetMode="External"/><Relationship Id="rId30" Type="http://schemas.openxmlformats.org/officeDocument/2006/relationships/hyperlink" Target="consultantplus://offline/ref=2ADB9DBE99A401B28791582FF57FE5388A60A5E78F9B94DB7E9C83F67F1C24614083A9B2C6623DD110DFA851ECl7MBG" TargetMode="External"/><Relationship Id="rId35" Type="http://schemas.openxmlformats.org/officeDocument/2006/relationships/hyperlink" Target="consultantplus://offline/ref=2ADB9DBE99A401B28791582FF57FE5388A60A0E4809194DB7E9C83F67F1C24614083A9B2C6623DD110DFA851ECl7MBG" TargetMode="External"/><Relationship Id="rId43" Type="http://schemas.openxmlformats.org/officeDocument/2006/relationships/hyperlink" Target="consultantplus://offline/ref=2ADB9DBE99A401B287914622E313B9308F69FBED869F9C8C24CD88FC2A447B3810C4F8B49230678419C1A94FEE7C39828B78l4M1G" TargetMode="External"/><Relationship Id="rId48" Type="http://schemas.openxmlformats.org/officeDocument/2006/relationships/hyperlink" Target="consultantplus://offline/ref=2ADB9DBE99A401B287914622E313B9308F69FBED869F9C882AC98CFC2A447B3810C4F8B49230678419C1A94FEE7C39828B78l4M1G" TargetMode="External"/><Relationship Id="rId8" Type="http://schemas.openxmlformats.org/officeDocument/2006/relationships/hyperlink" Target="consultantplus://offline/ref=2ADB9DBE99A401B287914622E313B9308F69FBED869F9B882AC98EFC2A447B3810C4F8B4922267DC15C1AA51EE7D2CD4DA3E1777CC9BB0F8CB47D4DDD2l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7407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Руденок</dc:creator>
  <cp:keywords/>
  <dc:description/>
  <cp:lastModifiedBy>Елена Руденок</cp:lastModifiedBy>
  <cp:revision>1</cp:revision>
  <dcterms:created xsi:type="dcterms:W3CDTF">2023-04-03T06:12:00Z</dcterms:created>
  <dcterms:modified xsi:type="dcterms:W3CDTF">2023-04-03T06:13:00Z</dcterms:modified>
</cp:coreProperties>
</file>