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CF1D341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71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9B293" w14:textId="226DFC21" w:rsidR="00436DE0" w:rsidRPr="005B3148" w:rsidRDefault="0023777E" w:rsidP="005B314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436DE0" w:rsidRPr="005B3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7397FD" w14:textId="77777777" w:rsidR="00F011D6" w:rsidRDefault="00F011D6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84D1B7" w14:textId="7429CC94" w:rsidR="00F011D6" w:rsidRPr="00D447FD" w:rsidRDefault="007D6103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Об </w:t>
      </w:r>
      <w:r w:rsidR="001261FF" w:rsidRPr="00D447FD">
        <w:rPr>
          <w:rFonts w:ascii="Times New Roman" w:hAnsi="Times New Roman" w:cs="Times New Roman"/>
          <w:b/>
          <w:bCs/>
          <w:sz w:val="28"/>
          <w:highlight w:val="yellow"/>
        </w:rPr>
        <w:t>установлении сбытовых надбавок гарантирующего поставщика электрической энергии АО «Читаэнергосбыт» на территории Забайкальского края на 2024 год</w:t>
      </w:r>
    </w:p>
    <w:p w14:paraId="2D64762A" w14:textId="77777777" w:rsidR="00D8277C" w:rsidRPr="00D8277C" w:rsidRDefault="00D8277C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752AF" w14:textId="3674D657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="001261FF" w:rsidRPr="001261FF">
        <w:rPr>
          <w:rFonts w:ascii="Times New Roman" w:hAnsi="Times New Roman" w:cs="Times New Roman"/>
          <w:sz w:val="28"/>
          <w:szCs w:val="28"/>
        </w:rPr>
        <w:t>Ким О</w:t>
      </w:r>
      <w:r w:rsidR="001261FF">
        <w:rPr>
          <w:rFonts w:ascii="Times New Roman" w:hAnsi="Times New Roman" w:cs="Times New Roman"/>
          <w:sz w:val="28"/>
          <w:szCs w:val="28"/>
        </w:rPr>
        <w:t xml:space="preserve">. </w:t>
      </w:r>
      <w:r w:rsidR="001261FF" w:rsidRPr="001261FF">
        <w:rPr>
          <w:rFonts w:ascii="Times New Roman" w:hAnsi="Times New Roman" w:cs="Times New Roman"/>
          <w:sz w:val="28"/>
          <w:szCs w:val="28"/>
        </w:rPr>
        <w:t>Е</w:t>
      </w:r>
      <w:r w:rsidR="001261FF">
        <w:rPr>
          <w:rFonts w:ascii="Times New Roman" w:hAnsi="Times New Roman" w:cs="Times New Roman"/>
          <w:sz w:val="28"/>
          <w:szCs w:val="28"/>
        </w:rPr>
        <w:t>.</w:t>
      </w:r>
      <w:r w:rsidR="001261FF" w:rsidRPr="001261FF">
        <w:rPr>
          <w:rFonts w:ascii="Times New Roman" w:hAnsi="Times New Roman" w:cs="Times New Roman"/>
          <w:sz w:val="28"/>
          <w:szCs w:val="28"/>
        </w:rPr>
        <w:t xml:space="preserve"> - главный специалист – эксперт отдела тарифов на коммунальные услуги</w:t>
      </w:r>
    </w:p>
    <w:p w14:paraId="27ABD3F9" w14:textId="1C3F5AA6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61FF" w:rsidRPr="001261FF">
        <w:rPr>
          <w:rFonts w:ascii="Times New Roman" w:hAnsi="Times New Roman" w:cs="Times New Roman"/>
          <w:sz w:val="28"/>
          <w:szCs w:val="28"/>
        </w:rPr>
        <w:t>Захарова О</w:t>
      </w:r>
      <w:r w:rsidR="001261FF">
        <w:rPr>
          <w:rFonts w:ascii="Times New Roman" w:hAnsi="Times New Roman" w:cs="Times New Roman"/>
          <w:sz w:val="28"/>
          <w:szCs w:val="28"/>
        </w:rPr>
        <w:t xml:space="preserve">. </w:t>
      </w:r>
      <w:r w:rsidR="001261FF" w:rsidRPr="001261FF">
        <w:rPr>
          <w:rFonts w:ascii="Times New Roman" w:hAnsi="Times New Roman" w:cs="Times New Roman"/>
          <w:sz w:val="28"/>
          <w:szCs w:val="28"/>
        </w:rPr>
        <w:t>В</w:t>
      </w:r>
      <w:r w:rsidR="001261FF">
        <w:rPr>
          <w:rFonts w:ascii="Times New Roman" w:hAnsi="Times New Roman" w:cs="Times New Roman"/>
          <w:sz w:val="28"/>
          <w:szCs w:val="28"/>
        </w:rPr>
        <w:t>.</w:t>
      </w:r>
      <w:r w:rsidR="001261FF" w:rsidRPr="001261FF">
        <w:rPr>
          <w:rFonts w:ascii="Times New Roman" w:hAnsi="Times New Roman" w:cs="Times New Roman"/>
          <w:sz w:val="28"/>
          <w:szCs w:val="28"/>
        </w:rPr>
        <w:t xml:space="preserve"> – начальник отдела энергобалансов</w:t>
      </w:r>
    </w:p>
    <w:p w14:paraId="05EFCD7B" w14:textId="7777777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0FA9047" w14:textId="77777777" w:rsidR="00600C8E" w:rsidRPr="006E3E3F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BDA13" w14:textId="05280C26" w:rsidR="00600C8E" w:rsidRPr="00D447FD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7D6103" w:rsidRPr="00D447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б </w:t>
      </w:r>
      <w:r w:rsidR="001261FF" w:rsidRPr="00D447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утверждении тарифов на электрическую энергию (мощность), поставляемую АО «Читаэнергосбыт» населению </w:t>
      </w:r>
      <w:r w:rsidR="001261FF" w:rsidRPr="00D447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  <w:t>и приравненным к нему категориям потребителей на территории Забайкальского края, на 2024 год</w:t>
      </w:r>
    </w:p>
    <w:p w14:paraId="0AE9EC76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8F4C6" w14:textId="77777777" w:rsidR="001261FF" w:rsidRPr="007D6103" w:rsidRDefault="001261FF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261FF">
        <w:rPr>
          <w:rFonts w:ascii="Times New Roman" w:hAnsi="Times New Roman" w:cs="Times New Roman"/>
          <w:sz w:val="28"/>
          <w:szCs w:val="28"/>
        </w:rPr>
        <w:t>Ким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1FF">
        <w:rPr>
          <w:rFonts w:ascii="Times New Roman" w:hAnsi="Times New Roman" w:cs="Times New Roman"/>
          <w:sz w:val="28"/>
          <w:szCs w:val="28"/>
        </w:rPr>
        <w:t xml:space="preserve"> - главный специалист – эксперт отдела тарифов на коммунальные услуги</w:t>
      </w:r>
    </w:p>
    <w:p w14:paraId="38E8C3D9" w14:textId="77777777" w:rsidR="0058153D" w:rsidRDefault="001261FF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61FF">
        <w:rPr>
          <w:rFonts w:ascii="Times New Roman" w:hAnsi="Times New Roman" w:cs="Times New Roman"/>
          <w:sz w:val="28"/>
          <w:szCs w:val="28"/>
        </w:rPr>
        <w:t>Захарова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1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53D">
        <w:rPr>
          <w:rFonts w:ascii="Times New Roman" w:hAnsi="Times New Roman" w:cs="Times New Roman"/>
          <w:sz w:val="28"/>
          <w:szCs w:val="28"/>
        </w:rPr>
        <w:t>-</w:t>
      </w:r>
      <w:r w:rsidRPr="001261FF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p w14:paraId="38CFB7BF" w14:textId="1DB16126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3C42F4" w14:textId="77777777" w:rsidR="00600C8E" w:rsidRPr="00F011D6" w:rsidRDefault="00600C8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726D3" w14:textId="4CB8650C" w:rsidR="00600C8E" w:rsidRPr="00D447FD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О</w:t>
      </w:r>
      <w:r w:rsidR="00A0689E" w:rsidRPr="00D447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б утверждении цен (тарифов) на электрическую энергию (мощность), поставляемую Краснокаменской ПАО «ППГХО» и УМП «ЖКУ» потребителям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на 2024 год</w:t>
      </w:r>
    </w:p>
    <w:p w14:paraId="14292C45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8D9EE" w14:textId="448417DA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="00A0689E" w:rsidRPr="00A06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 В.-</w:t>
      </w:r>
      <w:r w:rsidR="00A0689E" w:rsidRPr="00A0689E">
        <w:rPr>
          <w:rFonts w:ascii="Times New Roman" w:hAnsi="Times New Roman" w:cs="Times New Roman"/>
          <w:sz w:val="28"/>
          <w:szCs w:val="28"/>
        </w:rPr>
        <w:t>заместитель начальника отдела прогнозирования, анализа и тарифов ТЭК</w:t>
      </w:r>
    </w:p>
    <w:p w14:paraId="1B5D3423" w14:textId="62503B58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689E" w:rsidRPr="001261FF">
        <w:rPr>
          <w:rFonts w:ascii="Times New Roman" w:hAnsi="Times New Roman" w:cs="Times New Roman"/>
          <w:sz w:val="28"/>
          <w:szCs w:val="28"/>
        </w:rPr>
        <w:t>Захарова О</w:t>
      </w:r>
      <w:r w:rsidR="00A0689E">
        <w:rPr>
          <w:rFonts w:ascii="Times New Roman" w:hAnsi="Times New Roman" w:cs="Times New Roman"/>
          <w:sz w:val="28"/>
          <w:szCs w:val="28"/>
        </w:rPr>
        <w:t xml:space="preserve">. </w:t>
      </w:r>
      <w:r w:rsidR="00A0689E" w:rsidRPr="001261FF">
        <w:rPr>
          <w:rFonts w:ascii="Times New Roman" w:hAnsi="Times New Roman" w:cs="Times New Roman"/>
          <w:sz w:val="28"/>
          <w:szCs w:val="28"/>
        </w:rPr>
        <w:t>В</w:t>
      </w:r>
      <w:r w:rsidR="00A0689E">
        <w:rPr>
          <w:rFonts w:ascii="Times New Roman" w:hAnsi="Times New Roman" w:cs="Times New Roman"/>
          <w:sz w:val="28"/>
          <w:szCs w:val="28"/>
        </w:rPr>
        <w:t>.</w:t>
      </w:r>
      <w:r w:rsidR="00A0689E" w:rsidRPr="001261FF">
        <w:rPr>
          <w:rFonts w:ascii="Times New Roman" w:hAnsi="Times New Roman" w:cs="Times New Roman"/>
          <w:sz w:val="28"/>
          <w:szCs w:val="28"/>
        </w:rPr>
        <w:t xml:space="preserve"> – начальник отдела энергобалансов</w:t>
      </w:r>
    </w:p>
    <w:p w14:paraId="61A5F0CA" w14:textId="7777777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BF169F" w14:textId="77777777" w:rsidR="00600C8E" w:rsidRPr="00F011D6" w:rsidRDefault="00600C8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7E7B4" w14:textId="6F3FBC65" w:rsidR="00600C8E" w:rsidRPr="00600C8E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корректировке долгосрочных тарифов на питьевую воду (питьевое водоснабжение)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для ООО «Водоканал», осуществляющего на территории муниципального образования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Петровск-Забайкальский» Забайкальского края деятельность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(объекты по ул. Мира и ул. Молодежная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310637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64AFB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6F6EA8A" w14:textId="7777777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194A67" w14:textId="77777777" w:rsidR="00436DE0" w:rsidRPr="00F011D6" w:rsidRDefault="00436DE0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5C9FF" w14:textId="4A2A3F9C" w:rsidR="00600C8E" w:rsidRPr="00D8277C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корректировке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долгосрочных тарифов на питьевую воду (питьевое водоснабжение), подвоз воды,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водоотведение для ООО «Водоканал», осуществляющего на территории муниципального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образования городской округ «Город Петровск-Забайкальский» Забайкальского края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водоснабжения и водоотведения</w:t>
      </w:r>
    </w:p>
    <w:p w14:paraId="5BE31420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8EB16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D4F9CE2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E537FB" w14:textId="77777777" w:rsidR="00600C8E" w:rsidRDefault="00600C8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8E058" w14:textId="093EA09A" w:rsidR="00600C8E" w:rsidRPr="00D8277C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производственной программы и установлении тарифов на питьевую </w:t>
      </w:r>
      <w:proofErr w:type="gramStart"/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воду(</w:t>
      </w:r>
      <w:proofErr w:type="gramEnd"/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питьевое водоснабжение) для ООО «Водоканал», осуществляющего на территории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городской округ «Город Петровск-Забайкальский»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водоснабжения, на 2024-2028 годы</w:t>
      </w:r>
    </w:p>
    <w:p w14:paraId="6BC37066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2678A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88AE004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8471C0" w14:textId="77777777" w:rsidR="00600C8E" w:rsidRPr="00F011D6" w:rsidRDefault="00600C8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6D5F2" w14:textId="4780DEB1" w:rsidR="00600C8E" w:rsidRPr="00D8277C" w:rsidRDefault="00600C8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корректировке долгосрочных тарифов на тепловую энергию(мощность), поставляемую ООО «Городской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ремонтно-эксплуатационный центр» потребителям на территории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городское поселение «Хилокское» муниципального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района «Хилокский район» Забайкальского края</w:t>
      </w:r>
    </w:p>
    <w:p w14:paraId="066A8DD1" w14:textId="77777777" w:rsidR="00600C8E" w:rsidRDefault="00600C8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0CCD9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97F8109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C3A86F" w14:textId="07219FAA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F70178" w14:textId="01F3D798" w:rsidR="007D6103" w:rsidRPr="009C6D8D" w:rsidRDefault="007D6103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D8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корректировке долгосрочных тарифов на питьевую воду (питьевое водоснабжение), водоотведение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и горячую воду в закрытой системе горячего водоснабжения для ООО «Городской ремонтно-эксплуатационный центр»,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осуществляющего на территории муниципального образования городское поселение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«Хилокское» муниципального района «Хилокский район» Забайкальского края</w:t>
      </w:r>
      <w:r w:rsidR="00E0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B5E" w:rsidRPr="00E04B5E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водоснабжения и водоотведения</w:t>
      </w:r>
    </w:p>
    <w:p w14:paraId="543C746C" w14:textId="77777777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63F2A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583202B3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09F320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3E7D" w14:textId="53931502" w:rsidR="002F0A95" w:rsidRPr="00D447FD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установлении цен (тарифов) на электрическую энергию (мощность), поставляемую от дизельной электростанции МУП «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Чарское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ЖКХ» потребителям в с. Средний 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Калар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Каларского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Забайкальского края, на 2024 год</w:t>
      </w:r>
    </w:p>
    <w:p w14:paraId="0D2A309B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9E8212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8F09561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32A78C" w14:textId="77777777" w:rsidR="005B3148" w:rsidRDefault="005B314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3C2E8" w14:textId="1741A183" w:rsidR="005B3148" w:rsidRPr="00D447FD" w:rsidRDefault="005B3148" w:rsidP="00392949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О</w:t>
      </w:r>
      <w:r w:rsidR="00E04B5E" w:rsidRPr="00D447F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б установлении цен (тарифов) на электрическую энергию (мощность), поставляемую от дизельных электростанций ООО «Коммунальник» потребителям на территории муниципальных образований сельское поселение «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Тупикское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», сельское поселение «Зареченское» муниципального района «Тунгиро-Олёкминский район» Забайкальского края, на 2024 год</w:t>
      </w:r>
    </w:p>
    <w:p w14:paraId="39D93651" w14:textId="77777777" w:rsidR="005B3148" w:rsidRPr="00D8277C" w:rsidRDefault="005B3148" w:rsidP="00392949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F5D7E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CD2678A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DD882B7" w14:textId="77777777" w:rsidR="005B3148" w:rsidRDefault="005B3148" w:rsidP="0039294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1B6101" w14:textId="2F46016D" w:rsidR="005B3148" w:rsidRPr="00D447FD" w:rsidRDefault="005B3148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</w:t>
      </w:r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установлении цен (тарифов) на электрическую энергию(мощность), поставляемую от дизельных электростанций АО «ЭСК Сибири» потребителям на территории Тунгокоченского муниципального округа, Газимуро-Заводского муниципального округа, муниципальных районов «Красночикойский район» (с. 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Семиозерье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), «Сретенский район», «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Хилокский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район», «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Кыринскийрайон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«</w:t>
      </w:r>
      <w:proofErr w:type="spellStart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Тунгиро-Олекминский</w:t>
      </w:r>
      <w:proofErr w:type="spellEnd"/>
      <w:r w:rsidR="00E04B5E" w:rsidRPr="00D447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края, на 2024 год</w:t>
      </w:r>
    </w:p>
    <w:p w14:paraId="33651185" w14:textId="77777777" w:rsidR="005B3148" w:rsidRPr="00A6373E" w:rsidRDefault="005B314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AFEE3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2711790" w14:textId="38C01F20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Шумейко Игорь Владимирович - генеральный директор АО "ЭСК Сибири"; Максимова Маргарита Олеговна - начальник отдела экономики и финансов АО "ЭСК Сибири"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D0BA1A" w14:textId="77777777" w:rsidR="005B3148" w:rsidRDefault="005B3148" w:rsidP="0039294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7804F90" w14:textId="34FB1D0C" w:rsidR="005B3148" w:rsidRPr="00C55DE6" w:rsidRDefault="005B3148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Об </w:t>
      </w:r>
      <w:r w:rsidR="00E04B5E"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установлении цен (тарифов) на электрическую энергию (мощность), поставляемую от дизельных электростанций АО «ЭСК Сибири» потребителям на территории муниципального образования сельское поселение «</w:t>
      </w:r>
      <w:proofErr w:type="spellStart"/>
      <w:r w:rsidR="00E04B5E"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Мензинское</w:t>
      </w:r>
      <w:proofErr w:type="spellEnd"/>
      <w:r w:rsidR="00E04B5E"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E04B5E"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Красночикойский</w:t>
      </w:r>
      <w:proofErr w:type="spellEnd"/>
      <w:r w:rsidR="00E04B5E" w:rsidRPr="00C55D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район» Забайкальского края, на 2024 год</w:t>
      </w:r>
    </w:p>
    <w:p w14:paraId="5079122A" w14:textId="77777777" w:rsidR="005B3148" w:rsidRPr="00337926" w:rsidRDefault="005B314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A1EBFD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19E752B5" w14:textId="29ADC946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Шумейко Игорь Владимирович - генеральный директор АО "ЭСК Сибири"; Максимова Маргарита Олеговна - начальник отдела экономики и финансов АО "ЭСК Сибири"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BB121D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D9D84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C9EBA" w14:textId="0B9EF5C3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E422F85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0A48C7" w14:textId="77777777" w:rsidR="00896CF6" w:rsidRDefault="00896CF6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D624" w14:textId="0625E92A" w:rsidR="002F0A95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водоснабжение), подвоз воды и водоотведение для МП «ЖКХ Атамановка», осуществляющего на территории муниципального образования городское поселение «</w:t>
      </w:r>
      <w:proofErr w:type="spellStart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Атамановское</w:t>
      </w:r>
      <w:proofErr w:type="spellEnd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 и водоотведения</w:t>
      </w:r>
    </w:p>
    <w:p w14:paraId="083C2156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4FF930" w14:textId="77777777" w:rsidR="00E04B5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4AB6DB8B" w14:textId="361B030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7CA6BE6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D395B" w14:textId="66710687" w:rsidR="002F0A95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тарифов на тепловую энергию (мощность), поставляемую МП «ЖКХ Атамановка» потребителям на территории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муниципального образования городское поселение «</w:t>
      </w:r>
      <w:proofErr w:type="spellStart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Атамановское</w:t>
      </w:r>
      <w:proofErr w:type="spellEnd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</w:t>
      </w:r>
    </w:p>
    <w:p w14:paraId="242E3F76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E25E51" w14:textId="77777777" w:rsidR="00E04B5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EA513F4" w14:textId="0ABADDF9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F4B55B7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814DB" w14:textId="3F7E2E6E" w:rsidR="002F0A95" w:rsidRPr="007D6103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МП «ЖКХ Атамановка», осуществляющего на территории муниципального образования городское поселение «</w:t>
      </w:r>
      <w:proofErr w:type="spellStart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Атамановское</w:t>
      </w:r>
      <w:proofErr w:type="spellEnd"/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водоснабжения</w:t>
      </w:r>
    </w:p>
    <w:p w14:paraId="0074F120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56B61" w14:textId="77777777" w:rsidR="00E04B5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79F30B43" w14:textId="6E7B602C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801AD89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8FF7F" w14:textId="2571A100" w:rsidR="002F0A95" w:rsidRPr="00E04B5E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питьевую воду (питьевое водоснабжение), горячую воду в закрытой системе горячего водоснабжения и техническую воду для</w:t>
      </w:r>
      <w:r w:rsid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«Дарасунская энергетическая компания», осуществляющего на территории муниципального образования городское поселение «Дарасунское» муниципального района «Карымский район» Забайкальского края деятельность в сфере водоснабжения, на 2024-2028 годы</w:t>
      </w:r>
    </w:p>
    <w:p w14:paraId="2ADEA3EC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66A98" w14:textId="77777777" w:rsidR="00E04B5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60C9B0DD" w14:textId="7EA0C870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82E8B98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98D0" w14:textId="6B74662E" w:rsidR="002F0A95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ООО «Дарасунская энергетическая компания» потребителям на территории муниципального образования городское поселение «Дарасунское» муниципального района «Карымский район» Забайкальского края, на 2024-2028 годы</w:t>
      </w:r>
    </w:p>
    <w:p w14:paraId="05F52474" w14:textId="77777777" w:rsidR="002F0A95" w:rsidRDefault="002F0A9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95BD1" w14:textId="77777777" w:rsidR="00E04B5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38A9040E" w14:textId="77011B83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AF6E1E3" w14:textId="77777777" w:rsidR="00B158D8" w:rsidRDefault="00B158D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8703" w14:textId="05C3C72B" w:rsidR="002F0A95" w:rsidRPr="00E04B5E" w:rsidRDefault="002F0A9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подвоз воды для ИП Ярославцева Евгения Владимировича, осуществляющего на территории муниципального района «Сретенский район» Забайкальского края деятельность в сфере водоснабжения, на 2024 год</w:t>
      </w:r>
    </w:p>
    <w:p w14:paraId="73D63E13" w14:textId="77777777" w:rsidR="002F0A95" w:rsidRDefault="002F0A9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D60A2" w14:textId="4DBD8A3F" w:rsidR="007D6103" w:rsidRPr="00A6373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6740EEA1" w14:textId="77FB7A0D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4B5E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410F9724" w14:textId="7777777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9EFB1B0" w14:textId="5B8097B5" w:rsidR="00B158D8" w:rsidRDefault="00B158D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F90CB" w14:textId="45AE888F" w:rsidR="00B158D8" w:rsidRPr="00E04B5E" w:rsidRDefault="00B158D8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E04B5E" w:rsidRPr="00E0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тарифа на подвоз воды для ИП Черепанова Александра Николаевича, осуществляющего на территории муниципального образования городское поселение «Сретенское» муниципального района «Сретенский район» Забайкальского края деятельность в сфере водоснабжения, на 2024 год</w:t>
      </w:r>
    </w:p>
    <w:p w14:paraId="00E90211" w14:textId="77777777" w:rsidR="007D6103" w:rsidRP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72577C" w14:textId="77777777" w:rsidR="00E04B5E" w:rsidRPr="00A6373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49931CFE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2BCC1A4F" w14:textId="77777777" w:rsidR="00E04B5E" w:rsidRDefault="00E04B5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F48F4BC" w14:textId="69AC54D2" w:rsidR="00B158D8" w:rsidRDefault="00B158D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2E85E" w14:textId="12361BD0" w:rsidR="00B158D8" w:rsidRPr="00E95253" w:rsidRDefault="00B158D8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питьевую воду (питьевое водоснабжение) для Администрации сельского поселения «</w:t>
      </w:r>
      <w:proofErr w:type="spellStart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Тангинское</w:t>
      </w:r>
      <w:proofErr w:type="spellEnd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Тангинское</w:t>
      </w:r>
      <w:proofErr w:type="spellEnd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11B9475A" w14:textId="77777777" w:rsidR="00B158D8" w:rsidRPr="00337926" w:rsidRDefault="00B158D8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D187C6" w14:textId="77777777" w:rsidR="00B53642" w:rsidRPr="00A6373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B53642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B53642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4B528647" w14:textId="77777777" w:rsidR="00B53642" w:rsidRDefault="00B53642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73963676" w14:textId="37F63958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E1E13A3" w14:textId="77777777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9A096" w14:textId="08672A50" w:rsidR="007D6103" w:rsidRPr="00E95253" w:rsidRDefault="007D6103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B53642" w:rsidRPr="00B5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теплоснабжающими организациями потребителям на территории муниципального образования городское поселение «Сретенское» муниципального района «Сретенский район» Забайкальского края, на 2024-2028 годы</w:t>
      </w:r>
    </w:p>
    <w:p w14:paraId="5602651F" w14:textId="77777777" w:rsidR="007D6103" w:rsidRPr="00337926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871B10" w14:textId="77777777" w:rsidR="00B53642" w:rsidRPr="00A6373E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B53642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B53642"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 </w:t>
      </w:r>
    </w:p>
    <w:p w14:paraId="2A25FADF" w14:textId="77777777" w:rsidR="00B53642" w:rsidRDefault="00B53642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4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 отдела ценообразования в энергетике</w:t>
      </w:r>
    </w:p>
    <w:p w14:paraId="2FA7501A" w14:textId="0E16107C" w:rsidR="007D6103" w:rsidRDefault="007D6103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7B6F66" w14:textId="77777777" w:rsidR="0034791E" w:rsidRDefault="0034791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5322" w14:textId="38F827E6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некоторые приказы Региональной службы по тарифам и ценообразованию Забайкальского края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1688B8E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BEB45C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772FD35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74854" w14:textId="371C56F6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некоторые приказы Региональной службы по тарифам и ценообразованию Забайкальского края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18A98A3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0E5207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4BEA9F3" w14:textId="77777777" w:rsidR="000D58FE" w:rsidRPr="000D58FE" w:rsidRDefault="000D58F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C38402" w14:textId="6D72EDBD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края, на 2023 год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0AEF432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DAD3C4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5BFF88C" w14:textId="77777777" w:rsidR="000D58FE" w:rsidRPr="000D58FE" w:rsidRDefault="000D58FE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DC886" w14:textId="4DE7E601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тарифа на питьевую воду (питьевое водоснабжение) для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осуществляющего на территории муниципального образования городское поселение «Чернышевское» муниципального района «Чернышевский район» Забайкальского края деятельность в сфере водоснабжения, на 2023 год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8B83BCF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DB3876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53C633F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AB92A" w14:textId="1725CF67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реализуемой на территории муниципального образования городское поселение «Чернышевское» муниципального района «Чернышевский район» Забайкальского края в сфере теплоснабжения, на 2023-2029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A37D358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AB3B4B5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846ABC1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92A274" w14:textId="0D7906AF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горячую воду в открытой системе теплоснабжения (горячее водоснабжение), поставляемую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края, </w:t>
      </w:r>
      <w:r w:rsidRP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2023-2029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7F44DB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81714F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56A63B1" w14:textId="77777777" w:rsidR="000D58FE" w:rsidRPr="000D58F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CEE1C" w14:textId="3115ECDD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реализуемой на территории муниципального образования городское поселение «Орловский» муниципального района «Агинский район» Забайкальского края в сфере теплоснабжения, на 2023-2027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06DE6D7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3D8100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94C5537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02F78" w14:textId="11CD44F7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реализуемой на территории муниципального образования городское поселение «Орловский» муниципального района «Агинский район» Забайкальского края в сфере водоснабжения, на 2023-2027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515FE82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D1B464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0EE67EF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37C08" w14:textId="32EA66FA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реализуемой на территории муниципального образования городское поселение «Орловский» муниципального района «Агинский район» Забайкальского края в сфере водоотведения, на 2023-2027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DD8A932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DFB1FE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6D03D9F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2D5478" w14:textId="1D0DE3B6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горячую воду в открытой системе теплоснабжения (горячее водоснабжение), поставляемую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на территории муниципального образования городское поселение </w:t>
      </w: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«Орловское» муниципального района «Агинский район» Забайкальского края, на 2023-2027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B819F50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C9958F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EE7169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E044E" w14:textId="57FC74DE" w:rsidR="0034791E" w:rsidRDefault="0034791E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 и водоотведение для АО «</w:t>
      </w:r>
      <w:proofErr w:type="spellStart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34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осуществляющего на территории муниципального образования городское поселение «Орловское» муниципального района «Агинский район» Забайкальского края деятельность в сфере водоснабжения и водоотведения, на 2023-2027 годы</w:t>
      </w:r>
      <w:r w:rsidR="000D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5348D74" w14:textId="77777777" w:rsidR="000D58FE" w:rsidRPr="0019653C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C235150" w14:textId="77777777" w:rsidR="000D58FE" w:rsidRPr="00D84E79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8EA07A8" w14:textId="77777777" w:rsidR="000D58FE" w:rsidRPr="0034791E" w:rsidRDefault="000D58FE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3EE48" w14:textId="3937EC98" w:rsidR="00207FF5" w:rsidRPr="00CD5C69" w:rsidRDefault="00CD5C69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водоотведение для ООО «Эксплуатационник-ремонтник», осуществляющего на территории муниципального образования городское поселение «Борзинское» муниципального района «Борзинский район» Забайкальского края деятельность в сфере водоотведения, </w:t>
      </w:r>
      <w:r w:rsidRPr="00CD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2024-2028 годы</w:t>
      </w:r>
    </w:p>
    <w:p w14:paraId="2ACE5230" w14:textId="77777777" w:rsidR="00207FF5" w:rsidRDefault="00207FF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4339A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B4339A">
        <w:rPr>
          <w:rFonts w:ascii="Times New Roman" w:hAnsi="Times New Roman" w:cs="Times New Roman"/>
          <w:sz w:val="28"/>
          <w:szCs w:val="28"/>
        </w:rPr>
        <w:t>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6C322BC" w14:textId="4833CBAF" w:rsidR="007D6103" w:rsidRDefault="00207FF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52B812C" w14:textId="77777777" w:rsidR="00207FF5" w:rsidRDefault="00207FF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9E706" w14:textId="4D4B0910" w:rsidR="00207FF5" w:rsidRPr="00207FF5" w:rsidRDefault="00207FF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производственной</w:t>
      </w:r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установлении тарифов на подвоз воды для ООО «Эксплуатационник-ремонтник», осуществляющего на территории муниципального образования городское поселение «</w:t>
      </w:r>
      <w:proofErr w:type="spellStart"/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Pr="002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02CE2DC" w14:textId="77777777" w:rsidR="00207FF5" w:rsidRDefault="00207FF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4339A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B4339A">
        <w:rPr>
          <w:rFonts w:ascii="Times New Roman" w:hAnsi="Times New Roman" w:cs="Times New Roman"/>
          <w:sz w:val="28"/>
          <w:szCs w:val="28"/>
        </w:rPr>
        <w:t>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94F600" w14:textId="211D7757" w:rsidR="00B51C09" w:rsidRPr="00B51C09" w:rsidRDefault="00207FF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D14908F" w14:textId="77777777" w:rsidR="00B51C09" w:rsidRP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C3A2" w14:textId="1B7D589D" w:rsidR="00B51C09" w:rsidRDefault="00B51C09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тарифов на тепловую энергию (мощность), поставляемую ООО УК «ИВА» потребителям на территории Акшинского муниципального округа Забайкальского края (село </w:t>
      </w:r>
      <w:proofErr w:type="spellStart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Акша</w:t>
      </w:r>
      <w:proofErr w:type="spellEnd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2024-2028 годы</w:t>
      </w:r>
    </w:p>
    <w:p w14:paraId="14A7F718" w14:textId="77777777" w:rsidR="00B51C09" w:rsidRDefault="00B51C09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4339A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B4339A">
        <w:rPr>
          <w:rFonts w:ascii="Times New Roman" w:hAnsi="Times New Roman" w:cs="Times New Roman"/>
          <w:sz w:val="28"/>
          <w:szCs w:val="28"/>
        </w:rPr>
        <w:t>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FA862E" w14:textId="0ABF1403" w:rsid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B5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F50A72C" w14:textId="77777777" w:rsid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9FBB5" w14:textId="09142EDA" w:rsidR="00B51C09" w:rsidRPr="00B51C09" w:rsidRDefault="00B51C09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 для ООО УК «ИВА», осуществляющего на территории Акшинского муниципального округа Забайкальского края (село </w:t>
      </w:r>
      <w:proofErr w:type="spellStart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Акша</w:t>
      </w:r>
      <w:proofErr w:type="spellEnd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деятельность в сфере водоснабжения, на 2024-2028 годы</w:t>
      </w:r>
    </w:p>
    <w:p w14:paraId="5062CF31" w14:textId="77777777" w:rsidR="00B51C09" w:rsidRP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B51C09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B51C09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264076" w14:textId="79B35FEB" w:rsid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B5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6F7B0C" w14:textId="77777777" w:rsid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0337C" w14:textId="238F730B" w:rsidR="00B51C09" w:rsidRPr="00B51C09" w:rsidRDefault="00B51C09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водоотведение для ООО УК «ИВА», осуществляющего на территории Акшинского муниципального округа Забайкальского края (село </w:t>
      </w:r>
      <w:proofErr w:type="spellStart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Акша</w:t>
      </w:r>
      <w:proofErr w:type="spellEnd"/>
      <w:r w:rsidRPr="00B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деятельность в сфере водоотведения, на 2024 год</w:t>
      </w:r>
    </w:p>
    <w:p w14:paraId="4CF04F19" w14:textId="77777777" w:rsidR="00B51C09" w:rsidRP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B51C09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B51C09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7869DBC" w14:textId="3A175E0E" w:rsidR="00B51C09" w:rsidRDefault="00B51C09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B5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DC1475" w14:textId="77777777" w:rsid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78F0" w14:textId="04852DE5" w:rsidR="00FE4FE5" w:rsidRPr="00FE4FE5" w:rsidRDefault="00FE4FE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ООО «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Кадаинское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потребителям на территории Калганского муниципального округа Забайкальского края (село 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Кадая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на 2024-2028 годы</w:t>
      </w:r>
    </w:p>
    <w:p w14:paraId="43179804" w14:textId="77777777" w:rsidR="00FE4FE5" w:rsidRP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FE4FE5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FE4FE5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2FB315" w14:textId="77777777" w:rsid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E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AF78A70" w14:textId="77777777" w:rsid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6B205" w14:textId="0181B332" w:rsidR="00FE4FE5" w:rsidRPr="00FE4FE5" w:rsidRDefault="00FE4FE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производственной программы и установлении тарифов на питьевую воду (питьевое водоснабжение), для ООО «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Кадаинское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осуществляющего на территории Калганского муниципального округа Забайкальского края (село 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Кадая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деятельность в сфере водоснабжения, на 2024-2028 годы</w:t>
      </w:r>
    </w:p>
    <w:p w14:paraId="1476F365" w14:textId="77777777" w:rsidR="00FE4FE5" w:rsidRP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FE4FE5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FE4FE5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26433F2" w14:textId="77777777" w:rsid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E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3BD5FF8" w14:textId="77777777" w:rsidR="00FE4FE5" w:rsidRDefault="00FE4FE5" w:rsidP="0039294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1F415" w14:textId="77777777" w:rsidR="00FE4FE5" w:rsidRPr="00FE4FE5" w:rsidRDefault="00FE4FE5" w:rsidP="00392949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производственных программ и установлении тарифов на подвоз воды, водоотведение для ООО «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Кадаинское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осуществляющего на территории Калганского муниципального округа Забайкальского края (село </w:t>
      </w:r>
      <w:proofErr w:type="spellStart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Кадая</w:t>
      </w:r>
      <w:proofErr w:type="spellEnd"/>
      <w:r w:rsidRPr="00F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деятельность в сфере водоснабжения и водоотведения, на 2024 год</w:t>
      </w:r>
    </w:p>
    <w:bookmarkEnd w:id="1"/>
    <w:p w14:paraId="6D159C5D" w14:textId="77777777" w:rsidR="00FE4FE5" w:rsidRP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FE4FE5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FE4FE5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1C940B" w14:textId="77777777" w:rsidR="00FE4FE5" w:rsidRPr="00FE4FE5" w:rsidRDefault="00FE4FE5" w:rsidP="003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E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929A4FA" w14:textId="01FBA316" w:rsidR="00FE4FE5" w:rsidRPr="00FE4FE5" w:rsidRDefault="00FE4FE5" w:rsidP="00FE4FE5">
      <w:pPr>
        <w:pStyle w:val="a6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FE5" w:rsidRPr="00FE4FE5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3794048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E6">
          <w:rPr>
            <w:noProof/>
          </w:rPr>
          <w:t>10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6D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BE8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742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35B"/>
    <w:multiLevelType w:val="hybridMultilevel"/>
    <w:tmpl w:val="5FA8377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5924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7050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025D6"/>
    <w:multiLevelType w:val="hybridMultilevel"/>
    <w:tmpl w:val="A54CFF80"/>
    <w:lvl w:ilvl="0" w:tplc="577A55CC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2416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0948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8BE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5EDD"/>
    <w:multiLevelType w:val="hybridMultilevel"/>
    <w:tmpl w:val="A54CFF80"/>
    <w:lvl w:ilvl="0" w:tplc="577A55C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7D45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97DEB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037EB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242C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B26CF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659C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A5FBD"/>
    <w:multiLevelType w:val="hybridMultilevel"/>
    <w:tmpl w:val="5FA8377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82B58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7546B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8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D58FE"/>
    <w:rsid w:val="000F1B6F"/>
    <w:rsid w:val="000F2D03"/>
    <w:rsid w:val="000F3DC6"/>
    <w:rsid w:val="00121348"/>
    <w:rsid w:val="001261FF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07FF5"/>
    <w:rsid w:val="00217C98"/>
    <w:rsid w:val="0022728C"/>
    <w:rsid w:val="0023777E"/>
    <w:rsid w:val="00244CEC"/>
    <w:rsid w:val="0024523A"/>
    <w:rsid w:val="002463FB"/>
    <w:rsid w:val="002648F4"/>
    <w:rsid w:val="00293DEC"/>
    <w:rsid w:val="00297A21"/>
    <w:rsid w:val="002A7CB4"/>
    <w:rsid w:val="002C6D27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4791E"/>
    <w:rsid w:val="00376EE6"/>
    <w:rsid w:val="00377F45"/>
    <w:rsid w:val="003841EE"/>
    <w:rsid w:val="00392949"/>
    <w:rsid w:val="003D79C8"/>
    <w:rsid w:val="003F1E24"/>
    <w:rsid w:val="003F2BDA"/>
    <w:rsid w:val="00436DE0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153D"/>
    <w:rsid w:val="005863F1"/>
    <w:rsid w:val="00587A4A"/>
    <w:rsid w:val="00593F81"/>
    <w:rsid w:val="00597A91"/>
    <w:rsid w:val="005A381D"/>
    <w:rsid w:val="005A6E91"/>
    <w:rsid w:val="005B3148"/>
    <w:rsid w:val="005C1169"/>
    <w:rsid w:val="005D598C"/>
    <w:rsid w:val="005F10C0"/>
    <w:rsid w:val="00600C8E"/>
    <w:rsid w:val="006058AD"/>
    <w:rsid w:val="0061696A"/>
    <w:rsid w:val="00637BA2"/>
    <w:rsid w:val="00677052"/>
    <w:rsid w:val="006845AB"/>
    <w:rsid w:val="00685E56"/>
    <w:rsid w:val="00692EC9"/>
    <w:rsid w:val="006A0383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D6103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96CF6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1257"/>
    <w:rsid w:val="009B6B27"/>
    <w:rsid w:val="009C6744"/>
    <w:rsid w:val="009C6D8D"/>
    <w:rsid w:val="009D443F"/>
    <w:rsid w:val="009E0A66"/>
    <w:rsid w:val="00A0689E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158D8"/>
    <w:rsid w:val="00B371B5"/>
    <w:rsid w:val="00B4339A"/>
    <w:rsid w:val="00B51C09"/>
    <w:rsid w:val="00B53642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55DE6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D5C69"/>
    <w:rsid w:val="00CF4CFC"/>
    <w:rsid w:val="00D00A66"/>
    <w:rsid w:val="00D0261F"/>
    <w:rsid w:val="00D11AFE"/>
    <w:rsid w:val="00D15B77"/>
    <w:rsid w:val="00D170D3"/>
    <w:rsid w:val="00D368E9"/>
    <w:rsid w:val="00D447FD"/>
    <w:rsid w:val="00D525BD"/>
    <w:rsid w:val="00D62FD7"/>
    <w:rsid w:val="00D67B94"/>
    <w:rsid w:val="00D75FE7"/>
    <w:rsid w:val="00D8277C"/>
    <w:rsid w:val="00D94C67"/>
    <w:rsid w:val="00DD601A"/>
    <w:rsid w:val="00DE19E2"/>
    <w:rsid w:val="00DE1E6B"/>
    <w:rsid w:val="00E04B5E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E4FE5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78</cp:revision>
  <cp:lastPrinted>2023-12-25T05:09:00Z</cp:lastPrinted>
  <dcterms:created xsi:type="dcterms:W3CDTF">2023-11-07T01:10:00Z</dcterms:created>
  <dcterms:modified xsi:type="dcterms:W3CDTF">2024-02-13T03:39:00Z</dcterms:modified>
</cp:coreProperties>
</file>