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785C6F96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6D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C73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9A7559" w14:textId="1C5810F1" w:rsidR="00632682" w:rsidRPr="006A6207" w:rsidRDefault="00D8277C" w:rsidP="006A620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1A71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32682" w:rsidRPr="00C47A7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Об установлении тарифов на перевозки пассажиров и багажа железнодорожным транспортом в пригородном сообщении на территории Забайкальского края в пределах Забайкальской и </w:t>
      </w:r>
      <w:proofErr w:type="gramStart"/>
      <w:r w:rsidR="00632682" w:rsidRPr="00C47A74">
        <w:rPr>
          <w:rFonts w:ascii="Times New Roman" w:hAnsi="Times New Roman" w:cs="Times New Roman"/>
          <w:b/>
          <w:sz w:val="28"/>
          <w:szCs w:val="28"/>
          <w:highlight w:val="yellow"/>
        </w:rPr>
        <w:t>Восточно-Сибирской</w:t>
      </w:r>
      <w:proofErr w:type="gramEnd"/>
      <w:r w:rsidR="00632682" w:rsidRPr="00C47A7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железных дорог на 2024 год</w:t>
      </w:r>
    </w:p>
    <w:p w14:paraId="611F0D4C" w14:textId="074075DC" w:rsidR="00632682" w:rsidRPr="006A6207" w:rsidRDefault="00632682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Руденок Елена Викторовна - начальник отдела регулирования цен на потребительские товары и услуги </w:t>
      </w:r>
    </w:p>
    <w:p w14:paraId="7F4E0668" w14:textId="14C93D46" w:rsidR="00632682" w:rsidRPr="006A6207" w:rsidRDefault="00632682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6207">
        <w:rPr>
          <w:rFonts w:ascii="Times New Roman" w:hAnsi="Times New Roman" w:cs="Times New Roman"/>
          <w:bCs/>
          <w:sz w:val="28"/>
          <w:szCs w:val="28"/>
        </w:rPr>
        <w:t>Лапшичева</w:t>
      </w:r>
      <w:proofErr w:type="spellEnd"/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Ирина Валерьевна - главный специалист отдела ценообразования в энергетике </w:t>
      </w:r>
    </w:p>
    <w:p w14:paraId="6F58AFE6" w14:textId="34B7B252" w:rsidR="00632682" w:rsidRPr="006A6207" w:rsidRDefault="00632682" w:rsidP="006A62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Силантьев Евгений Вячеславович, генеральный директор АО «ЗППК»;</w:t>
      </w:r>
    </w:p>
    <w:p w14:paraId="38610EF4" w14:textId="77777777" w:rsidR="00632682" w:rsidRPr="006A6207" w:rsidRDefault="00632682" w:rsidP="006A62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Cs/>
          <w:sz w:val="28"/>
          <w:szCs w:val="28"/>
        </w:rPr>
        <w:t>Афанасьева Елена Ивановна, ведущий экономист АО «ЗППК»; (доверенность № 827 от 28 декабря 2022 года)</w:t>
      </w:r>
    </w:p>
    <w:p w14:paraId="7E877EFA" w14:textId="77777777" w:rsidR="00632682" w:rsidRPr="006A6207" w:rsidRDefault="00632682" w:rsidP="006A62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Cs/>
          <w:sz w:val="28"/>
          <w:szCs w:val="28"/>
        </w:rPr>
        <w:t>Морозова Людмила Сергеевна, ведущий юрисконсульт АО «ЗППК»; (доверенность № 828 от 28 декабря 2022 года)</w:t>
      </w:r>
    </w:p>
    <w:p w14:paraId="2F1F42F1" w14:textId="4F451B8C" w:rsidR="00632682" w:rsidRPr="006A6207" w:rsidRDefault="00632682" w:rsidP="006A62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6207">
        <w:rPr>
          <w:rFonts w:ascii="Times New Roman" w:hAnsi="Times New Roman" w:cs="Times New Roman"/>
          <w:bCs/>
          <w:sz w:val="28"/>
          <w:szCs w:val="28"/>
        </w:rPr>
        <w:t>Пляскина</w:t>
      </w:r>
      <w:proofErr w:type="spellEnd"/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Марина Геннадьевна, заместитель генерального директора по пассажирским перевозкам АО «ЗППК», (без доверенности);</w:t>
      </w:r>
    </w:p>
    <w:p w14:paraId="1362864D" w14:textId="155107E1" w:rsidR="00297A21" w:rsidRPr="006A6207" w:rsidRDefault="00632682" w:rsidP="006A62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Cs/>
          <w:sz w:val="28"/>
          <w:szCs w:val="28"/>
        </w:rPr>
        <w:t xml:space="preserve">Титова Надежда Владимировна, заместитель генерального директора по экономике и финансам – начальник отдела планирования, бюджетирования и экономического анализа АО «ЗППК», (без доверенности); </w:t>
      </w:r>
    </w:p>
    <w:p w14:paraId="60A80725" w14:textId="77777777" w:rsidR="001A7113" w:rsidRPr="006A6207" w:rsidRDefault="001A7113" w:rsidP="006A62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04E310" w14:textId="77777777" w:rsidR="006A6207" w:rsidRPr="007854F2" w:rsidRDefault="006A6207" w:rsidP="006A6207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854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 xml:space="preserve">Об установлении цен (тарифов) на электрическую энергию(мощность), поставляемую от дизельных электростанций АО «ЭСК Сибири» потребителям на территории Тунгокоченского муниципального округа, Газимуро-Заводского муниципального округа, муниципальных районов «Красночикойский район» (с. </w:t>
      </w:r>
      <w:proofErr w:type="spellStart"/>
      <w:r w:rsidRPr="007854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Семиозерье</w:t>
      </w:r>
      <w:proofErr w:type="spellEnd"/>
      <w:r w:rsidRPr="007854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), «Сретенский район», «</w:t>
      </w:r>
      <w:proofErr w:type="spellStart"/>
      <w:r w:rsidRPr="007854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Хилокский</w:t>
      </w:r>
      <w:proofErr w:type="spellEnd"/>
      <w:r w:rsidRPr="007854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район», «</w:t>
      </w:r>
      <w:proofErr w:type="spellStart"/>
      <w:r w:rsidRPr="007854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Кыринскийрайон</w:t>
      </w:r>
      <w:proofErr w:type="spellEnd"/>
      <w:r w:rsidRPr="007854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«</w:t>
      </w:r>
      <w:proofErr w:type="spellStart"/>
      <w:r w:rsidRPr="007854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Тунгиро-Олекминский</w:t>
      </w:r>
      <w:proofErr w:type="spellEnd"/>
      <w:r w:rsidRPr="007854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район» Забайкальского края, на 2024 год</w:t>
      </w:r>
    </w:p>
    <w:p w14:paraId="5287AD5C" w14:textId="77777777" w:rsidR="006A6207" w:rsidRPr="006A6207" w:rsidRDefault="006A6207" w:rsidP="006A620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28660" w14:textId="77777777" w:rsidR="006A6207" w:rsidRPr="006A6207" w:rsidRDefault="006A6207" w:rsidP="006A620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A6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6A6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73B9F68D" w14:textId="77777777" w:rsidR="006A6207" w:rsidRPr="006A6207" w:rsidRDefault="006A6207" w:rsidP="006A620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6A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Шумейко Игорь Владимирович - генеральный директор АО "ЭСК Сибири"; Максимова Маргарита Олеговна - начальник отдела экономики и финансов АО "ЭСК Сибири".</w:t>
      </w:r>
      <w:r w:rsidRPr="006A6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346BB8" w14:textId="77777777" w:rsidR="006A6207" w:rsidRPr="006A6207" w:rsidRDefault="006A6207" w:rsidP="006A620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9F0EB6" w14:textId="2C871EF6" w:rsidR="001A4E86" w:rsidRDefault="001A4E86" w:rsidP="006A6207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4F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 утверждении единых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Забайкальского края на 2024 год</w:t>
      </w:r>
      <w:r w:rsidRPr="001A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9EF4101" w14:textId="3C651BD1" w:rsidR="001A4E86" w:rsidRPr="001A4E86" w:rsidRDefault="001A4E86" w:rsidP="001A4E8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Уполномоченный: </w:t>
      </w:r>
      <w:r w:rsidRPr="001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Казанцева С.В. - Заместитель начальника отдела прогнозирования, анализа и тарифов ТЭК Забайкальского края РСТ Забайкальского края.</w:t>
      </w:r>
    </w:p>
    <w:p w14:paraId="2A9DA7C5" w14:textId="3E256BA0" w:rsidR="001A4E86" w:rsidRPr="001A4E86" w:rsidRDefault="001A4E86" w:rsidP="001A4E8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Эксперт: </w:t>
      </w:r>
      <w:r w:rsidRPr="001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О.В. - начальник энергобалансов ГКУ Центр Экспертиз.</w:t>
      </w:r>
    </w:p>
    <w:p w14:paraId="79DCACD9" w14:textId="7D39F353" w:rsidR="001A4E86" w:rsidRDefault="001A4E86" w:rsidP="001A4E8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Присутствие организации: </w:t>
      </w:r>
      <w:r w:rsidRPr="001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согласия без присутствия (</w:t>
      </w:r>
      <w:proofErr w:type="spellStart"/>
      <w:r w:rsidRPr="001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Оборонэнерго</w:t>
      </w:r>
      <w:proofErr w:type="spellEnd"/>
      <w:r w:rsidRPr="001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1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ЗабЖД</w:t>
      </w:r>
      <w:proofErr w:type="spellEnd"/>
      <w:r w:rsidRPr="001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Россети</w:t>
      </w:r>
      <w:proofErr w:type="spellEnd"/>
      <w:r w:rsidRPr="001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BE4DBF" w14:textId="77777777" w:rsidR="001A4E86" w:rsidRPr="001A4E86" w:rsidRDefault="001A4E86" w:rsidP="001A4E8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154C48" w14:textId="41940C0C" w:rsidR="006A6207" w:rsidRPr="007854F2" w:rsidRDefault="006A6207" w:rsidP="006A6207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854F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 установлении цен (тарифов) на электрическую энергию (мощность), поставляемую от дизельных электростанций АО «ЭСК Сибири» потребителям на территории муниципального образования сельское поселение «</w:t>
      </w:r>
      <w:proofErr w:type="spellStart"/>
      <w:r w:rsidRPr="007854F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Мензинское</w:t>
      </w:r>
      <w:proofErr w:type="spellEnd"/>
      <w:r w:rsidRPr="007854F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» муниципального района «</w:t>
      </w:r>
      <w:proofErr w:type="spellStart"/>
      <w:r w:rsidRPr="007854F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Красночикойский</w:t>
      </w:r>
      <w:proofErr w:type="spellEnd"/>
      <w:r w:rsidRPr="007854F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район» Забайкальского края, на 2024 год</w:t>
      </w:r>
    </w:p>
    <w:p w14:paraId="6A1C4936" w14:textId="77777777" w:rsidR="006A6207" w:rsidRPr="006A6207" w:rsidRDefault="006A6207" w:rsidP="006A620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317B66" w14:textId="77777777" w:rsidR="006A6207" w:rsidRPr="006A6207" w:rsidRDefault="006A6207" w:rsidP="006A620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A6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6A6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3757EFA4" w14:textId="77777777" w:rsidR="006A6207" w:rsidRPr="006A6207" w:rsidRDefault="006A6207" w:rsidP="006A620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6A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Шумейко Игорь Владимирович - генеральный директор АО "ЭСК Сибири"; Максимова Маргарита Олеговна - начальник отдела экономики и финансов АО "ЭСК Сибири".</w:t>
      </w:r>
      <w:r w:rsidRPr="006A6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1F64FA" w14:textId="77777777" w:rsidR="006A6207" w:rsidRPr="006A6207" w:rsidRDefault="006A6207" w:rsidP="006A62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04F0B68F" w14:textId="29F32D58" w:rsidR="001A7113" w:rsidRPr="006A6207" w:rsidRDefault="001A7113" w:rsidP="006A620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О корректировке долгосрочных тарифов на тепловую энергию (мощность), поставляемую ООО «Авангард» потребителям </w:t>
      </w:r>
      <w:r w:rsidRPr="006A6207">
        <w:rPr>
          <w:rFonts w:ascii="Times New Roman" w:hAnsi="Times New Roman" w:cs="Times New Roman"/>
          <w:b/>
          <w:sz w:val="28"/>
          <w:szCs w:val="28"/>
        </w:rPr>
        <w:br/>
        <w:t>на территории муниципального образования городское поселение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14:paraId="4B09188B" w14:textId="77777777" w:rsidR="001A7113" w:rsidRPr="006A6207" w:rsidRDefault="001A7113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6207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0B2C4ED2" w14:textId="218EDE76" w:rsidR="001A7113" w:rsidRPr="006A6207" w:rsidRDefault="001A7113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Присутствие организации: </w:t>
      </w:r>
      <w:r w:rsidRPr="006A6207">
        <w:rPr>
          <w:rFonts w:ascii="Times New Roman" w:hAnsi="Times New Roman" w:cs="Times New Roman"/>
          <w:bCs/>
          <w:sz w:val="28"/>
          <w:szCs w:val="28"/>
        </w:rPr>
        <w:t>нет</w:t>
      </w:r>
    </w:p>
    <w:p w14:paraId="00F907BF" w14:textId="77777777" w:rsidR="001A7113" w:rsidRPr="006A6207" w:rsidRDefault="001A7113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E04CC" w14:textId="530D0170" w:rsidR="001A7113" w:rsidRPr="006A6207" w:rsidRDefault="001A7113" w:rsidP="006A620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О корректировке долгосрочных тарифов на тепловую энергию (мощность), поставляемую ООО «Авангард» потребителям </w:t>
      </w:r>
      <w:r w:rsidRPr="006A6207">
        <w:rPr>
          <w:rFonts w:ascii="Times New Roman" w:hAnsi="Times New Roman" w:cs="Times New Roman"/>
          <w:b/>
          <w:sz w:val="28"/>
          <w:szCs w:val="28"/>
        </w:rPr>
        <w:br/>
        <w:t>на территории муниципального района «Хилокский район» Забайкальского края</w:t>
      </w:r>
    </w:p>
    <w:p w14:paraId="61B6579E" w14:textId="77777777" w:rsidR="001A7113" w:rsidRPr="006A6207" w:rsidRDefault="001A7113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6207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2B4C3426" w14:textId="752A07DD" w:rsidR="001A7113" w:rsidRPr="006A6207" w:rsidRDefault="001A7113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Присутствие организации: </w:t>
      </w:r>
      <w:r w:rsidRPr="006A6207">
        <w:rPr>
          <w:rFonts w:ascii="Times New Roman" w:hAnsi="Times New Roman" w:cs="Times New Roman"/>
          <w:bCs/>
          <w:sz w:val="28"/>
          <w:szCs w:val="28"/>
        </w:rPr>
        <w:t>нет</w:t>
      </w:r>
    </w:p>
    <w:p w14:paraId="687C9302" w14:textId="77777777" w:rsidR="001A7113" w:rsidRPr="006A6207" w:rsidRDefault="001A7113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A0883" w14:textId="295557AB" w:rsidR="001A7113" w:rsidRPr="006A6207" w:rsidRDefault="001A7113" w:rsidP="006A620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тепловую энергию (мощность), поставляемую ООО «Авангард» потребителям на территории муниципального образования сельское поселение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Бадинское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края, на 2024 год</w:t>
      </w:r>
    </w:p>
    <w:p w14:paraId="477E7560" w14:textId="77777777" w:rsidR="001A7113" w:rsidRPr="006A6207" w:rsidRDefault="001A7113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6207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5969B612" w14:textId="77777777" w:rsidR="001A7113" w:rsidRPr="006A6207" w:rsidRDefault="001A7113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Присутствие организации: </w:t>
      </w:r>
      <w:r w:rsidRPr="006A6207">
        <w:rPr>
          <w:rFonts w:ascii="Times New Roman" w:hAnsi="Times New Roman" w:cs="Times New Roman"/>
          <w:bCs/>
          <w:sz w:val="28"/>
          <w:szCs w:val="28"/>
        </w:rPr>
        <w:t>нет</w:t>
      </w:r>
    </w:p>
    <w:p w14:paraId="308DB5A6" w14:textId="77777777" w:rsidR="001A7113" w:rsidRPr="006A6207" w:rsidRDefault="001A7113" w:rsidP="006A6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77B75E" w14:textId="119EAD1A" w:rsidR="001A7113" w:rsidRPr="006A6207" w:rsidRDefault="001A7113" w:rsidP="006A620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О корректировке долгосрочных тарифов на питьевую воду (питьевое водоснабжение) для ООО «Авангард», осуществляющего </w:t>
      </w:r>
      <w:r w:rsidRPr="006A6207">
        <w:rPr>
          <w:rFonts w:ascii="Times New Roman" w:hAnsi="Times New Roman" w:cs="Times New Roman"/>
          <w:b/>
          <w:sz w:val="28"/>
          <w:szCs w:val="28"/>
        </w:rPr>
        <w:br/>
        <w:t>на территории муниципальных образований городское поселение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>», сельское поселение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>» и сельское поселение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Хушенгинское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деятельность в сфере водоснабжения</w:t>
      </w:r>
    </w:p>
    <w:p w14:paraId="21CF4BE2" w14:textId="77777777" w:rsidR="001A7113" w:rsidRPr="006A6207" w:rsidRDefault="001A7113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6207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289EDED1" w14:textId="77777777" w:rsidR="001A7113" w:rsidRPr="006A6207" w:rsidRDefault="001A7113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Присутствие организации: </w:t>
      </w:r>
      <w:r w:rsidRPr="006A6207">
        <w:rPr>
          <w:rFonts w:ascii="Times New Roman" w:hAnsi="Times New Roman" w:cs="Times New Roman"/>
          <w:bCs/>
          <w:sz w:val="28"/>
          <w:szCs w:val="28"/>
        </w:rPr>
        <w:t>нет</w:t>
      </w:r>
    </w:p>
    <w:p w14:paraId="5F502CB0" w14:textId="77777777" w:rsidR="001A7113" w:rsidRPr="006A6207" w:rsidRDefault="001A7113" w:rsidP="006A6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33855" w14:textId="7D3A6A3C" w:rsidR="001A7113" w:rsidRPr="006A6207" w:rsidRDefault="001A7113" w:rsidP="006A620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О корректировке долгосрочных тарифов на водоотведение </w:t>
      </w:r>
      <w:r w:rsidRPr="006A6207">
        <w:rPr>
          <w:rFonts w:ascii="Times New Roman" w:hAnsi="Times New Roman" w:cs="Times New Roman"/>
          <w:b/>
          <w:sz w:val="28"/>
          <w:szCs w:val="28"/>
        </w:rPr>
        <w:br/>
        <w:t>для ООО «Авангард», осуществляющего на территории муниципального образования сельское поселение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Жипхегенское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деятельность в сфере водоотведения</w:t>
      </w:r>
    </w:p>
    <w:p w14:paraId="0A82EC7F" w14:textId="77777777" w:rsidR="001A7113" w:rsidRPr="006A6207" w:rsidRDefault="001A7113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6207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5BB77237" w14:textId="2A8FBDD3" w:rsidR="001A7113" w:rsidRPr="006A6207" w:rsidRDefault="001A7113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Присутствие организации: </w:t>
      </w:r>
      <w:r w:rsidRPr="006A6207">
        <w:rPr>
          <w:rFonts w:ascii="Times New Roman" w:hAnsi="Times New Roman" w:cs="Times New Roman"/>
          <w:bCs/>
          <w:sz w:val="28"/>
          <w:szCs w:val="28"/>
        </w:rPr>
        <w:t>нет</w:t>
      </w:r>
    </w:p>
    <w:p w14:paraId="677223D0" w14:textId="77777777" w:rsidR="00CB42B0" w:rsidRPr="006A6207" w:rsidRDefault="00CB42B0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A79DA4" w14:textId="6EAA0958" w:rsidR="00CB42B0" w:rsidRPr="006A6207" w:rsidRDefault="00CB42B0" w:rsidP="006A620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тепловую энергию (мощность), поставляемую ООО «Тепловик» на территории муниципального образования сельское поселение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Урульгинское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6A6207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6A6207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края, на 2024-2025 годы</w:t>
      </w:r>
    </w:p>
    <w:p w14:paraId="45578F12" w14:textId="6F159349" w:rsidR="00CB42B0" w:rsidRPr="006A6207" w:rsidRDefault="00CB42B0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Шеломенцева А.С. - заместитель начальника отдела тарифов на коммунальные услуги</w:t>
      </w:r>
    </w:p>
    <w:p w14:paraId="4B186DFF" w14:textId="65C6C039" w:rsidR="00CB42B0" w:rsidRPr="006A6207" w:rsidRDefault="00CB42B0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в энергетике</w:t>
      </w:r>
    </w:p>
    <w:p w14:paraId="3C149512" w14:textId="56A50CE3" w:rsidR="00CB42B0" w:rsidRPr="006A6207" w:rsidRDefault="00CB42B0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Присутствие организации: </w:t>
      </w:r>
      <w:r w:rsidRPr="006A6207">
        <w:rPr>
          <w:rFonts w:ascii="Times New Roman" w:hAnsi="Times New Roman" w:cs="Times New Roman"/>
          <w:bCs/>
          <w:sz w:val="28"/>
          <w:szCs w:val="28"/>
        </w:rPr>
        <w:t>нет</w:t>
      </w:r>
    </w:p>
    <w:p w14:paraId="14EC4984" w14:textId="77777777" w:rsidR="00CB42B0" w:rsidRPr="006A6207" w:rsidRDefault="00CB42B0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13D48" w14:textId="46D00268" w:rsidR="00CB42B0" w:rsidRPr="006A6207" w:rsidRDefault="00CB42B0" w:rsidP="006A620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тепловую энергию (мощность), поставляемую ООО «Тепловик» на территории муниципального образования городское поселение «Карымское» муниципального района «Карымский район» Забайкальского края, на 2024-2027 годы</w:t>
      </w:r>
    </w:p>
    <w:p w14:paraId="7C48F3F4" w14:textId="5648C4CF" w:rsidR="00CB42B0" w:rsidRPr="006A6207" w:rsidRDefault="00CB42B0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Шеломенцева А.С. - заместитель начальника отдела тарифов на коммунальные услуги</w:t>
      </w:r>
    </w:p>
    <w:p w14:paraId="15C3E123" w14:textId="1AB88243" w:rsidR="00CB42B0" w:rsidRPr="006A6207" w:rsidRDefault="00CB42B0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в энергетике</w:t>
      </w:r>
    </w:p>
    <w:p w14:paraId="7CF5D174" w14:textId="10181789" w:rsidR="00CB42B0" w:rsidRPr="006A6207" w:rsidRDefault="00CB42B0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Присутствие организации: </w:t>
      </w:r>
      <w:r w:rsidRPr="006A6207">
        <w:rPr>
          <w:rFonts w:ascii="Times New Roman" w:hAnsi="Times New Roman" w:cs="Times New Roman"/>
          <w:bCs/>
          <w:sz w:val="28"/>
          <w:szCs w:val="28"/>
        </w:rPr>
        <w:t>нет</w:t>
      </w:r>
    </w:p>
    <w:p w14:paraId="02F80C7B" w14:textId="77777777" w:rsidR="00CB42B0" w:rsidRPr="006A6207" w:rsidRDefault="00CB42B0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441001" w14:textId="716A8E40" w:rsidR="00CB42B0" w:rsidRPr="006A6207" w:rsidRDefault="00CB42B0" w:rsidP="006A620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производственной программ и установлении тарифов на питьевую воду (питьевое водоснабжение), </w:t>
      </w:r>
      <w:r w:rsidRPr="006A6207">
        <w:rPr>
          <w:rFonts w:ascii="Times New Roman" w:hAnsi="Times New Roman" w:cs="Times New Roman"/>
          <w:b/>
          <w:sz w:val="28"/>
          <w:szCs w:val="28"/>
        </w:rPr>
        <w:br/>
        <w:t>для ООО «Тепловик», осуществляющего на территории муниципального образования городское поселение «Карымское» муниципального района «Карымский район» Забайкальского края деятельность в сфере водоснабжения, на 2024-2027 годы</w:t>
      </w:r>
    </w:p>
    <w:p w14:paraId="7B26A7BD" w14:textId="6226FCE9" w:rsidR="00CB42B0" w:rsidRPr="006A6207" w:rsidRDefault="00CB42B0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Шеломенцева А.С. - заместитель начальника отдела тарифов на коммунальные услуги</w:t>
      </w:r>
    </w:p>
    <w:p w14:paraId="14FDF267" w14:textId="5123ED65" w:rsidR="00CB42B0" w:rsidRPr="006A6207" w:rsidRDefault="00CB42B0" w:rsidP="006A6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6A6207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 отдела ценообразования в энергетике</w:t>
      </w:r>
    </w:p>
    <w:p w14:paraId="51E675DA" w14:textId="0056AD03" w:rsidR="00CB42B0" w:rsidRDefault="00CB42B0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07">
        <w:rPr>
          <w:rFonts w:ascii="Times New Roman" w:hAnsi="Times New Roman" w:cs="Times New Roman"/>
          <w:b/>
          <w:sz w:val="28"/>
          <w:szCs w:val="28"/>
        </w:rPr>
        <w:t>Присутствие организации: нет</w:t>
      </w:r>
    </w:p>
    <w:p w14:paraId="2D62E830" w14:textId="77777777" w:rsidR="00394532" w:rsidRDefault="00394532" w:rsidP="006A6207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7F273" w14:textId="2CD85A58" w:rsidR="00394532" w:rsidRPr="00394532" w:rsidRDefault="00394532" w:rsidP="0039453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32">
        <w:rPr>
          <w:rFonts w:ascii="Times New Roman" w:hAnsi="Times New Roman" w:cs="Times New Roman"/>
          <w:b/>
          <w:sz w:val="28"/>
          <w:szCs w:val="28"/>
        </w:rPr>
        <w:t>О внесении изменений в приказ Региональной службы по тарифам и ценообразованию Забайкальского края от 9 ноября 2022 года</w:t>
      </w:r>
      <w:r w:rsidR="00375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532">
        <w:rPr>
          <w:rFonts w:ascii="Times New Roman" w:hAnsi="Times New Roman" w:cs="Times New Roman"/>
          <w:b/>
          <w:sz w:val="28"/>
          <w:szCs w:val="28"/>
        </w:rPr>
        <w:t>№ 729-НПА «Об установлении тарифов на тепловую энергию (мощность) и горячую воду в открытой системе теплоснабжения (горячее водоснабжение), поставляемые ИП Щукиным Владимиром Жановичем потребителям на территории Забайкальского края, на 2023 год»</w:t>
      </w:r>
    </w:p>
    <w:p w14:paraId="15D47156" w14:textId="77777777" w:rsidR="00394532" w:rsidRPr="00394532" w:rsidRDefault="00394532" w:rsidP="00394532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532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3945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4532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394532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 РСТ Забайкальского края</w:t>
      </w:r>
    </w:p>
    <w:p w14:paraId="50270E79" w14:textId="120CA12C" w:rsidR="00394532" w:rsidRPr="00394532" w:rsidRDefault="00394532" w:rsidP="00394532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532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3945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4532">
        <w:rPr>
          <w:rFonts w:ascii="Times New Roman" w:hAnsi="Times New Roman" w:cs="Times New Roman"/>
          <w:bCs/>
          <w:sz w:val="28"/>
          <w:szCs w:val="28"/>
        </w:rPr>
        <w:t>Попуванова</w:t>
      </w:r>
      <w:proofErr w:type="spellEnd"/>
      <w:r w:rsidRPr="00394532">
        <w:rPr>
          <w:rFonts w:ascii="Times New Roman" w:hAnsi="Times New Roman" w:cs="Times New Roman"/>
          <w:bCs/>
          <w:sz w:val="28"/>
          <w:szCs w:val="28"/>
        </w:rPr>
        <w:t xml:space="preserve"> И.Н. - заместитель руководителя ГКУ «Центр экспертиз»</w:t>
      </w:r>
    </w:p>
    <w:p w14:paraId="5CF4D289" w14:textId="3842224E" w:rsidR="00394532" w:rsidRPr="00394532" w:rsidRDefault="00394532" w:rsidP="0039453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32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ИП Щукиным Владимиром Жановичем потребителям на территории Забайкальского края, на 2024 год</w:t>
      </w:r>
    </w:p>
    <w:p w14:paraId="2EB985B2" w14:textId="77777777" w:rsidR="00394532" w:rsidRPr="00394532" w:rsidRDefault="00394532" w:rsidP="00394532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532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3945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4532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394532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 РСТ Забайкальского края</w:t>
      </w:r>
    </w:p>
    <w:p w14:paraId="6F8DE00F" w14:textId="1E4AC021" w:rsidR="00394532" w:rsidRDefault="00394532" w:rsidP="00394532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532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3945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4532">
        <w:rPr>
          <w:rFonts w:ascii="Times New Roman" w:hAnsi="Times New Roman" w:cs="Times New Roman"/>
          <w:bCs/>
          <w:sz w:val="28"/>
          <w:szCs w:val="28"/>
        </w:rPr>
        <w:t>Попуванова</w:t>
      </w:r>
      <w:proofErr w:type="spellEnd"/>
      <w:r w:rsidRPr="00394532">
        <w:rPr>
          <w:rFonts w:ascii="Times New Roman" w:hAnsi="Times New Roman" w:cs="Times New Roman"/>
          <w:bCs/>
          <w:sz w:val="28"/>
          <w:szCs w:val="28"/>
        </w:rPr>
        <w:t xml:space="preserve"> И.Н. - заместитель руководителя ГКУ «Центр экспертиз»</w:t>
      </w:r>
    </w:p>
    <w:p w14:paraId="4128881B" w14:textId="73892F24" w:rsidR="00394532" w:rsidRPr="00375198" w:rsidRDefault="00394532" w:rsidP="0039453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37519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производственных программ и установлении тарифов на питьевую воду (питьевое водоснабжение), подвоз воды и водоотведение для ИП Щукина Владимира Жановича, осуществляющего </w:t>
      </w:r>
      <w:r w:rsidRPr="00375198">
        <w:rPr>
          <w:rFonts w:ascii="Times New Roman" w:hAnsi="Times New Roman" w:cs="Times New Roman"/>
          <w:b/>
          <w:sz w:val="28"/>
          <w:szCs w:val="28"/>
        </w:rPr>
        <w:lastRenderedPageBreak/>
        <w:t>на территории Забайкальского края деятельность в сфере водоснабжения и водоотведения, на 2024 год</w:t>
      </w:r>
      <w:bookmarkEnd w:id="1"/>
    </w:p>
    <w:p w14:paraId="2DAE7024" w14:textId="77777777" w:rsidR="00394532" w:rsidRDefault="00394532" w:rsidP="00394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198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3945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4532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394532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 РСТ Забайкальского края</w:t>
      </w:r>
    </w:p>
    <w:p w14:paraId="28FD72F8" w14:textId="56891A74" w:rsidR="00394532" w:rsidRPr="00394532" w:rsidRDefault="00394532" w:rsidP="00394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198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39453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94532">
        <w:rPr>
          <w:rFonts w:ascii="Times New Roman" w:hAnsi="Times New Roman" w:cs="Times New Roman"/>
          <w:bCs/>
          <w:sz w:val="28"/>
          <w:szCs w:val="28"/>
        </w:rPr>
        <w:t>Попуванова</w:t>
      </w:r>
      <w:proofErr w:type="spellEnd"/>
      <w:r w:rsidRPr="00394532">
        <w:rPr>
          <w:rFonts w:ascii="Times New Roman" w:hAnsi="Times New Roman" w:cs="Times New Roman"/>
          <w:bCs/>
          <w:sz w:val="28"/>
          <w:szCs w:val="28"/>
        </w:rPr>
        <w:t xml:space="preserve"> И.Н. - заместитель руководителя ГКУ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94532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729CF57F" w14:textId="77777777" w:rsidR="001A7113" w:rsidRPr="006A6207" w:rsidRDefault="001A7113" w:rsidP="006A6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7113" w:rsidRPr="006A6207" w:rsidSect="00D525BD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4A7F1BBD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F2">
          <w:rPr>
            <w:noProof/>
          </w:rPr>
          <w:t>5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6D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BE8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742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D7050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E025D6"/>
    <w:multiLevelType w:val="hybridMultilevel"/>
    <w:tmpl w:val="C96A6EA4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2416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0948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808BE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77D45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7DEB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037EB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D242C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B659C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B4ECE"/>
    <w:multiLevelType w:val="hybridMultilevel"/>
    <w:tmpl w:val="4984DD92"/>
    <w:lvl w:ilvl="0" w:tplc="B86EE8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47546B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952F0"/>
    <w:rsid w:val="000963BD"/>
    <w:rsid w:val="000A10B3"/>
    <w:rsid w:val="000A4A6F"/>
    <w:rsid w:val="000A5ABE"/>
    <w:rsid w:val="000C734F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A4E86"/>
    <w:rsid w:val="001A7113"/>
    <w:rsid w:val="001B3984"/>
    <w:rsid w:val="001B3ECA"/>
    <w:rsid w:val="001B4DF3"/>
    <w:rsid w:val="001C2A31"/>
    <w:rsid w:val="001E12F7"/>
    <w:rsid w:val="001E3B3C"/>
    <w:rsid w:val="00217C98"/>
    <w:rsid w:val="0022728C"/>
    <w:rsid w:val="0023777E"/>
    <w:rsid w:val="00244CEC"/>
    <w:rsid w:val="0024523A"/>
    <w:rsid w:val="002463FB"/>
    <w:rsid w:val="002648F4"/>
    <w:rsid w:val="00293DEC"/>
    <w:rsid w:val="00297A21"/>
    <w:rsid w:val="002A7CB4"/>
    <w:rsid w:val="002E32E0"/>
    <w:rsid w:val="002F0333"/>
    <w:rsid w:val="002F0A95"/>
    <w:rsid w:val="002F1D1F"/>
    <w:rsid w:val="00314033"/>
    <w:rsid w:val="00320749"/>
    <w:rsid w:val="00325C50"/>
    <w:rsid w:val="00326901"/>
    <w:rsid w:val="003354CC"/>
    <w:rsid w:val="00337926"/>
    <w:rsid w:val="003475D2"/>
    <w:rsid w:val="00375198"/>
    <w:rsid w:val="00376EE6"/>
    <w:rsid w:val="00377F45"/>
    <w:rsid w:val="003841EE"/>
    <w:rsid w:val="00394532"/>
    <w:rsid w:val="003D79C8"/>
    <w:rsid w:val="003F1E24"/>
    <w:rsid w:val="003F2BDA"/>
    <w:rsid w:val="00436DE0"/>
    <w:rsid w:val="0045317F"/>
    <w:rsid w:val="00463A79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0C8E"/>
    <w:rsid w:val="006058AD"/>
    <w:rsid w:val="0061696A"/>
    <w:rsid w:val="00632682"/>
    <w:rsid w:val="00637BA2"/>
    <w:rsid w:val="00677052"/>
    <w:rsid w:val="006845AB"/>
    <w:rsid w:val="00685E56"/>
    <w:rsid w:val="00692EC9"/>
    <w:rsid w:val="006A6207"/>
    <w:rsid w:val="006E3E3F"/>
    <w:rsid w:val="006E3EF1"/>
    <w:rsid w:val="006F12C5"/>
    <w:rsid w:val="00700AAB"/>
    <w:rsid w:val="00720D03"/>
    <w:rsid w:val="00726692"/>
    <w:rsid w:val="00743DA1"/>
    <w:rsid w:val="00754ED9"/>
    <w:rsid w:val="007659DE"/>
    <w:rsid w:val="007838D3"/>
    <w:rsid w:val="007854F2"/>
    <w:rsid w:val="007864C1"/>
    <w:rsid w:val="00791FCE"/>
    <w:rsid w:val="007D6103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96CF6"/>
    <w:rsid w:val="008C7E28"/>
    <w:rsid w:val="008E0547"/>
    <w:rsid w:val="008E2C12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B1257"/>
    <w:rsid w:val="009B6B27"/>
    <w:rsid w:val="009C6744"/>
    <w:rsid w:val="009C6D8D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6373E"/>
    <w:rsid w:val="00A74AEA"/>
    <w:rsid w:val="00A86A0F"/>
    <w:rsid w:val="00AB3AAA"/>
    <w:rsid w:val="00AC0A6C"/>
    <w:rsid w:val="00AC329C"/>
    <w:rsid w:val="00AD7502"/>
    <w:rsid w:val="00AF21A6"/>
    <w:rsid w:val="00AF674D"/>
    <w:rsid w:val="00B116DB"/>
    <w:rsid w:val="00B158D8"/>
    <w:rsid w:val="00B371B5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47A74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42B0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525BD"/>
    <w:rsid w:val="00D62FD7"/>
    <w:rsid w:val="00D67B94"/>
    <w:rsid w:val="00D75FE7"/>
    <w:rsid w:val="00D8277C"/>
    <w:rsid w:val="00D94C67"/>
    <w:rsid w:val="00DD601A"/>
    <w:rsid w:val="00DE19E2"/>
    <w:rsid w:val="00DE1E6B"/>
    <w:rsid w:val="00E262F9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F011D6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C12C1"/>
    <w:rsid w:val="00FC19C5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69</cp:revision>
  <cp:lastPrinted>2023-12-05T09:49:00Z</cp:lastPrinted>
  <dcterms:created xsi:type="dcterms:W3CDTF">2023-11-07T01:10:00Z</dcterms:created>
  <dcterms:modified xsi:type="dcterms:W3CDTF">2024-02-13T05:35:00Z</dcterms:modified>
</cp:coreProperties>
</file>