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7AD" w:rsidRDefault="00A767AD">
      <w:pPr>
        <w:pStyle w:val="ConsPlusTitlePage"/>
      </w:pPr>
    </w:p>
    <w:p w:rsidR="00A767AD" w:rsidRPr="00F4277E" w:rsidRDefault="00A767A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767AD" w:rsidRPr="00F4277E" w:rsidRDefault="00A767A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277E">
        <w:rPr>
          <w:rFonts w:ascii="Times New Roman" w:hAnsi="Times New Roman" w:cs="Times New Roman"/>
          <w:sz w:val="28"/>
          <w:szCs w:val="28"/>
        </w:rPr>
        <w:t>МЕЖГОСУДАРСТВЕННЫЙ СОВЕТ ПО СТАНДАРТИЗАЦИИ, МЕТРОЛОГИИ</w:t>
      </w:r>
    </w:p>
    <w:p w:rsidR="00A767AD" w:rsidRPr="00F4277E" w:rsidRDefault="00A767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277E">
        <w:rPr>
          <w:rFonts w:ascii="Times New Roman" w:hAnsi="Times New Roman" w:cs="Times New Roman"/>
          <w:sz w:val="28"/>
          <w:szCs w:val="28"/>
        </w:rPr>
        <w:t>И СЕРТИФИКАЦИИ</w:t>
      </w:r>
    </w:p>
    <w:p w:rsidR="00A767AD" w:rsidRPr="00F4277E" w:rsidRDefault="00A767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67AD" w:rsidRPr="00F4277E" w:rsidRDefault="00A767AD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4277E">
        <w:rPr>
          <w:rFonts w:ascii="Times New Roman" w:hAnsi="Times New Roman" w:cs="Times New Roman"/>
          <w:sz w:val="28"/>
          <w:szCs w:val="28"/>
          <w:lang w:val="en-US"/>
        </w:rPr>
        <w:t>INTERSTATE COUNCIL FOR STANDARDIZATION, METROLOGY</w:t>
      </w:r>
    </w:p>
    <w:p w:rsidR="00A767AD" w:rsidRPr="00F4277E" w:rsidRDefault="00A767AD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4277E">
        <w:rPr>
          <w:rFonts w:ascii="Times New Roman" w:hAnsi="Times New Roman" w:cs="Times New Roman"/>
          <w:sz w:val="28"/>
          <w:szCs w:val="28"/>
          <w:lang w:val="en-US"/>
        </w:rPr>
        <w:t>AND CERTIFICATION</w:t>
      </w:r>
    </w:p>
    <w:p w:rsidR="00A767AD" w:rsidRPr="00F4277E" w:rsidRDefault="00A767AD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767AD" w:rsidRPr="00F4277E" w:rsidRDefault="00A767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277E">
        <w:rPr>
          <w:rFonts w:ascii="Times New Roman" w:hAnsi="Times New Roman" w:cs="Times New Roman"/>
          <w:sz w:val="28"/>
          <w:szCs w:val="28"/>
        </w:rPr>
        <w:t>МЕЖГОСУДАРСТВЕННЫЙ СТАНДАРТ</w:t>
      </w:r>
    </w:p>
    <w:p w:rsidR="00A767AD" w:rsidRPr="00F4277E" w:rsidRDefault="00A767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277E">
        <w:rPr>
          <w:rFonts w:ascii="Times New Roman" w:hAnsi="Times New Roman" w:cs="Times New Roman"/>
          <w:sz w:val="28"/>
          <w:szCs w:val="28"/>
        </w:rPr>
        <w:t>ГОСТ 30389-2013</w:t>
      </w:r>
    </w:p>
    <w:p w:rsidR="00A767AD" w:rsidRPr="00F4277E" w:rsidRDefault="00A767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67AD" w:rsidRPr="00F4277E" w:rsidRDefault="00A767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277E">
        <w:rPr>
          <w:rFonts w:ascii="Times New Roman" w:hAnsi="Times New Roman" w:cs="Times New Roman"/>
          <w:sz w:val="28"/>
          <w:szCs w:val="28"/>
        </w:rPr>
        <w:t>УСЛУГИ ОБЩЕСТВЕННОГО ПИТАНИЯ</w:t>
      </w:r>
    </w:p>
    <w:p w:rsidR="00A767AD" w:rsidRPr="00F4277E" w:rsidRDefault="00A767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67AD" w:rsidRPr="00F4277E" w:rsidRDefault="00A767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277E">
        <w:rPr>
          <w:rFonts w:ascii="Times New Roman" w:hAnsi="Times New Roman" w:cs="Times New Roman"/>
          <w:sz w:val="28"/>
          <w:szCs w:val="28"/>
        </w:rPr>
        <w:t>ПРЕДПРИЯТИЯ ОБЩЕСТВЕННОГО ПИТАНИЯ</w:t>
      </w:r>
    </w:p>
    <w:p w:rsidR="00A767AD" w:rsidRPr="00F4277E" w:rsidRDefault="00A767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67AD" w:rsidRPr="00F4277E" w:rsidRDefault="00A767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277E">
        <w:rPr>
          <w:rFonts w:ascii="Times New Roman" w:hAnsi="Times New Roman" w:cs="Times New Roman"/>
          <w:sz w:val="28"/>
          <w:szCs w:val="28"/>
        </w:rPr>
        <w:t>КЛАССИФИКАЦИЯ И ОБЩИЕ ТРЕБОВАНИЯ</w:t>
      </w:r>
    </w:p>
    <w:p w:rsidR="00A767AD" w:rsidRPr="00F4277E" w:rsidRDefault="00A767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67AD" w:rsidRPr="00F4277E" w:rsidRDefault="00A767AD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4277E">
        <w:rPr>
          <w:rFonts w:ascii="Times New Roman" w:hAnsi="Times New Roman" w:cs="Times New Roman"/>
          <w:sz w:val="28"/>
          <w:szCs w:val="28"/>
          <w:lang w:val="en-US"/>
        </w:rPr>
        <w:t>PUBLIC CATERING SERVICES ENTERPRISES OF PUBLIC CATERING</w:t>
      </w:r>
    </w:p>
    <w:p w:rsidR="00A767AD" w:rsidRPr="00F4277E" w:rsidRDefault="00A767AD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4277E">
        <w:rPr>
          <w:rFonts w:ascii="Times New Roman" w:hAnsi="Times New Roman" w:cs="Times New Roman"/>
          <w:sz w:val="28"/>
          <w:szCs w:val="28"/>
          <w:lang w:val="en-US"/>
        </w:rPr>
        <w:t>CLASSIFICATION AND GENERAL REQUIREMENTS</w:t>
      </w:r>
    </w:p>
    <w:p w:rsidR="00A767AD" w:rsidRPr="00F4277E" w:rsidRDefault="00A767A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67AD" w:rsidRPr="00F4277E" w:rsidRDefault="00A767AD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F4277E">
        <w:rPr>
          <w:rFonts w:ascii="Times New Roman" w:hAnsi="Times New Roman" w:cs="Times New Roman"/>
          <w:sz w:val="28"/>
          <w:szCs w:val="28"/>
        </w:rPr>
        <w:t>Дата</w:t>
      </w:r>
      <w:r w:rsidRPr="00F427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4277E">
        <w:rPr>
          <w:rFonts w:ascii="Times New Roman" w:hAnsi="Times New Roman" w:cs="Times New Roman"/>
          <w:sz w:val="28"/>
          <w:szCs w:val="28"/>
        </w:rPr>
        <w:t>введения</w:t>
      </w:r>
      <w:r w:rsidRPr="00F4277E">
        <w:rPr>
          <w:rFonts w:ascii="Times New Roman" w:hAnsi="Times New Roman" w:cs="Times New Roman"/>
          <w:sz w:val="28"/>
          <w:szCs w:val="28"/>
          <w:lang w:val="en-US"/>
        </w:rPr>
        <w:t xml:space="preserve"> - 2016-01-01</w:t>
      </w:r>
    </w:p>
    <w:p w:rsidR="00A767AD" w:rsidRPr="00F4277E" w:rsidRDefault="00A767A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67AD" w:rsidRPr="00F4277E" w:rsidRDefault="00A767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277E">
        <w:rPr>
          <w:rFonts w:ascii="Times New Roman" w:hAnsi="Times New Roman" w:cs="Times New Roman"/>
          <w:sz w:val="28"/>
          <w:szCs w:val="28"/>
        </w:rPr>
        <w:t>Предисловие</w:t>
      </w:r>
    </w:p>
    <w:p w:rsidR="00A767AD" w:rsidRPr="00F4277E" w:rsidRDefault="00A767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Цели, основные принципы и основной порядок проведения работ по межгосударственной стандартизации установлены </w:t>
      </w:r>
      <w:hyperlink r:id="rId4">
        <w:r w:rsidRPr="000978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1.0-92</w:t>
        </w:r>
      </w:hyperlink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77E" w:rsidRPr="0009789B">
        <w:rPr>
          <w:rFonts w:ascii="Times New Roman" w:eastAsia="STKaiti" w:hAnsi="Times New Roman" w:cs="Times New Roman"/>
          <w:color w:val="000000" w:themeColor="text1"/>
          <w:sz w:val="28"/>
          <w:szCs w:val="28"/>
        </w:rPr>
        <w:t>«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Межгосударственная система стандартизации. Основные положения</w:t>
      </w:r>
      <w:r w:rsidR="00F4277E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5">
        <w:r w:rsidRPr="000978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1.2-2009</w:t>
        </w:r>
      </w:hyperlink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77E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применения, обновления и отмены</w:t>
      </w:r>
      <w:r w:rsidR="00F4277E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стандарте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РАЗРАБОТАН Открытым акционерным обществом </w:t>
      </w:r>
      <w:r w:rsidR="00F4277E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Всероссийский научно-исследовательский институт сертификации</w:t>
      </w:r>
      <w:r w:rsidR="00F4277E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(ОАО </w:t>
      </w:r>
      <w:r w:rsidR="00F4277E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ВНИИС</w:t>
      </w:r>
      <w:r w:rsidR="00F4277E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2. ВНЕСЕН Федеральным агентством по техническому регулированию и метрологии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3. ПРИНЯТ Межгосударственным советом по стандартизации, метрологии и сертификации (протокол N 44 от 14 ноября 2013 г.)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За принятие проголосовали: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767AD" w:rsidRPr="0009789B" w:rsidSect="00F427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9"/>
        <w:gridCol w:w="2611"/>
        <w:gridCol w:w="4139"/>
      </w:tblGrid>
      <w:tr w:rsidR="00A767AD" w:rsidRPr="0009789B">
        <w:tc>
          <w:tcPr>
            <w:tcW w:w="289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Краткое наименование страны по </w:t>
            </w:r>
            <w:hyperlink r:id="rId6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МК (ИСО 3166) 004-97</w:t>
              </w:r>
            </w:hyperlink>
          </w:p>
        </w:tc>
        <w:tc>
          <w:tcPr>
            <w:tcW w:w="2611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страны по </w:t>
            </w:r>
            <w:hyperlink r:id="rId7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МК (ИСО 3166) 004-97</w:t>
              </w:r>
            </w:hyperlink>
          </w:p>
        </w:tc>
        <w:tc>
          <w:tcPr>
            <w:tcW w:w="413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Сокращенное наименование национального органа по стандартизации</w:t>
            </w:r>
          </w:p>
        </w:tc>
      </w:tr>
      <w:tr w:rsidR="00A767AD" w:rsidRPr="0009789B">
        <w:tc>
          <w:tcPr>
            <w:tcW w:w="289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Армения</w:t>
            </w:r>
          </w:p>
        </w:tc>
        <w:tc>
          <w:tcPr>
            <w:tcW w:w="2611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</w:t>
            </w:r>
          </w:p>
        </w:tc>
        <w:tc>
          <w:tcPr>
            <w:tcW w:w="413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Минэкономики Республики Армения</w:t>
            </w:r>
          </w:p>
        </w:tc>
      </w:tr>
      <w:tr w:rsidR="00A767AD" w:rsidRPr="0009789B">
        <w:tc>
          <w:tcPr>
            <w:tcW w:w="289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Казахстан</w:t>
            </w:r>
          </w:p>
        </w:tc>
        <w:tc>
          <w:tcPr>
            <w:tcW w:w="2611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KZ</w:t>
            </w:r>
          </w:p>
        </w:tc>
        <w:tc>
          <w:tcPr>
            <w:tcW w:w="413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Госстандарт Республики Казахстан</w:t>
            </w:r>
          </w:p>
        </w:tc>
      </w:tr>
      <w:tr w:rsidR="00A767AD" w:rsidRPr="0009789B">
        <w:tc>
          <w:tcPr>
            <w:tcW w:w="289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Киргизия</w:t>
            </w:r>
          </w:p>
        </w:tc>
        <w:tc>
          <w:tcPr>
            <w:tcW w:w="2611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413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Кыргызстандарт</w:t>
            </w:r>
            <w:proofErr w:type="spellEnd"/>
          </w:p>
        </w:tc>
      </w:tr>
      <w:tr w:rsidR="00A767AD" w:rsidRPr="0009789B">
        <w:tc>
          <w:tcPr>
            <w:tcW w:w="289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Молдова</w:t>
            </w:r>
          </w:p>
        </w:tc>
        <w:tc>
          <w:tcPr>
            <w:tcW w:w="2611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MD</w:t>
            </w:r>
          </w:p>
        </w:tc>
        <w:tc>
          <w:tcPr>
            <w:tcW w:w="413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Молдова-Стандарт</w:t>
            </w:r>
          </w:p>
        </w:tc>
      </w:tr>
      <w:tr w:rsidR="00A767AD" w:rsidRPr="0009789B">
        <w:tc>
          <w:tcPr>
            <w:tcW w:w="289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2611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</w:tc>
        <w:tc>
          <w:tcPr>
            <w:tcW w:w="413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Росстандарт</w:t>
            </w:r>
          </w:p>
        </w:tc>
      </w:tr>
      <w:tr w:rsidR="00A767AD" w:rsidRPr="0009789B">
        <w:tc>
          <w:tcPr>
            <w:tcW w:w="289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Узбекистан</w:t>
            </w:r>
          </w:p>
        </w:tc>
        <w:tc>
          <w:tcPr>
            <w:tcW w:w="2611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</w:t>
            </w:r>
          </w:p>
        </w:tc>
        <w:tc>
          <w:tcPr>
            <w:tcW w:w="413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Узстандарт</w:t>
            </w:r>
            <w:proofErr w:type="spellEnd"/>
          </w:p>
        </w:tc>
      </w:tr>
    </w:tbl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767AD" w:rsidRPr="0009789B" w:rsidSect="00F4277E">
          <w:pgSz w:w="11905" w:h="16838"/>
          <w:pgMar w:top="1134" w:right="567" w:bottom="1134" w:left="1985" w:header="0" w:footer="0" w:gutter="0"/>
          <w:cols w:space="720"/>
          <w:titlePg/>
          <w:docGrid w:linePitch="299"/>
        </w:sect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hyperlink r:id="rId8">
        <w:r w:rsidRPr="000978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агентства по техническому регулированию и метрологии от 22 ноября 2013 г. N 1676-ст межгосударственный стандарт </w:t>
      </w:r>
      <w:hyperlink r:id="rId9">
        <w:r w:rsidRPr="000978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30524-2013</w:t>
        </w:r>
      </w:hyperlink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введен в действие в качестве национального стандарта Российской Федерации с 1 января 2016 г.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5. ВВЕДЕН ВПЕРВЫЕ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изменениях к настоящему стандарту публикуется в ежегодном информационном указателе </w:t>
      </w:r>
      <w:r w:rsidR="00F4277E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Национальные стандарты</w:t>
      </w:r>
      <w:r w:rsidR="00F4277E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текст изменений и поправок - в ежемесячном информационном указателе </w:t>
      </w:r>
      <w:r w:rsidR="00F4277E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Национальные стандарты</w:t>
      </w:r>
      <w:r w:rsidR="00F4277E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пересмотра (замены) или отмены настоящего стандарта соответствующее уведомление будет опубликовано в ежемесячном информационном указателе </w:t>
      </w:r>
      <w:r w:rsidR="00F4277E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Национальные стандарты</w:t>
      </w:r>
      <w:r w:rsidR="00F4277E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 настоящий стандарт не может быть полностью или частично воспроизведен, тиражирован и распространен в качестве официального издания без разрешения Федерального агентства по техническому регулированию и метрологии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1. Область применения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стандарт устанавливает общие требования и классификацию предприятий (объектов) общественного питания различных типов.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стандарт распространяется на предприятия (объекты) общественного питания юридических лиц и индивидуальных предпринимателей.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2. Нормативные ссылки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настоящем стандарте использованы ссылки на следующие стандарты:</w:t>
      </w:r>
    </w:p>
    <w:p w:rsidR="00A767AD" w:rsidRPr="0009789B" w:rsidRDefault="00F4277E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>
        <w:r w:rsidR="00A767AD" w:rsidRPr="000978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30494-2011</w:t>
        </w:r>
      </w:hyperlink>
      <w:r w:rsidR="00A767AD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Здания жилые и общественные. Параметры микроклимата в помещениях</w:t>
      </w:r>
    </w:p>
    <w:p w:rsidR="00A767AD" w:rsidRPr="0009789B" w:rsidRDefault="00F4277E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>
        <w:r w:rsidR="00A767AD" w:rsidRPr="000978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31984-2012</w:t>
        </w:r>
      </w:hyperlink>
      <w:r w:rsidR="00A767AD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общественного питания. Общие требования</w:t>
      </w:r>
    </w:p>
    <w:p w:rsidR="00A767AD" w:rsidRPr="0009789B" w:rsidRDefault="00F4277E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>
        <w:r w:rsidR="00A767AD" w:rsidRPr="000978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31985-2013</w:t>
        </w:r>
      </w:hyperlink>
      <w:r w:rsidR="00A767AD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общественного питания. Термины и определения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ежегодному информационному указателю </w:t>
      </w:r>
      <w:r w:rsidR="00F4277E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Национальные стандарты</w:t>
      </w:r>
      <w:r w:rsidR="00F4277E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опубликован по состоянию на 1 января текущего года, и по выпускам ежемесячного информационного указателя </w:t>
      </w:r>
      <w:r w:rsidR="00F4277E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Национальные стандарты</w:t>
      </w:r>
      <w:r w:rsidR="00F4277E"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текущий год. Если ссылочный стандарт заменен (изменен), то при 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3. Термины и определения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настоящем стандарте применены термины и определения по </w:t>
      </w:r>
      <w:hyperlink r:id="rId13">
        <w:r w:rsidRPr="000978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31985</w:t>
        </w:r>
      </w:hyperlink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следующие термины с соответствующими определениями: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3.1. предприятие (объект) общественного питания (предприятие (объект) питания): Имущественный комплекс, используемый юридическим лицом или индивидуальным предпринимателем для оказания услуг общественного питания, в т.ч. изготовления продукции общественного питания, создания условий для потребления и реализации продукции общественного питания и покупных товаров как на месте изготовления, так и вне его по заказам, а также для оказания разнообр</w:t>
      </w:r>
      <w:bookmarkStart w:id="0" w:name="_GoBack"/>
      <w:bookmarkEnd w:id="0"/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азных дополнительных услуг.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3.2. ресторан: Предприятие (объект) питания, предоставляющее потребителю услуги по организации питания и досуга или без досуга, с широким ассортиментом блюд сложного изготовления, включая фирменные блюда и изделия, алкогольных, прохладительных, горячих и других видов напитков, кондитерских и хлебобулочных изделий, покупных товаров.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3.3. кафе: Предприятие (объект) питания, предоставляющее потребителю услуги по организации питания и досуга или без досуга, с предоставлением ограниченного, по сравнению с рестораном, ассортимента продукции и услуг, реализующее фирменные блюда, кондитерские и хлебобулочные изделия, алкогольные и безалкогольные напитки, покупные товары.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3.4. бар: Предприятие (объект) питания, оборудованное барной стойкой и реализующее, в зависимости от специализации, алкогольные и (или) безалкогольные напитки, горячие и прохладительные напитки, блюда, холодные и горячие закуски в ограниченном ассортименте, покупные товары.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3.5. предприятие быстрого обслуживания: Предприятие (объект) питания, реализующее узкий ассортимент блюд, изделий, напитков несложного изготовления, как правило, из полуфабрикатов высокой степени готовности, и обеспечивающее минимальные затраты времени на обслуживание потребителей.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3.6. буфет: Предприятие (объект) общественного питания, реализующее с потреблением на месте ограниченный ассортимент продукции общественного питания из полуфабрикатов высокой степени готовности, в том числе холодные и горячие блюда, закуски, мучные кулинарные, хлебобулочные и кондитерские изделия, алкогольные и безалкогольные напитки, покупные товары.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кафетерий: Предприятие (объект) общественного питания, оборудованное буфетной или барной стойкой, реализующее с потреблением 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месте горячие напитки, прохладительные напитки, ограниченный ассортимент продукции общественного питания из полуфабрикатов высокой степени готовности, в том числе бутерброды, хлебобулочные и кондитерские изделия, горячие блюда несложного изготовления и покупные товары.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3.8. столовая: Предприятие (объект) общественного питания, осуществляющее приготовление и реализацию с потреблением на месте разнообразных блюд и кулинарных изделий в соответствии с меню, различающимся по дням недели.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3.9. закусочная: Предприятие (объект) питания с ограниченным ассортиментом блюд и изделий несложного изготовления и предназначенное для быстрого обслуживания потребителей, с возможной реализацией алкогольных напитков, покупных товаров.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3.10. магазин (отдел) кулинарии: Магазин (отдел) по реализации населению продукции общественного питания в виде кулинарных изделий, полуфабрикатов, кондитерских и хлебобулочных изделий.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3.11. тип предприятия (объекта) общественного питания: Вид предприятия (объекта) с характерными условиями обслуживания, ассортиментом реализуемой продукции общественного питания и технической оснащенностью.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заготовочный цех (объект): Предприятие (объект) общественного питания, осуществляющий изготовление кулинарной продукции, хлебобулочных и кондитерских изделий и снабжение ими </w:t>
      </w:r>
      <w:proofErr w:type="spellStart"/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доготовочных</w:t>
      </w:r>
      <w:proofErr w:type="spellEnd"/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объектов, магазинов (отделов) кулинарии, розничной торговой сети и других организаций, а также для доставки потребителям по их заказам.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4. Классификация предприятий (объектов) общественного питания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4.1. Предприятия (объекты) общественного питания подразделяют по характеру деятельности, типам и мобильности (см. таблица 1)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Таблица 1 - Классификация предприятий (объектов) общественного питания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767AD" w:rsidRPr="0009789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5783"/>
      </w:tblGrid>
      <w:tr w:rsidR="00A767AD" w:rsidRPr="0009789B">
        <w:tc>
          <w:tcPr>
            <w:tcW w:w="3902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Признак классификации предприятий (объектов) общественного питания</w:t>
            </w:r>
          </w:p>
        </w:tc>
        <w:tc>
          <w:tcPr>
            <w:tcW w:w="5783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Классификационные группы</w:t>
            </w:r>
          </w:p>
        </w:tc>
      </w:tr>
      <w:tr w:rsidR="00A767AD" w:rsidRPr="0009789B">
        <w:tc>
          <w:tcPr>
            <w:tcW w:w="3902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характеру деятельности </w:t>
            </w:r>
            <w:hyperlink w:anchor="P104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783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 (объекты), организующие производство продукции общественного питания с возможностью доставки потребителям: заготовочные фабрики, цехи по производству полуфабрикатов и кулинарных изделий, специализированные кулинарные цехи, предприятия (цехи) бортового питания и др.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 (объекты), организующие производство, реализацию продукции общественного питания и обслуживание потребителей с потреблением на месте и на вынос (вывоз) с возможностью доставки: рестораны, кафе, бары, столовые, предприятия (объекты) быстрого обслуживания, закусочные, кафетерии, буфеты.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 (объекты), организующие реализацию продукции общественного питания с возможным потреблением на месте: магазины (отделы)</w:t>
            </w:r>
          </w:p>
        </w:tc>
      </w:tr>
      <w:tr w:rsidR="00A767AD" w:rsidRPr="0009789B">
        <w:tc>
          <w:tcPr>
            <w:tcW w:w="3902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типам</w:t>
            </w:r>
          </w:p>
        </w:tc>
        <w:tc>
          <w:tcPr>
            <w:tcW w:w="5783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Ресторан, кафе, бар, столовая, предприятие быстрого обслуживания, буфет, кафетерий, магазин (отдел) кулинарии</w:t>
            </w:r>
          </w:p>
        </w:tc>
      </w:tr>
    </w:tbl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--------------------------------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104"/>
      <w:bookmarkEnd w:id="1"/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&lt;*&gt; Предприятия (объекты) общественного питания любых типов могут оказывать услуги по организации кейтеринга (в т.ч. выездного обслуживания).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Окончание таблицы 1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3"/>
        <w:gridCol w:w="5669"/>
      </w:tblGrid>
      <w:tr w:rsidR="00A767AD" w:rsidRPr="0009789B">
        <w:tc>
          <w:tcPr>
            <w:tcW w:w="3893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 классификации предприятий (объектов) общественного питания</w:t>
            </w:r>
          </w:p>
        </w:tc>
        <w:tc>
          <w:tcPr>
            <w:tcW w:w="566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Классификационные группы</w:t>
            </w:r>
          </w:p>
        </w:tc>
      </w:tr>
      <w:tr w:rsidR="00A767AD" w:rsidRPr="0009789B">
        <w:tc>
          <w:tcPr>
            <w:tcW w:w="3893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мобильности</w:t>
            </w:r>
          </w:p>
        </w:tc>
        <w:tc>
          <w:tcPr>
            <w:tcW w:w="566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Стационарные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Передвижные</w:t>
            </w:r>
          </w:p>
        </w:tc>
      </w:tr>
      <w:tr w:rsidR="00A767AD" w:rsidRPr="0009789B">
        <w:tc>
          <w:tcPr>
            <w:tcW w:w="3893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организации производства продукции общественного питания</w:t>
            </w:r>
          </w:p>
        </w:tc>
        <w:tc>
          <w:tcPr>
            <w:tcW w:w="566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 (объекты), работающие на сырье (с полным технологическим циклом), полуфабрикатах (</w:t>
            </w:r>
            <w:proofErr w:type="spellStart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доготовочные</w:t>
            </w:r>
            <w:proofErr w:type="spellEnd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комбинированные</w:t>
            </w:r>
          </w:p>
        </w:tc>
      </w:tr>
      <w:tr w:rsidR="00A767AD" w:rsidRPr="0009789B">
        <w:tc>
          <w:tcPr>
            <w:tcW w:w="3893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уровню обслуживания</w:t>
            </w:r>
          </w:p>
        </w:tc>
        <w:tc>
          <w:tcPr>
            <w:tcW w:w="566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Предприятия (объекты) класса (категории) люкс, высший, первый</w:t>
            </w:r>
          </w:p>
        </w:tc>
      </w:tr>
      <w:tr w:rsidR="00A767AD" w:rsidRPr="0009789B">
        <w:tc>
          <w:tcPr>
            <w:tcW w:w="3893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месторасположению</w:t>
            </w:r>
          </w:p>
        </w:tc>
        <w:tc>
          <w:tcPr>
            <w:tcW w:w="566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Общедоступные и закрытого типа, обслуживающие определенный контингент потребителей</w:t>
            </w:r>
          </w:p>
        </w:tc>
      </w:tr>
      <w:tr w:rsidR="00A767AD" w:rsidRPr="0009789B">
        <w:tc>
          <w:tcPr>
            <w:tcW w:w="3893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времени </w:t>
            </w: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функционирования</w:t>
            </w:r>
          </w:p>
        </w:tc>
        <w:tc>
          <w:tcPr>
            <w:tcW w:w="566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 действующие, сезонные (летние)</w:t>
            </w:r>
          </w:p>
        </w:tc>
      </w:tr>
    </w:tbl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767AD" w:rsidRPr="0009789B" w:rsidSect="00F4277E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Основные классификационные признаки ресторанов, кафе, баров, столовых приведены в </w:t>
      </w:r>
      <w:hyperlink w:anchor="P208">
        <w:r w:rsidRPr="0009789B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таблице А.1 приложения А</w:t>
        </w:r>
      </w:hyperlink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Основные классификационные признаки предприятий быстрого обслуживания, закусочных, кафетериев, буфетов, магазинов кулинарии приведены в </w:t>
      </w:r>
      <w:hyperlink w:anchor="P320">
        <w:r w:rsidRPr="0009789B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таблице А.2 приложения А</w:t>
        </w:r>
      </w:hyperlink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5. Общие требования к предприятиям (объектам) общественного питания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5.1. Предприятия (объекты) общественного питания могут быть расположены: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- в жилых зданиях,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- общественных зданиях, в том числе в отдельно стоящих и зданиях гостиниц и иных средств размещения, вокзалов, торговых, торгово-развлекательных, комплексных развлекательных центров, культурно-развлекательных и спортивных объектах, образовательных, научных и медицинских организациях, офисах компаний;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- на территории промышленных объектов, воинских частей, исправительных учреждений, санаторно-курортных и оздоровительных учреждений;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- на транспорте.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5.2. Предприятия (объекты) общественного питания могут быть постоянно действующими и сезонными (летними и пр.).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5.3. На предприятиях (объектах) общественного питания различных типов должны обеспечиваться безопасность жизни и здоровья потребителей, сохранность их имущества и выполняться требования нормативных правовых актов, нормативных правовых и нормативных документов, действующих на территории государства, принявшего стандарт.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5.4. Предприятия (объекты) общественного питания любого типа должны иметь удобные подъездные пути и пешеходные доступы к входу, необходимые справочно-информационные указатели.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Территория, прилегающая к предприятию (объекту), должна быть благоустроена и освещена в темное время суток.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территории, прилегающей к ресторану, должна быть оборудована автостоянка, в том числе для инвалидов (не менее трех машиномест).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5.5. Архитектурно-планировочные решения и конструктивные элементы зданий предприятий (объектов) общественного питания и используемое техническое оборудование должны соответствовать нормативным документам, действующим на территории государства, принявшего стандарт.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5.6. На предприятиях (объектах) общественного питания должны быть предусмотрены аварийные выходы, лестницы, инструкции о действиях в аварийной ситуации, а также хорошо заметные информационные указатели, обеспечивающие свободную ориентацию потребителей как в обычной, так и в чрезвычайной ситуации.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5.7. Стационарные предприятия (объекты) общественного питания всех типов должны быть оснащены инженерными системами и оборудованием, обеспечивающими необходимый уровень комфорта по </w:t>
      </w:r>
      <w:hyperlink r:id="rId14">
        <w:r w:rsidRPr="0009789B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ГОСТ 30494</w:t>
        </w:r>
      </w:hyperlink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5.8. При размещении предприятий (объектов) общественного питания в жилых зданиях их помещения должны соответствовать гигиеническим нормативам и строительным нормам по уровню шума и вибрации. Предприятия общественного питания, занимающие часть жилого здания, должны быть оборудованы отдельными входами (выходами).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5.9. Предприятия (объекты) общественного питания всех типов обязаны в наглядной и доступной форме довести до сведения потребителей необходимую и достоверную информацию об оказываемых услугах, обеспечивающую возможность их правильного выбора, в том числе: фирменное наименование (наименование) своей организации, место ее нахождения (адрес), тип предприятия и режим работы, размещая указанную информацию на вывеске и/или в других местах, удобных для ознакомления потребителей в соответствии с нормативными правовыми документами, действующими на территории государства, принявшего стандарт.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5.10. На строящихся и реконструируемых предприятиях (объектах) общественного питания для обслуживания инвалидов и других маломобильных групп населения должны быть предусмотрены наклонные пандусы у входных дверей для проезда инвалидных колясок, лифты, площадки для разворота инвалидных колясок в залах, специально оборудованные туалетные комнаты согласно международным рекомендациям и нормативным документам, действующим на территории государства, принявшего стандарт.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5.11. На предприятиях (объектах) общественного питания в соответствии со спецификой обслуживаемого контингента могут быть предусмотрены зоны специального обслуживания, например диетического, лечебно-профилактического, детского питания и др.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5.12. Размещение и планировка производственных помещений и оборудования в этих помещениях должно обеспечивать последовательность (поточность) технологических процессов изготовления (производства) и реализации продукции и соответствовать требованиям нормативных документов, действующих на территории государства, принявшего стандарт.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5.13. Предприятия (объекты) общественного питания, расположенные выше 3-го этажа общественных зданий, в том числе в гостиницах и других средствах размещения, должны быть оборудованы грузовыми лифтами.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5.14. Предприятия (объекты) общественного питания оснащаются мебелью (столами, стульями, креслами, барными и буфетными стойками), столовой посудой и приборами, столовым бельем, предметами декора, соответствующими интерьеру помещений и тематической направленности предприятия.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На предприятиях (объектах) общественного питания должны обеспечиваться стилевое единство интерьера зала, мебели и сервировки или отражаться специализация предприятия.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Предприятия (объекты) питания должны иметь меню различного </w:t>
      </w: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дизайна на государственном языке и винную карту (и/или чайную, кофейную, десертную карты), по оформлению соответствующие специализации. Меню оформляется типографским или компьютерным способом. Допускается использование альтернативных форматов меню (грифельных досок, стендов, световых табло, сенсорных мониторов и дисплеев и др.). В буфетах, кафетериях, магазинах кулинарии оформляют прейскуранты и ценники на реализуемые продукты питания.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Примечание - Меню может быть оформлено в виде общего меню и/или отдельных меню: меню ланча, </w:t>
      </w:r>
      <w:proofErr w:type="spellStart"/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бранча</w:t>
      </w:r>
      <w:proofErr w:type="spellEnd"/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, меню десертов, меню салат-бара, меню детское, вегетарианское, сезонное и другие.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5.15. Предприятия (объекты) общественного питания в зависимости от типа предприятия должны иметь ассортиментный перечень продукции общественного питания, напитков, сопутствующих товаров для включения в меню, прейскуранты, карты, представленный в таблице 2.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Таблица 2 - Ассортиментный перечень продукции общественного питания, напитков и сопутствующих товаров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767AD" w:rsidRPr="0009789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6"/>
        <w:gridCol w:w="7710"/>
      </w:tblGrid>
      <w:tr w:rsidR="00A767AD" w:rsidRPr="0009789B">
        <w:tc>
          <w:tcPr>
            <w:tcW w:w="1896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Наименование предприятия (объекта) общественного питания</w:t>
            </w:r>
          </w:p>
        </w:tc>
        <w:tc>
          <w:tcPr>
            <w:tcW w:w="7710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Ассортиментный перечень продукции общественного питания, напитков, сопутствующих товаров</w:t>
            </w:r>
          </w:p>
        </w:tc>
      </w:tr>
      <w:tr w:rsidR="00A767AD" w:rsidRPr="0009789B">
        <w:tc>
          <w:tcPr>
            <w:tcW w:w="1896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</w:t>
            </w:r>
          </w:p>
        </w:tc>
        <w:tc>
          <w:tcPr>
            <w:tcW w:w="7710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Оригинальные, изысканные, заказные и фирменные блюда, десерты и напитки собственного производства, блюда национальных (этнических) кухонь с учетом концепции и специализации предприятия.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Широкий выбор алкогольных и безалкогольных напитков.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Сопутствующие товары: табачные изделия, фирменные сувениры, печатная продукция</w:t>
            </w:r>
          </w:p>
        </w:tc>
      </w:tr>
      <w:tr w:rsidR="00A767AD" w:rsidRPr="0009789B">
        <w:tc>
          <w:tcPr>
            <w:tcW w:w="1896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</w:t>
            </w:r>
          </w:p>
        </w:tc>
        <w:tc>
          <w:tcPr>
            <w:tcW w:w="7710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Блюда, десерты и напитки собственного производства, в том числе фирменные, национальные, из полуфабрикатов промышленного изготовления, с учетом специализации предприятия.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Неширокий выбор алкогольных и безалкогольных напитков.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Сопутствующие товары: табачные изделия, фирменные сувениры, печатная продукция</w:t>
            </w:r>
          </w:p>
        </w:tc>
      </w:tr>
      <w:tr w:rsidR="00A767AD" w:rsidRPr="0009789B">
        <w:tc>
          <w:tcPr>
            <w:tcW w:w="1896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</w:t>
            </w:r>
          </w:p>
        </w:tc>
        <w:tc>
          <w:tcPr>
            <w:tcW w:w="7710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Смешанные напитки, коктейли собственного производства, закуски, десерты, в т.ч. фирменные, горячие блюда, из полуфабрикатов промышленного изготовления, с учетом специализации предприятия.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Широкий выбор алкогольных и безалкогольных напитков (для неспециализированных баров).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Сопутствующие товары: табачные изделия, фирменные сувениры, печатная продукция</w:t>
            </w:r>
          </w:p>
        </w:tc>
      </w:tr>
      <w:tr w:rsidR="00A767AD" w:rsidRPr="0009789B">
        <w:tc>
          <w:tcPr>
            <w:tcW w:w="1896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7710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Разнообразный по дням недели ассортимент блюд и изделий, покупных продтоваров, с учетом специфики обслуживаемых контингентов потребителей и рационов питания.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Свободный выбор блюд или скомплектованные рационы питания</w:t>
            </w:r>
          </w:p>
        </w:tc>
      </w:tr>
      <w:tr w:rsidR="00A767AD" w:rsidRPr="0009789B">
        <w:tc>
          <w:tcPr>
            <w:tcW w:w="1896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Предприятие быстрого обслуживания</w:t>
            </w:r>
          </w:p>
        </w:tc>
        <w:tc>
          <w:tcPr>
            <w:tcW w:w="7710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Узкий ассортимент блюд и кулинарных изделий несложного изготовления из различных полуфабрикатов высокой степени готовности и промышленного изготовления и (или) из полуфабрикатов высокой степени готовности определенного вида (мясные, рыбные, из птицы и т.п.).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безалкогольных напитков</w:t>
            </w:r>
          </w:p>
        </w:tc>
      </w:tr>
      <w:tr w:rsidR="00A767AD" w:rsidRPr="0009789B">
        <w:tc>
          <w:tcPr>
            <w:tcW w:w="1896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Закусочная</w:t>
            </w:r>
          </w:p>
        </w:tc>
        <w:tc>
          <w:tcPr>
            <w:tcW w:w="7710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Ограниченный ассортимент блюд, изделий, несложного изготовления, из сырья и полуфабрикатов и (или) из определенного вида сырья и полуфабрикатов, в т.ч. полуфабрикатов промышленного изготовления.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безалкогольных и алкогольных напитков</w:t>
            </w:r>
          </w:p>
        </w:tc>
      </w:tr>
      <w:tr w:rsidR="00A767AD" w:rsidRPr="0009789B">
        <w:tc>
          <w:tcPr>
            <w:tcW w:w="1896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Кафетерий</w:t>
            </w:r>
          </w:p>
        </w:tc>
        <w:tc>
          <w:tcPr>
            <w:tcW w:w="7710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Ограниченный ассортимент в основном холодных блюд несложного изготовления из полуфабрикатов высокой степени готовности, в т.ч. промышленного изготовления, горячих и холодных напитков</w:t>
            </w:r>
          </w:p>
        </w:tc>
      </w:tr>
      <w:tr w:rsidR="00A767AD" w:rsidRPr="0009789B">
        <w:tc>
          <w:tcPr>
            <w:tcW w:w="1896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Буфет</w:t>
            </w:r>
          </w:p>
        </w:tc>
        <w:tc>
          <w:tcPr>
            <w:tcW w:w="7710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Ограниченный ассортимент блюд, изделий, напитков несложного </w:t>
            </w: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изготовления, из полуфабрикатов и готовых изделий промышленного изготовления.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Покупные товары и напитки</w:t>
            </w:r>
          </w:p>
        </w:tc>
      </w:tr>
      <w:tr w:rsidR="00A767AD" w:rsidRPr="0009789B">
        <w:tc>
          <w:tcPr>
            <w:tcW w:w="1896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Магазин (отдел кулинарии)</w:t>
            </w:r>
          </w:p>
        </w:tc>
        <w:tc>
          <w:tcPr>
            <w:tcW w:w="7710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Разнообразный ассортимент продукции (кулинарные изделия, полуфабрикаты, мучные и кондитерские изделия) с учетом месторасположения и обслуживаемых контингентов.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Покупные товары и напитки</w:t>
            </w:r>
          </w:p>
        </w:tc>
      </w:tr>
    </w:tbl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767AD" w:rsidRPr="0009789B" w:rsidSect="00F4277E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5.16. Предприятие (объект) общественного питания самостоятельно определяет перечень оказываемых услуг в сфере общественного питания. К дополнительным услугам относят: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- услуги по организации и проведению кейтеринга, в т.ч. по доставке продукции по заказам потребителей и выездное обслуживание;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музыкального и развлекательного (анимационного) обслуживания;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- банкетное обслуживание, в т.ч. специальных мероприятий;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информационно-консультационные (консалтинговые) услуги;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вызов такси по заказу (просьбе) потребителей;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парковка или охраняемая стоянка автомобиля на территории предприятия (объекта).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5.17. Предприятие (объект) общественного питания может устанавливать правила поведения для потребителей, не противоречащие нормативным правовым актам и нормативным правовым документам, действующим на территории государства, принявшего стандарт (ограничение курения, запрещение нахождения потребителей в верхней одежде и другие).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5.18. Минимальные общие требования к предприятиям (объектам) общественного питания различных типов приведены в </w:t>
      </w:r>
      <w:hyperlink w:anchor="P363">
        <w:r w:rsidRPr="0009789B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таблице Б1 приложения Б</w:t>
        </w:r>
      </w:hyperlink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А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(рекомендуемое)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КЛАССИФИКАЦИОННЫЕ ПРИЗНАКИ ПРЕДПРИЯТИЙ (ОБЪЕКТОВ)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ОБЩЕСТВЕННОГО ПИТАНИЯ ПО ТИПАМ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208"/>
      <w:bookmarkEnd w:id="2"/>
      <w:r w:rsidRPr="0009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Таблица А.1 - Классификационные признаки ресторанов, кафе, баров, столовых </w:t>
      </w:r>
      <w:hyperlink w:anchor="P310">
        <w:r w:rsidRPr="0009789B">
          <w:rPr>
            <w:rFonts w:ascii="Times New Roman" w:hAnsi="Times New Roman" w:cs="Times New Roman"/>
            <w:color w:val="000000" w:themeColor="text1"/>
            <w:sz w:val="28"/>
            <w:szCs w:val="28"/>
          </w:rPr>
          <w:t>&lt;1&gt;</w:t>
        </w:r>
      </w:hyperlink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767AD" w:rsidRPr="0009789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2693"/>
        <w:gridCol w:w="3119"/>
        <w:gridCol w:w="3685"/>
        <w:gridCol w:w="3686"/>
      </w:tblGrid>
      <w:tr w:rsidR="0009789B" w:rsidRPr="0009789B" w:rsidTr="0009789B">
        <w:tc>
          <w:tcPr>
            <w:tcW w:w="1838" w:type="dxa"/>
            <w:vMerge w:val="restart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Признаки классификации предприятий (объектов) различных типов</w:t>
            </w:r>
          </w:p>
        </w:tc>
        <w:tc>
          <w:tcPr>
            <w:tcW w:w="13183" w:type="dxa"/>
            <w:gridSpan w:val="4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Классификационные группы</w:t>
            </w:r>
          </w:p>
        </w:tc>
      </w:tr>
      <w:tr w:rsidR="0009789B" w:rsidRPr="0009789B" w:rsidTr="0009789B">
        <w:tc>
          <w:tcPr>
            <w:tcW w:w="1838" w:type="dxa"/>
            <w:vMerge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</w:t>
            </w:r>
          </w:p>
        </w:tc>
        <w:tc>
          <w:tcPr>
            <w:tcW w:w="311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</w:t>
            </w:r>
          </w:p>
        </w:tc>
        <w:tc>
          <w:tcPr>
            <w:tcW w:w="3685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</w:t>
            </w:r>
          </w:p>
        </w:tc>
        <w:tc>
          <w:tcPr>
            <w:tcW w:w="3686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</w:tr>
      <w:tr w:rsidR="0009789B" w:rsidRPr="0009789B" w:rsidTr="0009789B">
        <w:tc>
          <w:tcPr>
            <w:tcW w:w="1838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Ассортимент реализуемой продукции (специализация)</w:t>
            </w:r>
          </w:p>
        </w:tc>
        <w:tc>
          <w:tcPr>
            <w:tcW w:w="2693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Неспециализированные;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специализированные: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мясной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рыбный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пивной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сырный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 вегетарианский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 гастрономический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 диетический и др.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 национальной (этнической) кухни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 смешанной кухни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 европейской кухни</w:t>
            </w:r>
          </w:p>
        </w:tc>
        <w:tc>
          <w:tcPr>
            <w:tcW w:w="311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Неспециализированные;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специализированные: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кафе-мороженое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кафе-кондитерская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кафе-пекарня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кафе-молочная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кафе-пиццерия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кафе-шашлычная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кофейня таверна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кофе-чайная и другие</w:t>
            </w:r>
          </w:p>
        </w:tc>
        <w:tc>
          <w:tcPr>
            <w:tcW w:w="3685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Неспециализированные;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специализированные: винный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пивной (паб-бар)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кофейный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десертный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молочный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коктейль-бар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гриль-бар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суши-бар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сандвич- и салат-бар и другие</w:t>
            </w:r>
          </w:p>
        </w:tc>
        <w:tc>
          <w:tcPr>
            <w:tcW w:w="3686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Столовые, реализующие блюда, изделия и напитки массового спроса;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столовые вегетарианские;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столовые диетические, в том числе пищеблоки оздоровительных, лечебных учреждений</w:t>
            </w:r>
          </w:p>
        </w:tc>
      </w:tr>
      <w:tr w:rsidR="0009789B" w:rsidRPr="0009789B" w:rsidTr="0009789B">
        <w:tc>
          <w:tcPr>
            <w:tcW w:w="1838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Интересы потребителей, месторасположение</w:t>
            </w:r>
          </w:p>
        </w:tc>
        <w:tc>
          <w:tcPr>
            <w:tcW w:w="2693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Клубный ресторан (ресторан-салон);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спорт-ресторан;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ресторан - ночной клуб;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 при гостинице и иных средствах размещения для обслуживания в номерах (</w:t>
            </w:r>
            <w:proofErr w:type="spellStart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room-service</w:t>
            </w:r>
            <w:proofErr w:type="spellEnd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 выездного обслуживания;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вагон-ресторан и другие</w:t>
            </w:r>
          </w:p>
        </w:tc>
        <w:tc>
          <w:tcPr>
            <w:tcW w:w="311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Кафе молодежное;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детское;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офисное;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кафе-клуб;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интернет-кафе;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арт-кафе;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кафе-кабачок;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кафе-караоке и другие</w:t>
            </w:r>
          </w:p>
        </w:tc>
        <w:tc>
          <w:tcPr>
            <w:tcW w:w="3685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Видео-бар;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варьете-бар;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диско-бар;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кино-бар;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танцевальный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 (</w:t>
            </w:r>
            <w:proofErr w:type="spellStart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Данс</w:t>
            </w:r>
            <w:proofErr w:type="spellEnd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Холл);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караоке-бар;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лобби-бар </w:t>
            </w:r>
            <w:hyperlink w:anchor="P311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спорт-бар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СПА-бар;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 - ночной клуб;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 при бассейне;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купе-бар и другие</w:t>
            </w:r>
          </w:p>
        </w:tc>
        <w:tc>
          <w:tcPr>
            <w:tcW w:w="3686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Общедоступная столовая;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столовая, обслуживающая определенный контингент потребителей: школьная, </w:t>
            </w: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студенческая, корпоративная, служебная, офисная, рабочая/на промышленных предприятиях и другие</w:t>
            </w:r>
          </w:p>
        </w:tc>
      </w:tr>
    </w:tbl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89B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таблицы А.1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551"/>
        <w:gridCol w:w="1875"/>
        <w:gridCol w:w="1244"/>
        <w:gridCol w:w="3685"/>
        <w:gridCol w:w="3686"/>
      </w:tblGrid>
      <w:tr w:rsidR="0009789B" w:rsidRPr="0009789B" w:rsidTr="0009789B">
        <w:tc>
          <w:tcPr>
            <w:tcW w:w="1980" w:type="dxa"/>
            <w:vMerge w:val="restart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классификации предприятий (объектов) различных типов</w:t>
            </w:r>
          </w:p>
        </w:tc>
        <w:tc>
          <w:tcPr>
            <w:tcW w:w="13041" w:type="dxa"/>
            <w:gridSpan w:val="5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Классификационные группы</w:t>
            </w:r>
          </w:p>
        </w:tc>
      </w:tr>
      <w:tr w:rsidR="0009789B" w:rsidRPr="0009789B" w:rsidTr="0009789B">
        <w:tc>
          <w:tcPr>
            <w:tcW w:w="1980" w:type="dxa"/>
            <w:vMerge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</w:t>
            </w:r>
          </w:p>
        </w:tc>
        <w:tc>
          <w:tcPr>
            <w:tcW w:w="3119" w:type="dxa"/>
            <w:gridSpan w:val="2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</w:t>
            </w:r>
          </w:p>
        </w:tc>
        <w:tc>
          <w:tcPr>
            <w:tcW w:w="3685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</w:t>
            </w:r>
          </w:p>
        </w:tc>
        <w:tc>
          <w:tcPr>
            <w:tcW w:w="3686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</w:tr>
      <w:tr w:rsidR="0009789B" w:rsidRPr="0009789B" w:rsidTr="0009789B">
        <w:tc>
          <w:tcPr>
            <w:tcW w:w="1980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и формы обслуживания</w:t>
            </w:r>
          </w:p>
        </w:tc>
        <w:tc>
          <w:tcPr>
            <w:tcW w:w="2551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Ресторан: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полным обслуживанием официантами </w:t>
            </w:r>
            <w:hyperlink w:anchor="P312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&lt;3&gt;</w:t>
              </w:r>
            </w:hyperlink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частичным обслуживанием официантами </w:t>
            </w:r>
            <w:hyperlink w:anchor="P313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&lt;4&gt;</w:t>
              </w:r>
            </w:hyperlink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w:anchor="P314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&lt;5&gt;</w:t>
              </w:r>
            </w:hyperlink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w:anchor="P315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&lt;6&gt;</w:t>
              </w:r>
            </w:hyperlink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полным самообслуживанием </w:t>
            </w:r>
            <w:hyperlink w:anchor="P316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&lt;7&gt;</w:t>
              </w:r>
            </w:hyperlink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w:anchor="P317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&lt;8&gt;</w:t>
              </w:r>
            </w:hyperlink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w:anchor="P318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&lt;9&gt;</w:t>
              </w:r>
            </w:hyperlink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ресторан выездного обслуживания;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рестораны с открытой кухней</w:t>
            </w:r>
          </w:p>
        </w:tc>
        <w:tc>
          <w:tcPr>
            <w:tcW w:w="1875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Кафе: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полным обслуживанием официантами </w:t>
            </w:r>
            <w:hyperlink w:anchor="P312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&lt;3&gt;</w:t>
              </w:r>
            </w:hyperlink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частичным обслуживанием официантами </w:t>
            </w:r>
            <w:hyperlink w:anchor="P313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&lt;4&gt;</w:t>
              </w:r>
            </w:hyperlink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w:anchor="P314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&lt;5&gt;</w:t>
              </w:r>
            </w:hyperlink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w:anchor="P315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&lt;6&gt;</w:t>
              </w:r>
            </w:hyperlink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частичным самообслуживанием;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полным самообслуживанием </w:t>
            </w:r>
            <w:hyperlink w:anchor="P316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&lt;7&gt;</w:t>
              </w:r>
            </w:hyperlink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w:anchor="P317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&lt;8&gt;</w:t>
              </w:r>
            </w:hyperlink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w:anchor="P318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4929" w:type="dxa"/>
            <w:gridSpan w:val="2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Бары: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обслуживанием барменами;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обслуживанием барменами и официантами</w:t>
            </w:r>
          </w:p>
        </w:tc>
        <w:tc>
          <w:tcPr>
            <w:tcW w:w="3686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Столовые: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полным самообслуживанием;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частичным самообслуживанием</w:t>
            </w:r>
          </w:p>
        </w:tc>
      </w:tr>
      <w:tr w:rsidR="0009789B" w:rsidRPr="0009789B" w:rsidTr="0009789B">
        <w:tc>
          <w:tcPr>
            <w:tcW w:w="15021" w:type="dxa"/>
            <w:gridSpan w:val="6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--------------------------------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P310"/>
            <w:bookmarkEnd w:id="3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&lt;1&gt; Приведены классификационные признаки предприятий (объектов) общественного питания, существующих на практике. Вместе с тем не исключаются новые типы предприятий (объектов).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P311"/>
            <w:bookmarkEnd w:id="4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&lt;2&gt; Лобби-бар могут функционировать в здании гостиниц, бизнес-центров и фитнес-центров.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P312"/>
            <w:bookmarkEnd w:id="5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&lt;3&gt; Полное обслуживание официантами осуществляют по карте меню со свободным выбором блюд, по сокращенному меню со свободным выбором блюд или по комплексному (фиксированному) меню, при проведении банкета (приема) за столом, банкета-чая.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6" w:name="P313"/>
            <w:bookmarkEnd w:id="6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&lt;4&gt; Частичное обслуживание официантами осуществляют при проведении банкета за столом, банкет-фуршета; банкет-коктейля.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P314"/>
            <w:bookmarkEnd w:id="7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&lt;5&gt; Частичное обслуживание официантами осуществляют при организации экспресс-обслуживания в период проведения массовых мероприятий (съездов, конференций, симпозиумов).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P315"/>
            <w:bookmarkEnd w:id="8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&lt;6&gt; Частичное обслуживание официантами осуществляют при организации обслуживания по типу "шведский стол (буфет)", включая "Бранч (</w:t>
            </w:r>
            <w:proofErr w:type="spellStart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Brunch</w:t>
            </w:r>
            <w:proofErr w:type="spellEnd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)", "</w:t>
            </w:r>
            <w:proofErr w:type="spellStart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Линнер</w:t>
            </w:r>
            <w:proofErr w:type="spellEnd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Linner</w:t>
            </w:r>
            <w:proofErr w:type="spellEnd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)" в ресторанах и кафе.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" w:name="P316"/>
            <w:bookmarkEnd w:id="9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&lt;7&gt; Полное самообслуживание организуют по принципу "свободный поток потребителей" - в ресторане быстрого обслуживания "фаст-фуд", кафе.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" w:name="P317"/>
            <w:bookmarkEnd w:id="10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&lt;8&gt; Полное самообслуживание организуют по форме "кофе-пауза" (кофе-брейк) в период проведения съездов, конференций, симпозиумов, в т.ч. в ресторане, кафе при гостиницах, бизнес-центрах.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1" w:name="P318"/>
            <w:bookmarkEnd w:id="11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&lt;9&gt; Полное самообслуживание организуют по форме "шведского стола (буфета)" в ресторанах и кафе при гостиницах.</w:t>
            </w:r>
          </w:p>
        </w:tc>
      </w:tr>
    </w:tbl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7AD" w:rsidRPr="0009789B" w:rsidRDefault="00A767AD" w:rsidP="0009789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320"/>
      <w:bookmarkEnd w:id="12"/>
      <w:r w:rsidRPr="0009789B">
        <w:rPr>
          <w:rFonts w:ascii="Times New Roman" w:hAnsi="Times New Roman" w:cs="Times New Roman"/>
          <w:color w:val="000000" w:themeColor="text1"/>
          <w:sz w:val="24"/>
          <w:szCs w:val="24"/>
        </w:rPr>
        <w:t>Таблица А.2 - Классификационные признаки предприятий (объектов) быстрого обслуживания, закусочных, кафетериев, буфетов, магазинов кулинарии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604"/>
        <w:gridCol w:w="2268"/>
        <w:gridCol w:w="2551"/>
        <w:gridCol w:w="2694"/>
        <w:gridCol w:w="3260"/>
      </w:tblGrid>
      <w:tr w:rsidR="0009789B" w:rsidRPr="0009789B" w:rsidTr="0009789B">
        <w:tc>
          <w:tcPr>
            <w:tcW w:w="1644" w:type="dxa"/>
            <w:vMerge w:val="restart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Признаки классификации предприятий </w:t>
            </w: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различных типов</w:t>
            </w:r>
          </w:p>
        </w:tc>
        <w:tc>
          <w:tcPr>
            <w:tcW w:w="13377" w:type="dxa"/>
            <w:gridSpan w:val="5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Классификационные группы</w:t>
            </w:r>
          </w:p>
        </w:tc>
      </w:tr>
      <w:tr w:rsidR="0009789B" w:rsidRPr="0009789B" w:rsidTr="0009789B">
        <w:tc>
          <w:tcPr>
            <w:tcW w:w="1644" w:type="dxa"/>
            <w:vMerge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4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Предприятие быстрого обслуживания </w:t>
            </w:r>
            <w:hyperlink w:anchor="P350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68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Закусочная</w:t>
            </w:r>
          </w:p>
        </w:tc>
        <w:tc>
          <w:tcPr>
            <w:tcW w:w="2551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Кафетерий</w:t>
            </w:r>
          </w:p>
        </w:tc>
        <w:tc>
          <w:tcPr>
            <w:tcW w:w="2694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Буфет</w:t>
            </w:r>
          </w:p>
        </w:tc>
        <w:tc>
          <w:tcPr>
            <w:tcW w:w="3260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кулинарии</w:t>
            </w:r>
          </w:p>
        </w:tc>
      </w:tr>
      <w:tr w:rsidR="0009789B" w:rsidRPr="0009789B" w:rsidTr="0009789B">
        <w:tc>
          <w:tcPr>
            <w:tcW w:w="1644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Ассортимент реализуемой продукции (Специализация)</w:t>
            </w:r>
          </w:p>
        </w:tc>
        <w:tc>
          <w:tcPr>
            <w:tcW w:w="2604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Неспециализированные;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специализированные по ассортименту продукции: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гамбургерные</w:t>
            </w:r>
            <w:proofErr w:type="spellEnd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пиццерии, пельменные, блинные, пирожковые, пончиковые, шашлычные, чебуречные и т.д.</w:t>
            </w:r>
          </w:p>
        </w:tc>
        <w:tc>
          <w:tcPr>
            <w:tcW w:w="2268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Неспециализированные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Специализированные: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винные, рюмочные, пивные</w:t>
            </w:r>
          </w:p>
        </w:tc>
        <w:tc>
          <w:tcPr>
            <w:tcW w:w="2551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Неспециализированное предприятие питания</w:t>
            </w:r>
          </w:p>
        </w:tc>
        <w:tc>
          <w:tcPr>
            <w:tcW w:w="2694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Неспециализированное предприятие питания</w:t>
            </w:r>
          </w:p>
        </w:tc>
        <w:tc>
          <w:tcPr>
            <w:tcW w:w="3260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Неспециализированный;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специализированный по ассортименту и степени готовности реализуемой продукции (кулинарные изделия, кулинарные полуфабрикаты, мучные и кондитерские изделия)</w:t>
            </w:r>
          </w:p>
        </w:tc>
      </w:tr>
      <w:tr w:rsidR="0009789B" w:rsidRPr="0009789B" w:rsidTr="0009789B">
        <w:tc>
          <w:tcPr>
            <w:tcW w:w="1644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обслуживания</w:t>
            </w:r>
          </w:p>
        </w:tc>
        <w:tc>
          <w:tcPr>
            <w:tcW w:w="2604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работником ПБО на раздаточных линиях, стойках и станциях.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отдельных технологических операций на виду у потребителей</w:t>
            </w:r>
          </w:p>
        </w:tc>
        <w:tc>
          <w:tcPr>
            <w:tcW w:w="2268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частичным самообслуживанием</w:t>
            </w:r>
          </w:p>
        </w:tc>
        <w:tc>
          <w:tcPr>
            <w:tcW w:w="2551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буфетчиком или продавцом.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Потребление продукции общественного питания осуществляется, как правило, стоя</w:t>
            </w:r>
          </w:p>
        </w:tc>
        <w:tc>
          <w:tcPr>
            <w:tcW w:w="2694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буфетчиком</w:t>
            </w:r>
          </w:p>
        </w:tc>
        <w:tc>
          <w:tcPr>
            <w:tcW w:w="3260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Обслуживание продавцом.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магазине кулинарии могут быть организованы кафетерий, отделы заказов и отпуска обедов на дом</w:t>
            </w:r>
          </w:p>
        </w:tc>
      </w:tr>
      <w:tr w:rsidR="0009789B" w:rsidRPr="0009789B" w:rsidTr="0009789B">
        <w:tc>
          <w:tcPr>
            <w:tcW w:w="15021" w:type="dxa"/>
            <w:gridSpan w:val="6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--------------------------------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" w:name="P350"/>
            <w:bookmarkEnd w:id="13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&lt;1&gt; Предприятия быстрого обслуживания могут добавлять к своему наименованию слова "экспресс" или "бистро".</w:t>
            </w:r>
          </w:p>
        </w:tc>
      </w:tr>
    </w:tbl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7AD" w:rsidRPr="0009789B" w:rsidRDefault="00A767AD" w:rsidP="0009789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89B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Б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89B">
        <w:rPr>
          <w:rFonts w:ascii="Times New Roman" w:hAnsi="Times New Roman" w:cs="Times New Roman"/>
          <w:color w:val="000000" w:themeColor="text1"/>
          <w:sz w:val="24"/>
          <w:szCs w:val="24"/>
        </w:rPr>
        <w:t>(рекомендуемое)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89B"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МИНИМАЛЬНЫЕ ТРЕБОВАНИЯ К ПРЕДПРИЯТИЯМ (ОБЪЕКТАМ)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89B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ОБЩЕСТВЕННОГО ПИТАНИЯ РАЗЛИЧНЫХ ТИПОВ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7AD" w:rsidRPr="0009789B" w:rsidRDefault="00A767AD" w:rsidP="0009789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363"/>
      <w:bookmarkEnd w:id="14"/>
      <w:r w:rsidRPr="0009789B">
        <w:rPr>
          <w:rFonts w:ascii="Times New Roman" w:hAnsi="Times New Roman" w:cs="Times New Roman"/>
          <w:color w:val="000000" w:themeColor="text1"/>
          <w:sz w:val="24"/>
          <w:szCs w:val="24"/>
        </w:rPr>
        <w:t>Таблица Б.1 - Минимальные требования к предприятиям (объектам) общественного питания различных типов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215"/>
        <w:gridCol w:w="992"/>
        <w:gridCol w:w="993"/>
        <w:gridCol w:w="1701"/>
        <w:gridCol w:w="2268"/>
        <w:gridCol w:w="1701"/>
        <w:gridCol w:w="1559"/>
        <w:gridCol w:w="1559"/>
      </w:tblGrid>
      <w:tr w:rsidR="0009789B" w:rsidRPr="0009789B" w:rsidTr="0009789B"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Предприятие быстрого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Кафетерий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Буфет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кулинарии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14879" w:type="dxa"/>
            <w:gridSpan w:val="9"/>
            <w:tcBorders>
              <w:top w:val="single" w:sz="4" w:space="0" w:color="auto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зданиям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Вывеска</w:t>
            </w:r>
          </w:p>
        </w:tc>
        <w:tc>
          <w:tcPr>
            <w:tcW w:w="1215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 для гостей, отдельный от служебного входа для персонала</w:t>
            </w: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14879" w:type="dxa"/>
            <w:gridSpan w:val="9"/>
            <w:tcBorders>
              <w:top w:val="single" w:sz="4" w:space="0" w:color="auto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помещениям для потребителей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Входная зона: вестибюль, холл, аванзал </w:t>
            </w:r>
            <w:hyperlink w:anchor="P611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15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Гардероб</w:t>
            </w:r>
          </w:p>
        </w:tc>
        <w:tc>
          <w:tcPr>
            <w:tcW w:w="1215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Вешалки в зале или вестибюле (холле)</w:t>
            </w:r>
          </w:p>
        </w:tc>
        <w:tc>
          <w:tcPr>
            <w:tcW w:w="1215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hyperlink w:anchor="P610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Зал (зал обслуживания)</w:t>
            </w:r>
          </w:p>
        </w:tc>
        <w:tc>
          <w:tcPr>
            <w:tcW w:w="1215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hyperlink w:anchor="P612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hyperlink w:anchor="P613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&lt;4&gt;</w:t>
              </w:r>
            </w:hyperlink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Комната (зона) для </w:t>
            </w: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детских игр </w:t>
            </w:r>
            <w:hyperlink w:anchor="P614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215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Туалетные комнаты </w:t>
            </w:r>
            <w:hyperlink w:anchor="P615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hyperlink w:anchor="P616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hyperlink w:anchor="P617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w:anchor="P618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w:anchor="P618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14879" w:type="dxa"/>
            <w:gridSpan w:val="9"/>
            <w:tcBorders>
              <w:top w:val="single" w:sz="4" w:space="0" w:color="auto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техническому оборудованию и оснащению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Аварийное освещение и энергоснабжение:</w:t>
            </w:r>
          </w:p>
        </w:tc>
        <w:tc>
          <w:tcPr>
            <w:tcW w:w="1215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аварийное освещение (стационарный генератор или аккумуляторы и фонари)</w:t>
            </w:r>
          </w:p>
        </w:tc>
        <w:tc>
          <w:tcPr>
            <w:tcW w:w="1215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89B">
        <w:rPr>
          <w:rFonts w:ascii="Times New Roman" w:hAnsi="Times New Roman" w:cs="Times New Roman"/>
          <w:color w:val="000000" w:themeColor="text1"/>
          <w:sz w:val="24"/>
          <w:szCs w:val="24"/>
        </w:rPr>
        <w:t>Продолжение таблицы Б.1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9"/>
        <w:gridCol w:w="1217"/>
        <w:gridCol w:w="993"/>
        <w:gridCol w:w="993"/>
        <w:gridCol w:w="1701"/>
        <w:gridCol w:w="2267"/>
        <w:gridCol w:w="1701"/>
        <w:gridCol w:w="1559"/>
        <w:gridCol w:w="1559"/>
      </w:tblGrid>
      <w:tr w:rsidR="0009789B" w:rsidRPr="0009789B" w:rsidTr="0009789B"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</w:t>
            </w: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Предприятие быстрого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Кафетерий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Буфет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кулинарии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89" w:type="dxa"/>
            <w:tcBorders>
              <w:top w:val="single" w:sz="4" w:space="0" w:color="auto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Естественное и искусственное освещение</w:t>
            </w:r>
          </w:p>
        </w:tc>
        <w:tc>
          <w:tcPr>
            <w:tcW w:w="1217" w:type="dxa"/>
            <w:tcBorders>
              <w:top w:val="single" w:sz="4" w:space="0" w:color="auto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89" w:type="dxa"/>
            <w:tcBorders>
              <w:top w:val="nil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Водоснабжение </w:t>
            </w:r>
            <w:hyperlink w:anchor="P619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21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26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89" w:type="dxa"/>
            <w:tcBorders>
              <w:top w:val="nil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Горячее</w:t>
            </w:r>
          </w:p>
        </w:tc>
        <w:tc>
          <w:tcPr>
            <w:tcW w:w="121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26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89" w:type="dxa"/>
            <w:tcBorders>
              <w:top w:val="nil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Холодное</w:t>
            </w:r>
          </w:p>
        </w:tc>
        <w:tc>
          <w:tcPr>
            <w:tcW w:w="121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26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89" w:type="dxa"/>
            <w:tcBorders>
              <w:top w:val="nil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Канализация </w:t>
            </w:r>
            <w:hyperlink w:anchor="P619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21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26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89" w:type="dxa"/>
            <w:tcBorders>
              <w:top w:val="nil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Отопление </w:t>
            </w:r>
            <w:hyperlink w:anchor="P619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&lt;10&gt;</w:t>
              </w:r>
            </w:hyperlink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обеспечивающее температуру воздуха в общественных помещениях 19 - 23 °C</w:t>
            </w:r>
          </w:p>
        </w:tc>
        <w:tc>
          <w:tcPr>
            <w:tcW w:w="121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26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hyperlink w:anchor="P620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89" w:type="dxa"/>
            <w:tcBorders>
              <w:top w:val="nil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кондиционирования воздуха с автоматическим поддержанием оптимальных параметров температуры и влажности</w:t>
            </w:r>
          </w:p>
        </w:tc>
        <w:tc>
          <w:tcPr>
            <w:tcW w:w="121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hyperlink w:anchor="P621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89" w:type="dxa"/>
            <w:tcBorders>
              <w:top w:val="nil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вентиляции, обеспечивающая допустимые параметры температуры и влажности</w:t>
            </w:r>
          </w:p>
        </w:tc>
        <w:tc>
          <w:tcPr>
            <w:tcW w:w="121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hyperlink w:anchor="P622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26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89" w:type="dxa"/>
            <w:tcBorders>
              <w:top w:val="nil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Интернета</w:t>
            </w:r>
          </w:p>
        </w:tc>
        <w:tc>
          <w:tcPr>
            <w:tcW w:w="121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hyperlink w:anchor="P623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hyperlink w:anchor="P623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hyperlink w:anchor="P623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89" w:type="dxa"/>
            <w:tcBorders>
              <w:top w:val="nil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телевидения</w:t>
            </w:r>
          </w:p>
        </w:tc>
        <w:tc>
          <w:tcPr>
            <w:tcW w:w="121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 </w:t>
            </w:r>
            <w:hyperlink w:anchor="P624">
              <w:r w:rsidRPr="0009789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&lt;15&gt;</w:t>
              </w:r>
            </w:hyperlink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26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89" w:type="dxa"/>
            <w:tcBorders>
              <w:top w:val="nil"/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Охранная сигнализация</w:t>
            </w:r>
          </w:p>
        </w:tc>
        <w:tc>
          <w:tcPr>
            <w:tcW w:w="121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267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09789B" w:rsidRPr="0009789B" w:rsidTr="0009789B">
        <w:tblPrEx>
          <w:tblBorders>
            <w:insideH w:val="none" w:sz="0" w:space="0" w:color="auto"/>
          </w:tblBorders>
        </w:tblPrEx>
        <w:tc>
          <w:tcPr>
            <w:tcW w:w="2889" w:type="dxa"/>
            <w:tcBorders>
              <w:top w:val="nil"/>
              <w:bottom w:val="single" w:sz="4" w:space="0" w:color="auto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Звукоизоляция, обеспечивающая допустимый уровень шума в помещениях предприятий общественного питания, </w:t>
            </w: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находящихся в жилых зданиях, соответствующий гигиеническим нормативам и строительным нормам</w:t>
            </w: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+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</w:tbl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A767AD" w:rsidRPr="0009789B" w:rsidSect="00F4277E">
          <w:pgSz w:w="16838" w:h="11905" w:orient="landscape"/>
          <w:pgMar w:top="1701" w:right="1134" w:bottom="850" w:left="1134" w:header="0" w:footer="0" w:gutter="0"/>
          <w:cols w:space="720"/>
          <w:titlePg/>
          <w:docGrid w:linePitch="299"/>
        </w:sect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789B">
        <w:rPr>
          <w:rFonts w:ascii="Times New Roman" w:hAnsi="Times New Roman" w:cs="Times New Roman"/>
          <w:color w:val="000000" w:themeColor="text1"/>
          <w:sz w:val="24"/>
          <w:szCs w:val="24"/>
        </w:rPr>
        <w:t>Окончание таблицы Б.1</w:t>
      </w: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215"/>
        <w:gridCol w:w="992"/>
        <w:gridCol w:w="993"/>
        <w:gridCol w:w="1701"/>
        <w:gridCol w:w="2268"/>
        <w:gridCol w:w="1701"/>
        <w:gridCol w:w="1559"/>
        <w:gridCol w:w="1417"/>
      </w:tblGrid>
      <w:tr w:rsidR="0009789B" w:rsidRPr="0009789B" w:rsidTr="0009789B">
        <w:tc>
          <w:tcPr>
            <w:tcW w:w="2891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</w:t>
            </w:r>
          </w:p>
        </w:tc>
        <w:tc>
          <w:tcPr>
            <w:tcW w:w="1215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Ресторан</w:t>
            </w:r>
          </w:p>
        </w:tc>
        <w:tc>
          <w:tcPr>
            <w:tcW w:w="992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</w:t>
            </w:r>
          </w:p>
        </w:tc>
        <w:tc>
          <w:tcPr>
            <w:tcW w:w="993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</w:t>
            </w:r>
          </w:p>
        </w:tc>
        <w:tc>
          <w:tcPr>
            <w:tcW w:w="1701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Столовая</w:t>
            </w:r>
          </w:p>
        </w:tc>
        <w:tc>
          <w:tcPr>
            <w:tcW w:w="2268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Предприятие быстрого обслуживания</w:t>
            </w:r>
          </w:p>
        </w:tc>
        <w:tc>
          <w:tcPr>
            <w:tcW w:w="1701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Кафетерий</w:t>
            </w:r>
          </w:p>
        </w:tc>
        <w:tc>
          <w:tcPr>
            <w:tcW w:w="1559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Буфет</w:t>
            </w:r>
          </w:p>
        </w:tc>
        <w:tc>
          <w:tcPr>
            <w:tcW w:w="1417" w:type="dxa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Магазин кулинарии</w:t>
            </w:r>
          </w:p>
        </w:tc>
      </w:tr>
      <w:tr w:rsidR="0009789B" w:rsidRPr="0009789B" w:rsidTr="0009789B">
        <w:tblPrEx>
          <w:tblBorders>
            <w:insideH w:val="nil"/>
          </w:tblBorders>
        </w:tblPrEx>
        <w:tc>
          <w:tcPr>
            <w:tcW w:w="14737" w:type="dxa"/>
            <w:gridSpan w:val="9"/>
            <w:tcBorders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санитарным объектам общего пользования</w:t>
            </w:r>
          </w:p>
        </w:tc>
      </w:tr>
      <w:tr w:rsidR="0009789B" w:rsidRPr="0009789B" w:rsidTr="0009789B">
        <w:tblPrEx>
          <w:tblBorders>
            <w:insideH w:val="nil"/>
          </w:tblBorders>
        </w:tblPrEx>
        <w:tc>
          <w:tcPr>
            <w:tcW w:w="2891" w:type="dxa"/>
            <w:tcBorders>
              <w:top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туалетов: туалетные кабины, умывальник с зеркалом, электророзетка, туалетная бумага, мыло или диспенсер с жидким мылом, бумажные полотенца или </w:t>
            </w:r>
            <w:proofErr w:type="spellStart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электрополотенце</w:t>
            </w:r>
            <w:proofErr w:type="spellEnd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крючки для одежды, корзина для мусора</w:t>
            </w:r>
          </w:p>
        </w:tc>
        <w:tc>
          <w:tcPr>
            <w:tcW w:w="1215" w:type="dxa"/>
            <w:tcBorders>
              <w:top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2268" w:type="dxa"/>
            <w:tcBorders>
              <w:top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9789B" w:rsidRPr="0009789B" w:rsidTr="0009789B">
        <w:tblPrEx>
          <w:tblBorders>
            <w:insideH w:val="nil"/>
          </w:tblBorders>
        </w:tblPrEx>
        <w:tc>
          <w:tcPr>
            <w:tcW w:w="14737" w:type="dxa"/>
            <w:gridSpan w:val="9"/>
            <w:tcBorders>
              <w:bottom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--------------------------------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5" w:name="P610"/>
            <w:bookmarkEnd w:id="15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&lt;1&gt; Для ресторанов быстрого обслуживания.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6" w:name="P611"/>
            <w:bookmarkEnd w:id="16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&lt;2&gt; При организации работы объекта как одного из залов комплексного объекта общественного питания помещения могут быть общими.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7" w:name="P612"/>
            <w:bookmarkEnd w:id="17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&lt;3&gt; На предприятиях быстрого обслуживания может быть собственный зал или зона в составе </w:t>
            </w:r>
            <w:proofErr w:type="spellStart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фуд</w:t>
            </w:r>
            <w:proofErr w:type="spellEnd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-корта (ресторанного дворика).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8" w:name="P613"/>
            <w:bookmarkEnd w:id="18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&lt;4&gt; В магазине кулинарии предусмотрен торговый зал.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9" w:name="P614"/>
            <w:bookmarkEnd w:id="19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&lt;5&gt; Для ресторанов и кафе, организующих семейные обеды и воскресные </w:t>
            </w:r>
            <w:proofErr w:type="spellStart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бранчи</w:t>
            </w:r>
            <w:proofErr w:type="spellEnd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0" w:name="P615"/>
            <w:bookmarkEnd w:id="20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&lt;6&gt; Для объектов общественного питания, размещенных при образовательных и производственных организациях, в общественных местах (гостиницы, вокзалы, кинотеатры, театры, стадионы и другие спортивные и зрелищные комплексы, центры и комплексы отдыха), наличие не обязательно.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1" w:name="P616"/>
            <w:bookmarkEnd w:id="21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&lt;7&gt; В столовой может быть собственный туалет или общий туалет с организациями (предприятиями), в которых столовая расположена.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2" w:name="P617"/>
            <w:bookmarkEnd w:id="22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&lt;8&gt; За исключением передвижных ПБО; ПБО на территории торговых центров и т.п. (в составе </w:t>
            </w:r>
            <w:proofErr w:type="spellStart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фуд</w:t>
            </w:r>
            <w:proofErr w:type="spellEnd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-корта) - общий туалет для торговых </w:t>
            </w: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центров.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3" w:name="P618"/>
            <w:bookmarkEnd w:id="23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&lt;9&gt; Для кафетерия и буфета может быть общий туалет с организациями (предприятиями), в которых расположены предприятия питания.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4" w:name="P619"/>
            <w:bookmarkEnd w:id="24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&lt;10&gt; Для стационарных предприятий (объектов) общественного питания.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5" w:name="P620"/>
            <w:bookmarkEnd w:id="25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&lt;11&gt; За исключением нестационарных (передвижных) предприятий (объектов) питания.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6" w:name="P621"/>
            <w:bookmarkEnd w:id="26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&lt;12&gt; Для видео-баров, варьете-баров, диско-баров, кино-баров, танцевальных баров, клубных баров, лобби-баров.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7" w:name="P622"/>
            <w:bookmarkEnd w:id="27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&lt;13&gt; Для спорт-баров, специализированных баров.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8" w:name="P623"/>
            <w:bookmarkEnd w:id="28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&lt;14&gt; В интернет-кафе обязательно, в ресторанах, барах - по желанию исполнителя услуг.</w:t>
            </w:r>
          </w:p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9" w:name="P624"/>
            <w:bookmarkEnd w:id="29"/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&lt;15&gt; Для спорт-баров.</w:t>
            </w:r>
          </w:p>
        </w:tc>
      </w:tr>
      <w:tr w:rsidR="0009789B" w:rsidRPr="0009789B" w:rsidTr="0009789B">
        <w:tblPrEx>
          <w:tblBorders>
            <w:insideH w:val="nil"/>
          </w:tblBorders>
        </w:tblPrEx>
        <w:tc>
          <w:tcPr>
            <w:tcW w:w="14737" w:type="dxa"/>
            <w:gridSpan w:val="9"/>
            <w:tcBorders>
              <w:top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Примечание - Знак "+" означает обязательность выполнения требования, знак "-" означает необязательность выполнения требования</w:t>
            </w:r>
          </w:p>
        </w:tc>
      </w:tr>
    </w:tbl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69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88"/>
        <w:gridCol w:w="5804"/>
      </w:tblGrid>
      <w:tr w:rsidR="0009789B" w:rsidRPr="0009789B" w:rsidTr="0009789B">
        <w:trPr>
          <w:trHeight w:val="351"/>
        </w:trPr>
        <w:tc>
          <w:tcPr>
            <w:tcW w:w="8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УДК 6.024.3.001.33:006.354</w:t>
            </w:r>
          </w:p>
        </w:tc>
        <w:tc>
          <w:tcPr>
            <w:tcW w:w="5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МКС 55.200</w:t>
            </w:r>
          </w:p>
        </w:tc>
      </w:tr>
      <w:tr w:rsidR="0009789B" w:rsidRPr="0009789B" w:rsidTr="0009789B">
        <w:trPr>
          <w:trHeight w:val="1375"/>
        </w:trPr>
        <w:tc>
          <w:tcPr>
            <w:tcW w:w="14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7AD" w:rsidRPr="0009789B" w:rsidRDefault="00A767AD" w:rsidP="0009789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78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Ключевые слова: предприятие общественного питания, классификация предприятий, типы предприятий, ресторан, кафе, бар, столовая, буфет, предприятие быстрого обслуживания, кафетерий, магазин кулинарии, общие требования к предприятиям</w:t>
            </w:r>
          </w:p>
        </w:tc>
      </w:tr>
    </w:tbl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7AD" w:rsidRPr="0009789B" w:rsidRDefault="00A767AD" w:rsidP="0009789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7AD" w:rsidRPr="0009789B" w:rsidRDefault="00A767AD" w:rsidP="0009789B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67AD" w:rsidRPr="00F4277E" w:rsidRDefault="00A767AD">
      <w:pPr>
        <w:rPr>
          <w:rFonts w:ascii="Times New Roman" w:hAnsi="Times New Roman" w:cs="Times New Roman"/>
          <w:sz w:val="28"/>
          <w:szCs w:val="28"/>
        </w:rPr>
      </w:pPr>
    </w:p>
    <w:sectPr w:rsidR="00A767AD" w:rsidRPr="00F4277E" w:rsidSect="00F4277E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AD"/>
    <w:rsid w:val="0009789B"/>
    <w:rsid w:val="00A767AD"/>
    <w:rsid w:val="00F4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865B"/>
  <w15:chartTrackingRefBased/>
  <w15:docId w15:val="{08787231-4D2C-4BFA-BE5E-E7624839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7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767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7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767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767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767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767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767A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7896" TargetMode="External"/><Relationship Id="rId13" Type="http://schemas.openxmlformats.org/officeDocument/2006/relationships/hyperlink" Target="https://login.consultant.ru/link/?req=doc&amp;base=LAW&amp;n=165477&amp;dst=1000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6149&amp;dst=100010" TargetMode="External"/><Relationship Id="rId12" Type="http://schemas.openxmlformats.org/officeDocument/2006/relationships/hyperlink" Target="https://login.consultant.ru/link/?req=doc&amp;base=LAW&amp;n=16547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6149&amp;dst=100010" TargetMode="External"/><Relationship Id="rId11" Type="http://schemas.openxmlformats.org/officeDocument/2006/relationships/hyperlink" Target="https://login.consultant.ru/link/?req=doc&amp;base=OTN&amp;n=6529" TargetMode="External"/><Relationship Id="rId5" Type="http://schemas.openxmlformats.org/officeDocument/2006/relationships/hyperlink" Target="https://login.consultant.ru/link/?req=doc&amp;base=STR&amp;n=183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TR&amp;n=30333" TargetMode="External"/><Relationship Id="rId4" Type="http://schemas.openxmlformats.org/officeDocument/2006/relationships/hyperlink" Target="https://login.consultant.ru/link/?req=doc&amp;base=EXP&amp;n=366431" TargetMode="External"/><Relationship Id="rId9" Type="http://schemas.openxmlformats.org/officeDocument/2006/relationships/hyperlink" Target="https://login.consultant.ru/link/?req=doc&amp;base=OTN&amp;n=19927" TargetMode="External"/><Relationship Id="rId14" Type="http://schemas.openxmlformats.org/officeDocument/2006/relationships/hyperlink" Target="https://login.consultant.ru/link/?req=doc&amp;base=STR&amp;n=30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4665</Words>
  <Characters>26595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Макарова</dc:creator>
  <cp:keywords/>
  <dc:description/>
  <cp:lastModifiedBy>Ольга С. Макарова</cp:lastModifiedBy>
  <cp:revision>2</cp:revision>
  <dcterms:created xsi:type="dcterms:W3CDTF">2024-07-25T09:25:00Z</dcterms:created>
  <dcterms:modified xsi:type="dcterms:W3CDTF">2024-07-25T09:25:00Z</dcterms:modified>
</cp:coreProperties>
</file>