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CE6">
        <w:rPr>
          <w:rFonts w:ascii="Times New Roman" w:hAnsi="Times New Roman" w:cs="Times New Roman"/>
          <w:b/>
          <w:sz w:val="28"/>
          <w:szCs w:val="28"/>
        </w:rPr>
        <w:t>27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D86CE6">
        <w:rPr>
          <w:rFonts w:ascii="Times New Roman" w:hAnsi="Times New Roman" w:cs="Times New Roman"/>
          <w:b/>
          <w:sz w:val="28"/>
          <w:szCs w:val="28"/>
        </w:rPr>
        <w:t>31</w:t>
      </w:r>
      <w:r w:rsidR="00C2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Default="00705EA1" w:rsidP="00705EA1">
      <w:pPr>
        <w:pStyle w:val="a5"/>
        <w:jc w:val="both"/>
        <w:rPr>
          <w:sz w:val="28"/>
          <w:szCs w:val="28"/>
        </w:rPr>
      </w:pPr>
    </w:p>
    <w:p w:rsidR="00705EA1" w:rsidRDefault="00705EA1" w:rsidP="00705EA1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3956E4" w:rsidRPr="003956E4" w:rsidRDefault="003956E4" w:rsidP="003956E4">
      <w:pPr>
        <w:pStyle w:val="a5"/>
        <w:ind w:firstLine="708"/>
        <w:jc w:val="both"/>
        <w:rPr>
          <w:sz w:val="28"/>
          <w:szCs w:val="28"/>
        </w:rPr>
      </w:pPr>
      <w:r w:rsidRPr="003956E4">
        <w:rPr>
          <w:sz w:val="28"/>
          <w:szCs w:val="28"/>
        </w:rPr>
        <w:t>Установлен размер платы по индивидуальному проекту за технологическое присоединение электроустановок лыжной базы ГБУ «Спортивная школа олимпийского резерва по биатлону» Забайкальского края</w:t>
      </w:r>
    </w:p>
    <w:p w:rsidR="00854B25" w:rsidRDefault="00D86CE6" w:rsidP="00D8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CE6">
        <w:rPr>
          <w:rFonts w:ascii="Times New Roman" w:eastAsia="Times New Roman" w:hAnsi="Times New Roman" w:cs="Times New Roman"/>
          <w:sz w:val="28"/>
          <w:szCs w:val="28"/>
        </w:rPr>
        <w:t>Подготовлены ответы на обращения граждан и организаций, федеральных и региональных органов власти. Принято участие в судебных заседаниях (подготовлены соответствующие пояснения)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60E" w:rsidRDefault="00BF460E" w:rsidP="00D8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60E" w:rsidRDefault="00BF460E" w:rsidP="00BF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60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на январь 2020 года</w:t>
      </w:r>
    </w:p>
    <w:p w:rsidR="00BF460E" w:rsidRPr="00BF460E" w:rsidRDefault="00BF460E" w:rsidP="00BF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460E" w:rsidRDefault="00BF460E" w:rsidP="00BF4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0E">
        <w:rPr>
          <w:rFonts w:ascii="Times New Roman" w:eastAsia="Times New Roman" w:hAnsi="Times New Roman" w:cs="Times New Roman"/>
          <w:sz w:val="28"/>
          <w:szCs w:val="28"/>
        </w:rPr>
        <w:t>Подготовка ответов на обращения граждан, организаций, федеральных и региональных органов власти, участие в подготовке сводных отчетов по итогам деятельности РСТ Забайкальского края за 2019 год, проведение внеплановых проверок, направление ежемесячной отчетности, проведение мониторинга нерегулируемых тарифов на электроэнергию.</w:t>
      </w:r>
    </w:p>
    <w:p w:rsidR="00D86CE6" w:rsidRPr="00D86CE6" w:rsidRDefault="00D86CE6" w:rsidP="00D86CE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EA1" w:rsidRDefault="00705EA1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621C6" w:rsidRPr="00426D34" w:rsidRDefault="00E621C6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EA1" w:rsidRPr="00164E33" w:rsidRDefault="00705EA1" w:rsidP="0070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3956E4" w:rsidRPr="003956E4" w:rsidRDefault="003956E4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6E4">
        <w:rPr>
          <w:rFonts w:ascii="Times New Roman" w:eastAsia="Times New Roman" w:hAnsi="Times New Roman" w:cs="Times New Roman"/>
          <w:sz w:val="28"/>
          <w:szCs w:val="28"/>
        </w:rPr>
        <w:t>Подготовлено и направлено 10 ответов на обращения, в том числе:</w:t>
      </w:r>
    </w:p>
    <w:p w:rsidR="003956E4" w:rsidRPr="003956E4" w:rsidRDefault="003956E4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6E4">
        <w:rPr>
          <w:rFonts w:ascii="Times New Roman" w:eastAsia="Times New Roman" w:hAnsi="Times New Roman" w:cs="Times New Roman"/>
          <w:sz w:val="28"/>
          <w:szCs w:val="28"/>
        </w:rPr>
        <w:t>– на обращения организаций, в органы власти – 9;</w:t>
      </w:r>
    </w:p>
    <w:p w:rsidR="003956E4" w:rsidRPr="003956E4" w:rsidRDefault="003956E4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6E4">
        <w:rPr>
          <w:rFonts w:ascii="Times New Roman" w:eastAsia="Times New Roman" w:hAnsi="Times New Roman" w:cs="Times New Roman"/>
          <w:sz w:val="28"/>
          <w:szCs w:val="28"/>
        </w:rPr>
        <w:t>– на обращения граждан – 1.</w:t>
      </w:r>
    </w:p>
    <w:p w:rsidR="003956E4" w:rsidRPr="003956E4" w:rsidRDefault="003956E4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6E4">
        <w:rPr>
          <w:rFonts w:ascii="Times New Roman" w:eastAsia="Times New Roman" w:hAnsi="Times New Roman" w:cs="Times New Roman"/>
          <w:sz w:val="28"/>
          <w:szCs w:val="28"/>
        </w:rPr>
        <w:t>28.01.2020. В рамках подготовки к тарифной сессии на 2021 год проведены выездные мероприятия по осмотру объектов коммунальной инфраструктуры Администрации сельского поселения «Знаменское» Нерчинского муниципального района, Администрации сельского поселения «</w:t>
      </w:r>
      <w:proofErr w:type="spellStart"/>
      <w:r w:rsidRPr="003956E4">
        <w:rPr>
          <w:rFonts w:ascii="Times New Roman" w:eastAsia="Times New Roman" w:hAnsi="Times New Roman" w:cs="Times New Roman"/>
          <w:sz w:val="28"/>
          <w:szCs w:val="28"/>
        </w:rPr>
        <w:t>Байгульское</w:t>
      </w:r>
      <w:proofErr w:type="spellEnd"/>
      <w:r w:rsidRPr="003956E4">
        <w:rPr>
          <w:rFonts w:ascii="Times New Roman" w:eastAsia="Times New Roman" w:hAnsi="Times New Roman" w:cs="Times New Roman"/>
          <w:sz w:val="28"/>
          <w:szCs w:val="28"/>
        </w:rPr>
        <w:t xml:space="preserve">» Чернышевского муниципального района, МОУ СОШ имени Г.П. </w:t>
      </w:r>
      <w:proofErr w:type="spellStart"/>
      <w:r w:rsidRPr="003956E4">
        <w:rPr>
          <w:rFonts w:ascii="Times New Roman" w:eastAsia="Times New Roman" w:hAnsi="Times New Roman" w:cs="Times New Roman"/>
          <w:sz w:val="28"/>
          <w:szCs w:val="28"/>
        </w:rPr>
        <w:t>Богомягкова</w:t>
      </w:r>
      <w:proofErr w:type="spellEnd"/>
      <w:r w:rsidRPr="0039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6E4">
        <w:rPr>
          <w:rFonts w:ascii="Times New Roman" w:eastAsia="Times New Roman" w:hAnsi="Times New Roman" w:cs="Times New Roman"/>
          <w:sz w:val="28"/>
          <w:szCs w:val="28"/>
        </w:rPr>
        <w:t>Шилкинского</w:t>
      </w:r>
      <w:proofErr w:type="spellEnd"/>
      <w:r w:rsidRPr="003956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854B25" w:rsidRDefault="003956E4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6E4">
        <w:rPr>
          <w:rFonts w:ascii="Times New Roman" w:eastAsia="Times New Roman" w:hAnsi="Times New Roman" w:cs="Times New Roman"/>
          <w:sz w:val="28"/>
          <w:szCs w:val="28"/>
        </w:rPr>
        <w:t>30.01.2020. Принято участие в обучающем семинаре «Финансовая грамотность руководителя» (обсуждение механизмов работы с бюджетными средствами) для глав муниципальных районов и городских округов.</w:t>
      </w:r>
    </w:p>
    <w:p w:rsidR="0049374C" w:rsidRDefault="0049374C" w:rsidP="0039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74C" w:rsidRDefault="0049374C" w:rsidP="0049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374C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на февраль 2020 года.</w:t>
      </w:r>
    </w:p>
    <w:p w:rsidR="0049374C" w:rsidRPr="0049374C" w:rsidRDefault="0049374C" w:rsidP="0049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374C" w:rsidRPr="0049374C" w:rsidRDefault="0049374C" w:rsidP="0049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74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регулирования тарифов в рамках исполнения полномочий Службы, написание заключений по установлению и корректировке тарифов на коммунальные услуги, заполнение текущей отчетности в системе «ЕИАС», контроль за соблюдением регулируемыми </w:t>
      </w:r>
      <w:r w:rsidRPr="0049374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 стандартов раскрытия информации, подлежащей свободному доступу, актуализация и разработка нормативов на коммунальные услуги, проведение выездных мероприятий по осмотру объектов коммунальной инфраструктуры в рамках тарифной сессии на 2021 год,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3956E4" w:rsidRDefault="003956E4" w:rsidP="00395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Default="00705EA1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E621C6" w:rsidRPr="006C2867" w:rsidRDefault="00E621C6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EA1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рассмотрено 2 дела об административных правонарушениях по ч. 3 ст. 14.16 КоАП РФ, вынесено 2 административных наказания на общую сумму 100 тыс. руб.</w:t>
      </w:r>
      <w:r w:rsidR="009A7ED2" w:rsidRPr="00CF7C7E">
        <w:rPr>
          <w:sz w:val="28"/>
          <w:szCs w:val="28"/>
        </w:rPr>
        <w:t>; 1</w:t>
      </w:r>
      <w:r w:rsidRPr="00CF7C7E">
        <w:rPr>
          <w:sz w:val="28"/>
          <w:szCs w:val="28"/>
        </w:rPr>
        <w:t xml:space="preserve"> дело об административных правонарушениях по ст. 14.19 КоАП РФ, вынесено 1 предупреждение.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В рамках государственного контроля за представлением деклараций об обороте алкогольной и спиртосодержащей продукции, пива и пивных </w:t>
      </w:r>
      <w:proofErr w:type="gramStart"/>
      <w:r w:rsidRPr="00CF7C7E">
        <w:rPr>
          <w:sz w:val="28"/>
          <w:szCs w:val="28"/>
        </w:rPr>
        <w:t>напитков  составлен</w:t>
      </w:r>
      <w:proofErr w:type="gramEnd"/>
      <w:r w:rsidRPr="00CF7C7E">
        <w:rPr>
          <w:sz w:val="28"/>
          <w:szCs w:val="28"/>
        </w:rPr>
        <w:t xml:space="preserve"> 21 протокол об административных правонарушениях по ст. 15.13 КоАП РФ (нарушение порядка и сроков при декларировании).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Рассмотрено 8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46 тыс. руб., вынесено 1 административное наказание в виде предупреждения.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Принято участие в 2 судебных заседаниях.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Начаты внеплановые выездные </w:t>
      </w:r>
      <w:proofErr w:type="gramStart"/>
      <w:r w:rsidRPr="00CF7C7E">
        <w:rPr>
          <w:sz w:val="28"/>
          <w:szCs w:val="28"/>
        </w:rPr>
        <w:t>проверки  в</w:t>
      </w:r>
      <w:proofErr w:type="gramEnd"/>
      <w:r w:rsidRPr="00CF7C7E">
        <w:rPr>
          <w:sz w:val="28"/>
          <w:szCs w:val="28"/>
        </w:rPr>
        <w:t xml:space="preserve"> отношении ИП Черновой Е.Н., ИП </w:t>
      </w:r>
      <w:proofErr w:type="spellStart"/>
      <w:r w:rsidRPr="00CF7C7E">
        <w:rPr>
          <w:sz w:val="28"/>
          <w:szCs w:val="28"/>
        </w:rPr>
        <w:t>Руковишникова</w:t>
      </w:r>
      <w:proofErr w:type="spellEnd"/>
      <w:r w:rsidRPr="00CF7C7E">
        <w:rPr>
          <w:sz w:val="28"/>
          <w:szCs w:val="28"/>
        </w:rPr>
        <w:t xml:space="preserve"> И.И., ИП </w:t>
      </w:r>
      <w:proofErr w:type="spellStart"/>
      <w:r w:rsidRPr="00CF7C7E">
        <w:rPr>
          <w:sz w:val="28"/>
          <w:szCs w:val="28"/>
        </w:rPr>
        <w:t>Руковишниковой</w:t>
      </w:r>
      <w:proofErr w:type="spellEnd"/>
      <w:r w:rsidRPr="00CF7C7E">
        <w:rPr>
          <w:sz w:val="28"/>
          <w:szCs w:val="28"/>
        </w:rPr>
        <w:t xml:space="preserve"> Т.Г. в селе </w:t>
      </w:r>
      <w:proofErr w:type="spellStart"/>
      <w:r w:rsidRPr="00CF7C7E">
        <w:rPr>
          <w:sz w:val="28"/>
          <w:szCs w:val="28"/>
        </w:rPr>
        <w:t>Байгул</w:t>
      </w:r>
      <w:proofErr w:type="spellEnd"/>
      <w:r w:rsidRPr="00CF7C7E">
        <w:rPr>
          <w:sz w:val="28"/>
          <w:szCs w:val="28"/>
        </w:rPr>
        <w:t xml:space="preserve"> Чернышевского района Забайкальского края, в результате проверки были выявлены факты розничной продажи алкогольной продукции без сопроводительных документов.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30 января 2020 года подготовлена информация к встрече с главами муниципальных районов Забайкальского края по приведению в соответствие нормативных правовых актов муниципальных образований с действующим законодательством.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Подготовлены и направлены информации (материалы) в: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1. Прокуратуру Забайкальского края (отчеты, ответы); 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2. МРУ </w:t>
      </w:r>
      <w:proofErr w:type="spellStart"/>
      <w:r w:rsidRPr="00CF7C7E">
        <w:rPr>
          <w:sz w:val="28"/>
          <w:szCs w:val="28"/>
        </w:rPr>
        <w:t>Росалкогольрегулирование</w:t>
      </w:r>
      <w:proofErr w:type="spellEnd"/>
      <w:r w:rsidRPr="00CF7C7E">
        <w:rPr>
          <w:sz w:val="28"/>
          <w:szCs w:val="28"/>
        </w:rPr>
        <w:t xml:space="preserve"> (ответы, запросы, отчеты);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3. Судебным приставам (материалы административных дел);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CF7C7E" w:rsidRPr="00CF7C7E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lastRenderedPageBreak/>
        <w:t>7. УМВД России по Забайкальскому краю (ответы);</w:t>
      </w:r>
    </w:p>
    <w:p w:rsidR="00D75ED7" w:rsidRDefault="00CF7C7E" w:rsidP="00CF7C7E">
      <w:pPr>
        <w:pStyle w:val="a5"/>
        <w:ind w:firstLine="708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8. Федеральная налоговая служба РФ (запрос);</w:t>
      </w:r>
    </w:p>
    <w:p w:rsidR="00CA43E0" w:rsidRDefault="00CA43E0" w:rsidP="00CA43E0">
      <w:pPr>
        <w:pStyle w:val="a5"/>
        <w:ind w:firstLine="708"/>
        <w:jc w:val="both"/>
        <w:rPr>
          <w:sz w:val="28"/>
          <w:szCs w:val="28"/>
        </w:rPr>
      </w:pPr>
    </w:p>
    <w:p w:rsidR="00CA43E0" w:rsidRDefault="00CA43E0" w:rsidP="00CA43E0">
      <w:pPr>
        <w:pStyle w:val="a5"/>
        <w:jc w:val="center"/>
        <w:rPr>
          <w:b/>
          <w:i/>
          <w:sz w:val="28"/>
          <w:szCs w:val="28"/>
          <w:u w:val="single"/>
        </w:rPr>
      </w:pPr>
      <w:r w:rsidRPr="00CA43E0">
        <w:rPr>
          <w:b/>
          <w:i/>
          <w:sz w:val="28"/>
          <w:szCs w:val="28"/>
          <w:u w:val="single"/>
        </w:rPr>
        <w:t xml:space="preserve">Основные задачи на </w:t>
      </w:r>
      <w:proofErr w:type="gramStart"/>
      <w:r w:rsidRPr="00CA43E0">
        <w:rPr>
          <w:b/>
          <w:i/>
          <w:sz w:val="28"/>
          <w:szCs w:val="28"/>
          <w:u w:val="single"/>
        </w:rPr>
        <w:t>февраль  2020</w:t>
      </w:r>
      <w:proofErr w:type="gramEnd"/>
      <w:r w:rsidRPr="00CA43E0">
        <w:rPr>
          <w:b/>
          <w:i/>
          <w:sz w:val="28"/>
          <w:szCs w:val="28"/>
          <w:u w:val="single"/>
        </w:rPr>
        <w:t xml:space="preserve"> года:</w:t>
      </w:r>
    </w:p>
    <w:p w:rsidR="00CA43E0" w:rsidRPr="00CA43E0" w:rsidRDefault="00CA43E0" w:rsidP="00CA43E0">
      <w:pPr>
        <w:pStyle w:val="a5"/>
        <w:jc w:val="center"/>
        <w:rPr>
          <w:b/>
          <w:i/>
          <w:sz w:val="28"/>
          <w:szCs w:val="28"/>
          <w:u w:val="single"/>
        </w:rPr>
      </w:pPr>
    </w:p>
    <w:p w:rsidR="00CA43E0" w:rsidRPr="00CA43E0" w:rsidRDefault="00CA43E0" w:rsidP="00CA43E0">
      <w:pPr>
        <w:pStyle w:val="a5"/>
        <w:ind w:firstLine="708"/>
        <w:jc w:val="both"/>
        <w:rPr>
          <w:sz w:val="28"/>
          <w:szCs w:val="28"/>
        </w:rPr>
      </w:pPr>
      <w:r w:rsidRPr="00CA43E0">
        <w:rPr>
          <w:sz w:val="28"/>
          <w:szCs w:val="28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CA43E0" w:rsidRDefault="00CA43E0" w:rsidP="00CA43E0">
      <w:pPr>
        <w:pStyle w:val="a5"/>
        <w:ind w:firstLine="708"/>
        <w:jc w:val="both"/>
        <w:rPr>
          <w:sz w:val="28"/>
          <w:szCs w:val="28"/>
        </w:rPr>
      </w:pPr>
      <w:r w:rsidRPr="00CA43E0">
        <w:rPr>
          <w:sz w:val="28"/>
          <w:szCs w:val="28"/>
        </w:rPr>
        <w:t xml:space="preserve">Осуществление государственного контроля за представлением деклараций об обороте алкогольной и спиртосодержащей продукции, пива и пивных напитков.      </w:t>
      </w:r>
    </w:p>
    <w:p w:rsid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</w:p>
    <w:p w:rsidR="00CF7C7E" w:rsidRPr="00CF7C7E" w:rsidRDefault="00CF7C7E" w:rsidP="00CF7C7E">
      <w:pPr>
        <w:pStyle w:val="a5"/>
        <w:jc w:val="center"/>
        <w:rPr>
          <w:b/>
          <w:i/>
          <w:sz w:val="28"/>
          <w:szCs w:val="28"/>
          <w:u w:val="single"/>
        </w:rPr>
      </w:pPr>
      <w:r w:rsidRPr="00CF7C7E">
        <w:rPr>
          <w:b/>
          <w:i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На территории Забайкальского края по состоянию на 24 января </w:t>
      </w:r>
      <w:r w:rsidRPr="00CF7C7E">
        <w:rPr>
          <w:sz w:val="28"/>
          <w:szCs w:val="28"/>
        </w:rPr>
        <w:br/>
        <w:t>2020 года зарегистрировано: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- 376 действующих лицензий на розничную продажу алкогольной продукции;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- 345 юридических лиц, осуществляющих розничную продажу алкогольной продукции;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- 2915 мест нахождения обособленных подразделений лицензиатов.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В области лицензирования розничной продажи алкогольной продукции за отчетный период принято 55 заявлений.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>Выдано 6 лицензий, переоформлено – 61, продлено – 12. Отказано в выдаче (переоформлении, продлении) лицензий – 5 лицензиатам и соискателям лицензий. Выдано 5 временных разрешений на хранение и возврат остатков алкогольной и спиртосодержащей продукции поставщику. Досрочно прекращено 3 лицензии.</w:t>
      </w:r>
    </w:p>
    <w:p w:rsidR="00CF7C7E" w:rsidRPr="00CF7C7E" w:rsidRDefault="00CF7C7E" w:rsidP="00CF7C7E">
      <w:pPr>
        <w:pStyle w:val="a5"/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Проведено проверок – 118, из них: 48 – выездных, 70 – документарных. </w:t>
      </w:r>
    </w:p>
    <w:p w:rsidR="00CF7C7E" w:rsidRPr="00F110CE" w:rsidRDefault="00CF7C7E" w:rsidP="00D75ED7">
      <w:pPr>
        <w:pStyle w:val="a5"/>
        <w:ind w:firstLine="708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CA3ACD" w:rsidRPr="006C2867" w:rsidRDefault="00CA3ACD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заключения по итогам тарифной сессии -1.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 запрос в Администрацию Калганского района о предоставлении документов </w:t>
      </w:r>
      <w:proofErr w:type="gramStart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согласование</w:t>
      </w:r>
      <w:proofErr w:type="gramEnd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ритуальных услуг.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Начата работа по сбору информации по муниципальным районам Забайкальского края для расчета предельной наценки на школьное питание.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</w:t>
      </w: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муниципальные районы и городские округа, осуществляется наблюдение за 40 группами продовольственных товаров. 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Начата работа по формированию реестра юридических лиц и индивидуальных предпринимателей, осуществляющих оптовую торговлю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отчеты в Росздравнадзор и УФАС по Забайкальскому краю о проведенных проверках за январь 2020 года.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отчет по ГИС ГМП (по поступившим штрафам) за январь 2020 года.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информация (доклад) к итоговому совещанию Агинского Бурятского округа.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информация (доклад) для семинара по повышению квалификации глав муниципальных районов и городских округов.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медиаплан на период с 03.02.2020 года по 14.02.2020 года.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отчет о показателях эффективности и результативности контрольно-надзорной деятельности за 2019 год.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план публичных слушаний на 2020 год.</w:t>
      </w:r>
    </w:p>
    <w:p w:rsidR="0082574E" w:rsidRPr="0082574E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 и направлен проект письма от заместителя председателя Правительства Забайкальского края (Администрации </w:t>
      </w:r>
      <w:proofErr w:type="spellStart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Карымского</w:t>
      </w:r>
      <w:proofErr w:type="spellEnd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 дополнительным автобусным рейсам ГП «</w:t>
      </w:r>
      <w:proofErr w:type="spellStart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Дарасунское</w:t>
      </w:r>
      <w:proofErr w:type="spellEnd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:rsidR="00D47B4B" w:rsidRDefault="0082574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перечень мероприятий для снижения выпадающих доходов на перевозку пассажиров авиа/</w:t>
      </w:r>
      <w:proofErr w:type="spellStart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жд</w:t>
      </w:r>
      <w:proofErr w:type="spellEnd"/>
      <w:r w:rsidRPr="0082574E">
        <w:rPr>
          <w:rFonts w:ascii="Times New Roman" w:eastAsia="Times New Roman" w:hAnsi="Times New Roman" w:cs="Times New Roman"/>
          <w:sz w:val="28"/>
          <w:szCs w:val="28"/>
          <w:lang w:eastAsia="ar-SA"/>
        </w:rPr>
        <w:t>/речным транспортом.</w:t>
      </w:r>
    </w:p>
    <w:p w:rsidR="00CF7C7E" w:rsidRDefault="00CF7C7E" w:rsidP="0082574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60E" w:rsidRDefault="00BF460E" w:rsidP="00BF46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60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на февраль 2020 года</w:t>
      </w:r>
    </w:p>
    <w:p w:rsidR="00BF460E" w:rsidRPr="00BF460E" w:rsidRDefault="00BF460E" w:rsidP="00BF46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Порядков и регламентов о видах государственного регионального контроля, Порядка регулирования тарифов на перевозки пассажиров речным транспортом. </w:t>
      </w:r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плановой проверки ГУП «Аптечный склад» и внеплановой проверки ООО «Аптека №1».</w:t>
      </w:r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Выезд в командировку для осмотра основных лесосечных операции по заготовке дров в Читинский район.</w:t>
      </w:r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стоимости ритуальных услуг в Калганском районе. </w:t>
      </w:r>
    </w:p>
    <w:p w:rsidR="00BF460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информации по муниципальным районам забайкальского края для расчета предельной наценки на школьное питание.</w:t>
      </w:r>
    </w:p>
    <w:p w:rsidR="00CF7C7E" w:rsidRPr="00BF460E" w:rsidRDefault="00BF460E" w:rsidP="00BF46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информации по муниципальным районам забайкальского края для расчета тарифов по техническому осмотру.</w:t>
      </w:r>
    </w:p>
    <w:sectPr w:rsidR="00CF7C7E" w:rsidRPr="00BF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3956E4"/>
    <w:rsid w:val="0049374C"/>
    <w:rsid w:val="0066204D"/>
    <w:rsid w:val="006A700E"/>
    <w:rsid w:val="00705EA1"/>
    <w:rsid w:val="0081161B"/>
    <w:rsid w:val="0082574E"/>
    <w:rsid w:val="00854B25"/>
    <w:rsid w:val="00907297"/>
    <w:rsid w:val="009A7ED2"/>
    <w:rsid w:val="00B45BF1"/>
    <w:rsid w:val="00BE3646"/>
    <w:rsid w:val="00BF460E"/>
    <w:rsid w:val="00C219BB"/>
    <w:rsid w:val="00C868A9"/>
    <w:rsid w:val="00CA3ACD"/>
    <w:rsid w:val="00CA43E0"/>
    <w:rsid w:val="00CF7C7E"/>
    <w:rsid w:val="00D47B4B"/>
    <w:rsid w:val="00D75ED7"/>
    <w:rsid w:val="00D86CE6"/>
    <w:rsid w:val="00E07E2B"/>
    <w:rsid w:val="00E621C6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B5A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F269-8009-470C-87E3-CD50FFD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Мария В. Вовк</cp:lastModifiedBy>
  <cp:revision>9</cp:revision>
  <dcterms:created xsi:type="dcterms:W3CDTF">2020-01-30T07:09:00Z</dcterms:created>
  <dcterms:modified xsi:type="dcterms:W3CDTF">2020-01-31T07:30:00Z</dcterms:modified>
</cp:coreProperties>
</file>