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CD" w:rsidRDefault="00E253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PT Astra Serif" w:eastAsia="PT Astra Serif" w:hAnsi="PT Astra Serif" w:cs="PT Astra Serif"/>
          <w:b/>
          <w:sz w:val="28"/>
        </w:rPr>
      </w:pPr>
      <w:bookmarkStart w:id="0" w:name="_GoBack"/>
      <w:bookmarkEnd w:id="0"/>
      <w:r>
        <w:rPr>
          <w:rFonts w:ascii="PT Astra Serif" w:eastAsia="PT Astra Serif" w:hAnsi="PT Astra Serif" w:cs="PT Astra Serif"/>
          <w:b/>
          <w:color w:val="1A1A1A"/>
          <w:sz w:val="28"/>
        </w:rPr>
        <w:t>Памятка</w:t>
      </w:r>
    </w:p>
    <w:p w:rsidR="00C652CD" w:rsidRDefault="00E253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PT Astra Serif" w:eastAsia="PT Astra Serif" w:hAnsi="PT Astra Serif" w:cs="PT Astra Serif"/>
          <w:b/>
          <w:sz w:val="28"/>
        </w:rPr>
      </w:pPr>
      <w:r>
        <w:rPr>
          <w:rFonts w:ascii="PT Astra Serif" w:eastAsia="PT Astra Serif" w:hAnsi="PT Astra Serif" w:cs="PT Astra Serif"/>
          <w:b/>
          <w:color w:val="1A1A1A"/>
          <w:sz w:val="28"/>
        </w:rPr>
        <w:t>по соблюдению мер безопасности при использовании</w:t>
      </w:r>
    </w:p>
    <w:p w:rsidR="00C652CD" w:rsidRDefault="00E25336">
      <w:pPr>
        <w:jc w:val="center"/>
        <w:rPr>
          <w:rFonts w:ascii="PT Astra Serif" w:eastAsia="PT Astra Serif" w:hAnsi="PT Astra Serif" w:cs="PT Astra Serif"/>
          <w:b/>
          <w:sz w:val="28"/>
        </w:rPr>
      </w:pPr>
      <w:r>
        <w:rPr>
          <w:rFonts w:ascii="PT Astra Serif" w:eastAsia="PT Astra Serif" w:hAnsi="PT Astra Serif" w:cs="PT Astra Serif"/>
          <w:b/>
          <w:color w:val="1A1A1A"/>
          <w:sz w:val="28"/>
        </w:rPr>
        <w:t xml:space="preserve">служебной электронной почты </w:t>
      </w:r>
    </w:p>
    <w:p w:rsidR="00C652CD" w:rsidRDefault="00C652CD">
      <w:pPr>
        <w:rPr>
          <w:rFonts w:ascii="PT Astra Serif" w:eastAsia="PT Astra Serif" w:hAnsi="PT Astra Serif" w:cs="PT Astra Serif"/>
          <w:sz w:val="28"/>
        </w:rPr>
      </w:pPr>
    </w:p>
    <w:p w:rsidR="00C652CD" w:rsidRDefault="00E25336">
      <w:pPr>
        <w:spacing w:line="264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highlight w:val="white"/>
        </w:rPr>
        <w:t>Э</w:t>
      </w:r>
      <w:r>
        <w:rPr>
          <w:rFonts w:ascii="PT Astra Serif" w:eastAsia="PT Astra Serif" w:hAnsi="PT Astra Serif" w:cs="PT Astra Serif"/>
          <w:color w:val="000000" w:themeColor="text1"/>
          <w:sz w:val="28"/>
          <w:highlight w:val="white"/>
        </w:rPr>
        <w:t>лектронная почта давно стала представлять собой среду для распространения вирусов, троянских программ. Если не обеспечен надлежащий контроль над ее использованием, это может привести к крайне серьезным последствиям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.</w:t>
      </w:r>
    </w:p>
    <w:p w:rsidR="00C652CD" w:rsidRDefault="00E25336" w:rsidP="00E25336">
      <w:pPr>
        <w:pStyle w:val="af9"/>
        <w:numPr>
          <w:ilvl w:val="0"/>
          <w:numId w:val="2"/>
        </w:numPr>
        <w:spacing w:line="264" w:lineRule="auto"/>
        <w:ind w:left="0"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b/>
          <w:color w:val="000000" w:themeColor="text1"/>
          <w:sz w:val="28"/>
        </w:rPr>
        <w:t>Для системных администраторов и админист</w:t>
      </w:r>
      <w:r>
        <w:rPr>
          <w:rFonts w:ascii="PT Astra Serif" w:eastAsia="PT Astra Serif" w:hAnsi="PT Astra Serif" w:cs="PT Astra Serif"/>
          <w:b/>
          <w:color w:val="000000" w:themeColor="text1"/>
          <w:sz w:val="28"/>
        </w:rPr>
        <w:t>раторов безопасности информации органов и организаций</w:t>
      </w:r>
      <w:r>
        <w:rPr>
          <w:rFonts w:ascii="PT Astra Serif" w:eastAsia="PT Astra Serif" w:hAnsi="PT Astra Serif" w:cs="PT Astra Serif"/>
          <w:sz w:val="28"/>
        </w:rPr>
        <w:t xml:space="preserve"> </w:t>
      </w:r>
    </w:p>
    <w:p w:rsidR="00C652CD" w:rsidRDefault="00E25336">
      <w:pPr>
        <w:spacing w:after="62" w:line="264" w:lineRule="auto"/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1.1. Рассмотреть возможность перехода на отечественные решения или сервисы по защите электронной почты. </w:t>
      </w:r>
    </w:p>
    <w:p w:rsidR="00C652CD" w:rsidRDefault="00E25336">
      <w:pPr>
        <w:spacing w:after="62" w:line="264" w:lineRule="auto"/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1.2. Если организация не взаимодействует с </w:t>
      </w:r>
      <w:proofErr w:type="gramStart"/>
      <w:r>
        <w:rPr>
          <w:rFonts w:ascii="PT Astra Serif" w:eastAsia="PT Astra Serif" w:hAnsi="PT Astra Serif" w:cs="PT Astra Serif"/>
          <w:sz w:val="28"/>
        </w:rPr>
        <w:t>иностранными</w:t>
      </w:r>
      <w:proofErr w:type="gramEnd"/>
      <w:r>
        <w:rPr>
          <w:rFonts w:ascii="PT Astra Serif" w:eastAsia="PT Astra Serif" w:hAnsi="PT Astra Serif" w:cs="PT Astra Serif"/>
          <w:sz w:val="28"/>
        </w:rPr>
        <w:t xml:space="preserve"> </w:t>
      </w:r>
      <w:proofErr w:type="gramStart"/>
      <w:r>
        <w:rPr>
          <w:rFonts w:ascii="PT Astra Serif" w:eastAsia="PT Astra Serif" w:hAnsi="PT Astra Serif" w:cs="PT Astra Serif"/>
          <w:sz w:val="28"/>
        </w:rPr>
        <w:t>контрагентами, запретить коммуникации на</w:t>
      </w:r>
      <w:r>
        <w:rPr>
          <w:rFonts w:ascii="PT Astra Serif" w:eastAsia="PT Astra Serif" w:hAnsi="PT Astra Serif" w:cs="PT Astra Serif"/>
          <w:sz w:val="28"/>
        </w:rPr>
        <w:t xml:space="preserve"> сетевом уровне по протоколу SMTP с зарубежными IP-адресами (при возможности), или настроить уведомления пользователей в тексте сообщения при получении от зарубежного отправителя (при возможности). </w:t>
      </w:r>
      <w:proofErr w:type="gramEnd"/>
    </w:p>
    <w:p w:rsidR="00C652CD" w:rsidRDefault="00E25336">
      <w:pPr>
        <w:spacing w:after="62" w:line="264" w:lineRule="auto"/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>1.3. Активировать механизмы проверки подлинности домена о</w:t>
      </w:r>
      <w:r>
        <w:rPr>
          <w:rFonts w:ascii="PT Astra Serif" w:eastAsia="PT Astra Serif" w:hAnsi="PT Astra Serif" w:cs="PT Astra Serif"/>
          <w:sz w:val="28"/>
        </w:rPr>
        <w:t xml:space="preserve">тправителя с использованием технологий SPF, DKIM, DMARC (при возможности). </w:t>
      </w:r>
    </w:p>
    <w:p w:rsidR="00C652CD" w:rsidRDefault="00E25336">
      <w:pPr>
        <w:spacing w:after="62" w:line="264" w:lineRule="auto"/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1.4. Настроить функции уведомления пользователей в тексте сообщения при получении от внешнего отправителя (при возможности). </w:t>
      </w:r>
    </w:p>
    <w:p w:rsidR="00C652CD" w:rsidRDefault="00E25336">
      <w:pPr>
        <w:spacing w:after="62" w:line="264" w:lineRule="auto"/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 1.5. Запретить использование почтового сервера в каче</w:t>
      </w:r>
      <w:r>
        <w:rPr>
          <w:rFonts w:ascii="PT Astra Serif" w:eastAsia="PT Astra Serif" w:hAnsi="PT Astra Serif" w:cs="PT Astra Serif"/>
          <w:sz w:val="28"/>
        </w:rPr>
        <w:t xml:space="preserve">стве открытого </w:t>
      </w:r>
      <w:proofErr w:type="spellStart"/>
      <w:r>
        <w:rPr>
          <w:rFonts w:ascii="PT Astra Serif" w:eastAsia="PT Astra Serif" w:hAnsi="PT Astra Serif" w:cs="PT Astra Serif"/>
          <w:i/>
          <w:sz w:val="28"/>
        </w:rPr>
        <w:t>relay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. </w:t>
      </w:r>
    </w:p>
    <w:p w:rsidR="00C652CD" w:rsidRDefault="00E25336">
      <w:pPr>
        <w:spacing w:after="62" w:line="264" w:lineRule="auto"/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1.6.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Пересылку всей подозрительной электронной почты на специально созданный адрес электронной почты </w:t>
      </w:r>
      <w:r>
        <w:rPr>
          <w:rFonts w:ascii="PT Astra Serif" w:eastAsia="PT Astra Serif" w:hAnsi="PT Astra Serif" w:cs="PT Astra Serif"/>
          <w:b/>
          <w:sz w:val="28"/>
          <w:szCs w:val="28"/>
        </w:rPr>
        <w:t>«</w:t>
      </w:r>
      <w:r>
        <w:rPr>
          <w:rFonts w:ascii="PT Astra Serif" w:eastAsia="PT Astra Serif" w:hAnsi="PT Astra Serif" w:cs="PT Astra Serif"/>
          <w:b/>
          <w:i/>
          <w:sz w:val="28"/>
          <w:szCs w:val="28"/>
        </w:rPr>
        <w:t>threat@it.e-zab.ru»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для анализа</w:t>
      </w:r>
      <w:r>
        <w:rPr>
          <w:rFonts w:ascii="PT Astra Serif" w:eastAsia="PT Astra Serif" w:hAnsi="PT Astra Serif" w:cs="PT Astra Serif"/>
          <w:sz w:val="28"/>
        </w:rPr>
        <w:t xml:space="preserve">. </w:t>
      </w:r>
    </w:p>
    <w:p w:rsidR="00C652CD" w:rsidRDefault="00E25336">
      <w:pPr>
        <w:spacing w:after="62" w:line="264" w:lineRule="auto"/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1.7.  Использовать почтовую «песочницу». </w:t>
      </w:r>
    </w:p>
    <w:p w:rsidR="00C652CD" w:rsidRDefault="00E25336">
      <w:pPr>
        <w:spacing w:after="62" w:line="264" w:lineRule="auto"/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1.8. </w:t>
      </w:r>
      <w:proofErr w:type="gramStart"/>
      <w:r>
        <w:rPr>
          <w:rFonts w:ascii="PT Astra Serif" w:eastAsia="PT Astra Serif" w:hAnsi="PT Astra Serif" w:cs="PT Astra Serif"/>
          <w:sz w:val="28"/>
        </w:rPr>
        <w:t>Заблокировать получение пользователями систем и сетей электронных писем, имеющих вложения с расширениями ADE, ADP, .АРК, АРРХ, APPXBUNDLE, ВАТ, CAB, СНМ, CMD, COM, CPL, DLL, DMG, EX, ЕХ_, EXE, НТА, INS, ISP, ISO, JAR, JS, JSE, LIB, LNK, MDE, MSC, MSI,</w:t>
      </w:r>
      <w:r>
        <w:rPr>
          <w:rFonts w:ascii="PT Astra Serif" w:eastAsia="PT Astra Serif" w:hAnsi="PT Astra Serif" w:cs="PT Astra Serif"/>
          <w:sz w:val="28"/>
        </w:rPr>
        <w:t xml:space="preserve"> MSIX, MSIXBUNDLE, MSP, MST, NSH, PIF, PS1, SCR, SCT, SHB, SYS, VB, VBE, VBS, VHD, VXD, WSC, WSF, WSH</w:t>
      </w:r>
      <w:r>
        <w:rPr>
          <w:rFonts w:ascii="PT Astra Serif" w:eastAsia="PT Astra Serif" w:hAnsi="PT Astra Serif" w:cs="PT Astra Serif"/>
          <w:sz w:val="28"/>
        </w:rPr>
        <w:t>.</w:t>
      </w:r>
      <w:proofErr w:type="gramEnd"/>
    </w:p>
    <w:p w:rsidR="00C652CD" w:rsidRDefault="00E25336">
      <w:pPr>
        <w:spacing w:after="62" w:line="264" w:lineRule="auto"/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>1.9. Обеспечить антивирусную защиту всех входящих сообщений и вложений в них.</w:t>
      </w:r>
    </w:p>
    <w:p w:rsidR="00C652CD" w:rsidRDefault="00C652CD">
      <w:pPr>
        <w:rPr>
          <w:rFonts w:ascii="PT Astra Serif" w:eastAsia="PT Astra Serif" w:hAnsi="PT Astra Serif" w:cs="PT Astra Serif"/>
          <w:sz w:val="28"/>
        </w:rPr>
      </w:pPr>
    </w:p>
    <w:p w:rsidR="00C652CD" w:rsidRDefault="00E25336">
      <w:pPr>
        <w:ind w:firstLine="709"/>
        <w:rPr>
          <w:rFonts w:ascii="PT Astra Serif" w:eastAsia="PT Astra Serif" w:hAnsi="PT Astra Serif" w:cs="PT Astra Serif"/>
          <w:b/>
          <w:sz w:val="28"/>
        </w:rPr>
      </w:pPr>
      <w:r>
        <w:rPr>
          <w:rFonts w:ascii="PT Astra Serif" w:eastAsia="PT Astra Serif" w:hAnsi="PT Astra Serif" w:cs="PT Astra Serif"/>
          <w:b/>
          <w:sz w:val="28"/>
        </w:rPr>
        <w:lastRenderedPageBreak/>
        <w:t>2. Для пользователей</w:t>
      </w:r>
    </w:p>
    <w:p w:rsidR="00C652CD" w:rsidRDefault="00E25336" w:rsidP="00E25336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after="0" w:line="240" w:lineRule="auto"/>
        <w:ind w:left="0" w:firstLine="709"/>
        <w:jc w:val="both"/>
        <w:rPr>
          <w:rFonts w:ascii="PT Astra Serif" w:eastAsia="PT Astra Serif" w:hAnsi="PT Astra Serif" w:cs="PT Astra Serif"/>
          <w:color w:val="000000" w:themeColor="text1"/>
          <w:sz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внимательно проверять адрес отправителя сообщения, в случае возникновения подозрений в истинности отправителя необходимо связаться с ним по телефону или другим способом и уточнить факт отправки сообщения. </w:t>
      </w:r>
      <w:r>
        <w:rPr>
          <w:rFonts w:ascii="PT Astra Serif" w:eastAsia="PT Astra Serif" w:hAnsi="PT Astra Serif" w:cs="PT Astra Serif"/>
          <w:color w:val="000000" w:themeColor="text1"/>
          <w:sz w:val="28"/>
          <w:highlight w:val="white"/>
        </w:rPr>
        <w:t>Желательно, контакт для связи взять не из письма, а</w:t>
      </w:r>
      <w:r>
        <w:rPr>
          <w:rFonts w:ascii="PT Astra Serif" w:eastAsia="PT Astra Serif" w:hAnsi="PT Astra Serif" w:cs="PT Astra Serif"/>
          <w:color w:val="000000" w:themeColor="text1"/>
          <w:sz w:val="28"/>
          <w:highlight w:val="white"/>
        </w:rPr>
        <w:t xml:space="preserve"> из других источников: собственная записная книжка, визитка, спросить у коллег, узнать на официальных сайтах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;</w:t>
      </w:r>
    </w:p>
    <w:p w:rsidR="00C652CD" w:rsidRDefault="00E25336" w:rsidP="00E25336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after="0" w:line="240" w:lineRule="auto"/>
        <w:ind w:left="0" w:firstLine="709"/>
        <w:jc w:val="both"/>
        <w:rPr>
          <w:rFonts w:ascii="PT Astra Serif" w:eastAsia="PT Astra Serif" w:hAnsi="PT Astra Serif" w:cs="PT Astra Serif"/>
          <w:color w:val="000000" w:themeColor="text1"/>
          <w:sz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не доверять даже «известным» адресам. Адрес отправителя очень 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легко подделать (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см. ниже - 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Признаки в письмах, которым не стоит доверять)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;</w:t>
      </w:r>
    </w:p>
    <w:p w:rsidR="00C652CD" w:rsidRDefault="00E25336" w:rsidP="00E25336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after="0" w:line="240" w:lineRule="auto"/>
        <w:ind w:left="0"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все полученные вложения проверять антивирусными средствами на предмет наличия вредоносного программного обеспечения;</w:t>
      </w:r>
    </w:p>
    <w:p w:rsidR="00C652CD" w:rsidRDefault="00E25336" w:rsidP="00E25336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after="0" w:line="240" w:lineRule="auto"/>
        <w:ind w:left="0"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никогда не запускать полученные по электронной почте программы, даже если письмо пришло от известного лица;</w:t>
      </w:r>
    </w:p>
    <w:p w:rsidR="00C652CD" w:rsidRDefault="00E25336" w:rsidP="00E25336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after="0" w:line="240" w:lineRule="auto"/>
        <w:ind w:left="0"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никому не давать свой пароль, д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аже хорошо знакомым коллегам, сотрудникам из ИТ-подразделений и службе безопасности. Не делиться данными об аккаунте с другими;</w:t>
      </w:r>
    </w:p>
    <w:p w:rsidR="00C652CD" w:rsidRDefault="00E25336" w:rsidP="00E25336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after="0" w:line="240" w:lineRule="auto"/>
        <w:ind w:left="0"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открывая полученные документы, не разрешать использование макросов;</w:t>
      </w:r>
    </w:p>
    <w:p w:rsidR="00C652CD" w:rsidRDefault="00E25336" w:rsidP="00E25336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after="0" w:line="240" w:lineRule="auto"/>
        <w:ind w:left="0"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по возможности пользоваться почтовыми клиентами последних ве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рсий;</w:t>
      </w:r>
    </w:p>
    <w:p w:rsidR="00C652CD" w:rsidRDefault="00E25336" w:rsidP="00E25336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after="0" w:line="204" w:lineRule="auto"/>
        <w:ind w:left="0"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использовать   только  корпоративные  почтовые  ящики  в  домене </w:t>
      </w:r>
      <w:r>
        <w:rPr>
          <w:rFonts w:ascii="PT Astra Serif" w:eastAsia="PT Astra Serif" w:hAnsi="PT Astra Serif" w:cs="PT Astra Serif"/>
          <w:color w:val="000000" w:themeColor="text1"/>
          <w:sz w:val="28"/>
          <w:vertAlign w:val="subscript"/>
        </w:rPr>
        <w:t xml:space="preserve"> </w:t>
      </w:r>
      <w:r>
        <w:rPr>
          <w:rFonts w:ascii="PT Astra Serif" w:eastAsia="PT Astra Serif" w:hAnsi="PT Astra Serif" w:cs="PT Astra Serif"/>
          <w:color w:val="000000" w:themeColor="text1"/>
          <w:sz w:val="40"/>
          <w:vertAlign w:val="subscript"/>
        </w:rPr>
        <w:t>*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.</w:t>
      </w:r>
      <w:r>
        <w:rPr>
          <w:rFonts w:ascii="PT Astra Serif" w:eastAsia="PT Astra Serif" w:hAnsi="PT Astra Serif" w:cs="PT Astra Serif"/>
          <w:i/>
          <w:color w:val="000000" w:themeColor="text1"/>
          <w:sz w:val="28"/>
        </w:rPr>
        <w:t xml:space="preserve">e-zab.ru. </w:t>
      </w:r>
      <w:proofErr w:type="gramStart"/>
      <w:r>
        <w:rPr>
          <w:rFonts w:ascii="PT Astra Serif" w:eastAsia="PT Astra Serif" w:hAnsi="PT Astra Serif" w:cs="PT Astra Serif"/>
          <w:sz w:val="28"/>
        </w:rPr>
        <w:t>Не допустимо</w:t>
      </w:r>
      <w:proofErr w:type="gramEnd"/>
      <w:r>
        <w:rPr>
          <w:rFonts w:ascii="PT Astra Serif" w:eastAsia="PT Astra Serif" w:hAnsi="PT Astra Serif" w:cs="PT Astra Serif"/>
          <w:sz w:val="28"/>
        </w:rPr>
        <w:t xml:space="preserve"> использование коммерческой электронной почты (ya.ru, mail.ru, gmail.com и т.д.) в служебных целях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;</w:t>
      </w:r>
    </w:p>
    <w:p w:rsidR="00C652CD" w:rsidRDefault="00E25336" w:rsidP="00E25336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after="0" w:line="240" w:lineRule="auto"/>
        <w:ind w:left="0"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не просматривать на работе свою личную почту на бесплатных п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очтовых сервисах и не посещать сайты, не связанные с выполнением служебных обязанностей;</w:t>
      </w:r>
    </w:p>
    <w:p w:rsidR="00C652CD" w:rsidRDefault="00E25336" w:rsidP="00E25336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after="0" w:line="240" w:lineRule="auto"/>
        <w:ind w:left="0"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не вводить </w:t>
      </w:r>
      <w:proofErr w:type="gramStart"/>
      <w:r>
        <w:rPr>
          <w:rFonts w:ascii="PT Astra Serif" w:eastAsia="PT Astra Serif" w:hAnsi="PT Astra Serif" w:cs="PT Astra Serif"/>
          <w:color w:val="000000" w:themeColor="text1"/>
          <w:sz w:val="28"/>
        </w:rPr>
        <w:t>пароль</w:t>
      </w:r>
      <w:proofErr w:type="gram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если почтовое сообщение запрашивает его, или требует пароль взамен на получение какой-либо услуги. Чаще всего к таким действиям прибегают злоумышленн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ики;</w:t>
      </w:r>
    </w:p>
    <w:p w:rsidR="00C652CD" w:rsidRDefault="00E25336" w:rsidP="00E25336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after="0" w:line="240" w:lineRule="auto"/>
        <w:ind w:left="0"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не использовать и не устанавливать не разрешенные к использованию в вашем органе (организации) программы и программы, не предназначенные для выполнения должностных обязанностей;</w:t>
      </w:r>
    </w:p>
    <w:p w:rsidR="00C652CD" w:rsidRDefault="00E25336" w:rsidP="00E25336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after="0" w:line="240" w:lineRule="auto"/>
        <w:ind w:left="0"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proofErr w:type="gramStart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особое внимание обращать на сообщения, поступающие от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 неизвестных адреса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тов, а также от федеральных органов (ФСБ России, прокуратуры, следственного комитета, банковских структур и др.) так как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кибермошенниками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 используются адреса электронной почты похожие на истинные адреса существующих органов и организаций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и тексты вложений 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похожи на документы истинных адресатов 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(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см. ниже - 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Признаки в письмах, которым не стоит доверять)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;</w:t>
      </w:r>
      <w:proofErr w:type="gramEnd"/>
    </w:p>
    <w:p w:rsidR="00C652CD" w:rsidRDefault="00E25336" w:rsidP="00E25336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after="0" w:line="240" w:lineRule="auto"/>
        <w:ind w:left="0"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с использованием электронной почты запрещается пересылать информацию ограниченного доступа (персональные данные, информацию для служебного пользования), а также пересылать нелегально </w:t>
      </w:r>
      <w:r>
        <w:rPr>
          <w:rFonts w:ascii="PT Astra Serif" w:eastAsia="PT Astra Serif" w:hAnsi="PT Astra Serif" w:cs="PT Astra Serif"/>
          <w:sz w:val="28"/>
        </w:rPr>
        <w:lastRenderedPageBreak/>
        <w:t>распространяемые материалы (аудио-, видеоданные, программное обеспечение)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;</w:t>
      </w:r>
    </w:p>
    <w:p w:rsidR="00C652CD" w:rsidRDefault="00E25336" w:rsidP="00E25336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after="0" w:line="240" w:lineRule="auto"/>
        <w:ind w:left="0"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считать вредоносными электронные </w:t>
      </w:r>
      <w:proofErr w:type="gramStart"/>
      <w:r>
        <w:rPr>
          <w:rFonts w:ascii="PT Astra Serif" w:eastAsia="PT Astra Serif" w:hAnsi="PT Astra Serif" w:cs="PT Astra Serif"/>
          <w:sz w:val="28"/>
          <w:szCs w:val="28"/>
        </w:rPr>
        <w:t>письма</w:t>
      </w:r>
      <w:proofErr w:type="gramEnd"/>
      <w:r>
        <w:rPr>
          <w:rFonts w:ascii="PT Astra Serif" w:eastAsia="PT Astra Serif" w:hAnsi="PT Astra Serif" w:cs="PT Astra Serif"/>
          <w:sz w:val="28"/>
          <w:szCs w:val="28"/>
        </w:rPr>
        <w:t xml:space="preserve"> направленные со следующих почтовых серверов: «mx.roztec.ru», «mx.nacimibio.ru», «mail.kazkad.ru», «mlrmailer.com», «mail.mlrmailer.com», «sender-gosuslugi.ru», «mail.sender-gosuslugi.ru», «mail.gazpromlpg.ruoe.ru»,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«mail.npoem.ruoe.ru», «email.tpprf.ruoe.ru», «dionis.r31.rosreestr.ruoe.ru», «mx.vertical.ruoe.ru», «mail.muctr.ruoe.ru», «mail.tcm-u.ruoe.ru», «mail.it-vbc.ruoe.</w:t>
      </w:r>
      <w:proofErr w:type="gramStart"/>
      <w:r>
        <w:rPr>
          <w:rFonts w:ascii="PT Astra Serif" w:eastAsia="PT Astra Serif" w:hAnsi="PT Astra Serif" w:cs="PT Astra Serif"/>
          <w:sz w:val="28"/>
          <w:szCs w:val="28"/>
        </w:rPr>
        <w:t>ru», «mail.ktrv.ruoe.ru», «mail.hi-tech.ruoe.org», «mail.acti.ruoe.ru», «mail.am-tec.ruoe.ru»</w:t>
      </w:r>
      <w:r>
        <w:rPr>
          <w:rFonts w:ascii="PT Astra Serif" w:eastAsia="PT Astra Serif" w:hAnsi="PT Astra Serif" w:cs="PT Astra Serif"/>
          <w:sz w:val="28"/>
          <w:szCs w:val="28"/>
        </w:rPr>
        <w:t>, «mail.sevastopolteplo.ruoe.ru», «olymp.deloports.ruoe.ru», «outlook.ekassir.uercus.com», «post.sberbank-tele.uercus.com», «mail-kras.bbr.ruoe.ru», «email.okb-nouator.ru», «mail.kronshadt.ru», «mail.tscrimea.ruoe.ru», «mail.gazpromviet.uercus.com», «mail.</w:t>
      </w:r>
      <w:r>
        <w:rPr>
          <w:rFonts w:ascii="PT Astra Serif" w:eastAsia="PT Astra Serif" w:hAnsi="PT Astra Serif" w:cs="PT Astra Serif"/>
          <w:sz w:val="28"/>
          <w:szCs w:val="28"/>
        </w:rPr>
        <w:t>volnamobile.ruoe.ru», «mail.5-tv.ruoe.ra», «exchange-log</w:t>
      </w:r>
      <w:proofErr w:type="gramEnd"/>
      <w:r>
        <w:rPr>
          <w:rFonts w:ascii="PT Astra Serif" w:eastAsia="PT Astra Serif" w:hAnsi="PT Astra Serif" w:cs="PT Astra Serif"/>
          <w:sz w:val="28"/>
          <w:szCs w:val="28"/>
        </w:rPr>
        <w:t>.</w:t>
      </w:r>
      <w:proofErr w:type="gramStart"/>
      <w:r>
        <w:rPr>
          <w:rFonts w:ascii="PT Astra Serif" w:eastAsia="PT Astra Serif" w:hAnsi="PT Astra Serif" w:cs="PT Astra Serif"/>
          <w:sz w:val="28"/>
          <w:szCs w:val="28"/>
        </w:rPr>
        <w:t>rzdlog.ruoe.ru», «mail.rossiya-airlines.uercus.com», «mail.dynasystems.ruoe.ru», «mail.ventocloud.ruoe.ru», «mail.omg.transneft.ruoe.ru», «mail.digital.gov.ruoe.ru», «mail.tass.ruoe.ru», «post2.inter</w:t>
      </w:r>
      <w:r>
        <w:rPr>
          <w:rFonts w:ascii="PT Astra Serif" w:eastAsia="PT Astra Serif" w:hAnsi="PT Astra Serif" w:cs="PT Astra Serif"/>
          <w:sz w:val="28"/>
          <w:szCs w:val="28"/>
        </w:rPr>
        <w:t>fax.ruoe.ru», «mail.iz.ruoe.ru», «app.aif.ruoe.ru», «mail.tvrain.ruoe.ru», «mail.life.ruoe.ru», «mail.vniiem.ruoe.ru», «mail.aviaremont.ruoe.ru», «smtp.mikron.ruoe</w:t>
      </w:r>
      <w:proofErr w:type="gramEnd"/>
      <w:r>
        <w:rPr>
          <w:rFonts w:ascii="PT Astra Serif" w:eastAsia="PT Astra Serif" w:hAnsi="PT Astra Serif" w:cs="PT Astra Serif"/>
          <w:sz w:val="28"/>
          <w:szCs w:val="28"/>
        </w:rPr>
        <w:t>.</w:t>
      </w:r>
      <w:proofErr w:type="gramStart"/>
      <w:r>
        <w:rPr>
          <w:rFonts w:ascii="PT Astra Serif" w:eastAsia="PT Astra Serif" w:hAnsi="PT Astra Serif" w:cs="PT Astra Serif"/>
          <w:sz w:val="28"/>
          <w:szCs w:val="28"/>
        </w:rPr>
        <w:t>ru», «mail.kmz.ruoe.ru», «mail.vympel-ybinsk.ruoe.ru», «mail.goz.ruoe.ru», «mail.ach.gov.ruo</w:t>
      </w:r>
      <w:r>
        <w:rPr>
          <w:rFonts w:ascii="PT Astra Serif" w:eastAsia="PT Astra Serif" w:hAnsi="PT Astra Serif" w:cs="PT Astra Serif"/>
          <w:sz w:val="28"/>
          <w:szCs w:val="28"/>
        </w:rPr>
        <w:t>e.ru», «mail.fadm.gov.ruoe.ru», «mail.rst.gov.ruoe.ru», «mail.minstroyrf.ruoe.ru», «mail.minobmauki.gov.ruoe.ru», «postman.rosleshoz.ruoe.ru», «mail.21.mchs.gov.ruoe.ru», «email.mkrf.ruoe.ru», «mail.knaaz.Jruoe.org», «mail.nicevt.ruoe.ru», «mail</w:t>
      </w:r>
      <w:proofErr w:type="gramEnd"/>
      <w:r>
        <w:rPr>
          <w:rFonts w:ascii="PT Astra Serif" w:eastAsia="PT Astra Serif" w:hAnsi="PT Astra Serif" w:cs="PT Astra Serif"/>
          <w:sz w:val="28"/>
          <w:szCs w:val="28"/>
        </w:rPr>
        <w:t>.gardatech.</w:t>
      </w:r>
      <w:r>
        <w:rPr>
          <w:rFonts w:ascii="PT Astra Serif" w:eastAsia="PT Astra Serif" w:hAnsi="PT Astra Serif" w:cs="PT Astra Serif"/>
          <w:sz w:val="28"/>
          <w:szCs w:val="28"/>
        </w:rPr>
        <w:t>ruoe.ru», «mail.dtln.ruoe.ru», «webmail.planar-elements.ruoe.ru», «mxl3.ml3.ruoe.ru», «mail.informseti.ruoe.ru», «mail.cloud.mts.ruoe.ru», «exchange.avito.ruoe.ru».</w:t>
      </w:r>
    </w:p>
    <w:p w:rsidR="00C652CD" w:rsidRDefault="00E25336" w:rsidP="00E25336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after="0" w:line="240" w:lineRule="auto"/>
        <w:ind w:left="0"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proofErr w:type="gramStart"/>
      <w:r>
        <w:rPr>
          <w:rFonts w:ascii="PT Astra Serif" w:eastAsia="PT Astra Serif" w:hAnsi="PT Astra Serif" w:cs="PT Astra Serif"/>
          <w:sz w:val="28"/>
          <w:szCs w:val="28"/>
        </w:rPr>
        <w:t>считать подозрительными письма, у которых в поле «Тема» содержится призыв к действиям (напр</w:t>
      </w:r>
      <w:r>
        <w:rPr>
          <w:rFonts w:ascii="PT Astra Serif" w:eastAsia="PT Astra Serif" w:hAnsi="PT Astra Serif" w:cs="PT Astra Serif"/>
          <w:sz w:val="28"/>
          <w:szCs w:val="28"/>
        </w:rPr>
        <w:t>имер «открой», «прочитай», «ознакомься»), а также упоминаются финансы, банки, геополитическая обстановка или содержатся угрозы, письма, содержащие документы с макросами, архивы с паролями, а также файлы с расширениями .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rtf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>, .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lnk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>, .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chm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>, .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vhd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>;</w:t>
      </w:r>
      <w:proofErr w:type="gramEnd"/>
    </w:p>
    <w:p w:rsidR="00C652CD" w:rsidRDefault="00E25336" w:rsidP="00E25336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after="0" w:line="240" w:lineRule="auto"/>
        <w:ind w:left="0"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sz w:val="28"/>
        </w:rPr>
        <w:t>если при открытии файла-вложения показывается «ошибка открытия» или показываются непонятные символы, существует большая вероятность того что данный файл содержит вредоносную программу и в это время идет шифрование информации на компьютере (даже после закры</w:t>
      </w:r>
      <w:r>
        <w:rPr>
          <w:rFonts w:ascii="PT Astra Serif" w:eastAsia="PT Astra Serif" w:hAnsi="PT Astra Serif" w:cs="PT Astra Serif"/>
          <w:sz w:val="28"/>
        </w:rPr>
        <w:t xml:space="preserve">тия файла). Файл может автоматически рассылаться коллегам с просьбой помочь открыть его. </w:t>
      </w:r>
      <w:proofErr w:type="gramStart"/>
      <w:r>
        <w:rPr>
          <w:rFonts w:ascii="PT Astra Serif" w:eastAsia="PT Astra Serif" w:hAnsi="PT Astra Serif" w:cs="PT Astra Serif"/>
          <w:sz w:val="28"/>
        </w:rPr>
        <w:t>В итоге зашифрованными могут оказаться все информационные ресурсы организации;</w:t>
      </w:r>
      <w:proofErr w:type="gramEnd"/>
    </w:p>
    <w:p w:rsidR="00C652CD" w:rsidRDefault="00E25336" w:rsidP="00E25336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after="0" w:line="240" w:lineRule="auto"/>
        <w:ind w:left="0" w:firstLine="709"/>
        <w:jc w:val="both"/>
        <w:rPr>
          <w:rFonts w:ascii="PT Astra Serif" w:eastAsia="PT Astra Serif" w:hAnsi="PT Astra Serif" w:cs="PT Astra Serif"/>
          <w:b/>
          <w:color w:val="000000" w:themeColor="text1"/>
          <w:sz w:val="28"/>
        </w:rPr>
      </w:pPr>
      <w:r>
        <w:rPr>
          <w:rFonts w:ascii="PT Astra Serif" w:eastAsia="PT Astra Serif" w:hAnsi="PT Astra Serif" w:cs="PT Astra Serif"/>
          <w:b/>
          <w:color w:val="000000" w:themeColor="text1"/>
          <w:sz w:val="28"/>
        </w:rPr>
        <w:t>в случае возникновения вопросов и выявления инцидентов информационной безопасности необх</w:t>
      </w:r>
      <w:r>
        <w:rPr>
          <w:rFonts w:ascii="PT Astra Serif" w:eastAsia="PT Astra Serif" w:hAnsi="PT Astra Serif" w:cs="PT Astra Serif"/>
          <w:b/>
          <w:color w:val="000000" w:themeColor="text1"/>
          <w:sz w:val="28"/>
        </w:rPr>
        <w:t xml:space="preserve">одимо немедленно обратиться к ответственному за информационную безопасность или должностному лицу, на которое возложены полномочия по обеспечению информационной безопасности, в том числе обнаружению, </w:t>
      </w:r>
      <w:r>
        <w:rPr>
          <w:rFonts w:ascii="PT Astra Serif" w:eastAsia="PT Astra Serif" w:hAnsi="PT Astra Serif" w:cs="PT Astra Serif"/>
          <w:b/>
          <w:color w:val="000000" w:themeColor="text1"/>
          <w:sz w:val="28"/>
        </w:rPr>
        <w:lastRenderedPageBreak/>
        <w:t>предупреждению и ликвидации последствий компьютерных ата</w:t>
      </w:r>
      <w:r>
        <w:rPr>
          <w:rFonts w:ascii="PT Astra Serif" w:eastAsia="PT Astra Serif" w:hAnsi="PT Astra Serif" w:cs="PT Astra Serif"/>
          <w:b/>
          <w:color w:val="000000" w:themeColor="text1"/>
          <w:sz w:val="28"/>
        </w:rPr>
        <w:t>к и реагированию на компьютерные инциденты органа (организации).</w:t>
      </w:r>
    </w:p>
    <w:p w:rsidR="00C652CD" w:rsidRDefault="00E253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Arial" w:eastAsia="Arial" w:hAnsi="Arial" w:cs="Arial"/>
          <w:b/>
          <w:color w:val="333333"/>
          <w:sz w:val="24"/>
        </w:rPr>
      </w:pPr>
      <w:r>
        <w:rPr>
          <w:rFonts w:ascii="Arial" w:eastAsia="Arial" w:hAnsi="Arial" w:cs="Arial"/>
          <w:b/>
          <w:color w:val="333333"/>
          <w:sz w:val="24"/>
        </w:rPr>
        <w:t xml:space="preserve"> </w:t>
      </w:r>
    </w:p>
    <w:p w:rsidR="00C652CD" w:rsidRDefault="00E253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rFonts w:ascii="PT Astra Serif" w:eastAsia="PT Astra Serif" w:hAnsi="PT Astra Serif" w:cs="PT Astra Serif"/>
          <w:color w:val="000000" w:themeColor="text1"/>
          <w:sz w:val="28"/>
        </w:rPr>
      </w:pPr>
      <w:r>
        <w:rPr>
          <w:rFonts w:ascii="PT Astra Serif" w:eastAsia="PT Astra Serif" w:hAnsi="PT Astra Serif" w:cs="PT Astra Serif"/>
          <w:b/>
          <w:color w:val="000000" w:themeColor="text1"/>
          <w:sz w:val="28"/>
        </w:rPr>
        <w:t>Признаки в письмах, которым не стоит доверять:</w:t>
      </w:r>
    </w:p>
    <w:p w:rsidR="00C652CD" w:rsidRDefault="00E25336" w:rsidP="00E25336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after="90"/>
        <w:ind w:left="0" w:firstLine="709"/>
        <w:jc w:val="both"/>
        <w:rPr>
          <w:rFonts w:ascii="PT Astra Serif" w:eastAsia="PT Astra Serif" w:hAnsi="PT Astra Serif" w:cs="PT Astra Serif"/>
          <w:color w:val="000000" w:themeColor="text1"/>
          <w:sz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в тексте более чем одна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ашибка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или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аписка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>;</w:t>
      </w:r>
    </w:p>
    <w:p w:rsidR="00C652CD" w:rsidRDefault="00E25336" w:rsidP="00E25336">
      <w:pPr>
        <w:pStyle w:val="af9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before="90" w:after="90"/>
        <w:ind w:left="0" w:firstLine="709"/>
        <w:jc w:val="both"/>
        <w:rPr>
          <w:rFonts w:ascii="PT Astra Serif" w:eastAsia="PT Astra Serif" w:hAnsi="PT Astra Serif" w:cs="PT Astra Serif"/>
          <w:color w:val="000000" w:themeColor="text1"/>
          <w:sz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ссылка в виде цифр. Пример: 178.248.232.27;</w:t>
      </w:r>
    </w:p>
    <w:p w:rsidR="00C652CD" w:rsidRDefault="00E25336" w:rsidP="00E25336">
      <w:pPr>
        <w:pStyle w:val="af9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before="90" w:after="90"/>
        <w:ind w:left="0" w:firstLine="709"/>
        <w:jc w:val="both"/>
        <w:rPr>
          <w:rFonts w:ascii="PT Astra Serif" w:eastAsia="PT Astra Serif" w:hAnsi="PT Astra Serif" w:cs="PT Astra Serif"/>
          <w:color w:val="000000" w:themeColor="text1"/>
          <w:sz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ссылка содержит символ «@»; Пример: http://bank.ru@phish.ru</w:t>
      </w:r>
      <w:proofErr w:type="gramStart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;</w:t>
      </w:r>
      <w:proofErr w:type="gramEnd"/>
    </w:p>
    <w:p w:rsidR="00C652CD" w:rsidRDefault="00E25336" w:rsidP="00E25336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before="90" w:after="90"/>
        <w:ind w:left="0" w:firstLine="709"/>
        <w:jc w:val="both"/>
        <w:rPr>
          <w:rFonts w:ascii="PT Astra Serif" w:eastAsia="PT Astra Serif" w:hAnsi="PT Astra Serif" w:cs="PT Astra Serif"/>
          <w:color w:val="000000" w:themeColor="text1"/>
          <w:sz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ссылка c двумя и более адресами. </w:t>
      </w:r>
    </w:p>
    <w:p w:rsidR="00C652CD" w:rsidRDefault="00E25336" w:rsidP="00E25336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before="90" w:after="90"/>
        <w:ind w:left="0" w:firstLine="709"/>
        <w:jc w:val="both"/>
        <w:rPr>
          <w:rFonts w:ascii="PT Astra Serif" w:eastAsia="PT Astra Serif" w:hAnsi="PT Astra Serif" w:cs="PT Astra Serif"/>
          <w:color w:val="000000" w:themeColor="text1"/>
          <w:sz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письма с отсутствующими дополнительными контактами (ФИО, должность, телефон, почтовый адрес);</w:t>
      </w:r>
    </w:p>
    <w:p w:rsidR="00C652CD" w:rsidRDefault="00E25336" w:rsidP="00E25336">
      <w:pPr>
        <w:pStyle w:val="af9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before="90" w:after="90"/>
        <w:ind w:left="0" w:firstLine="709"/>
        <w:jc w:val="both"/>
        <w:rPr>
          <w:rFonts w:ascii="PT Astra Serif" w:eastAsia="PT Astra Serif" w:hAnsi="PT Astra Serif" w:cs="PT Astra Serif"/>
          <w:color w:val="000000" w:themeColor="text1"/>
          <w:sz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если в начале адреса сайта есть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www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>, но нет точки или стоит тире. Пример: wwwbank.ru или www-bank.ru</w:t>
      </w:r>
    </w:p>
    <w:p w:rsidR="00C652CD" w:rsidRDefault="00E25336" w:rsidP="00E25336">
      <w:pPr>
        <w:pStyle w:val="af9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before="90" w:after="90"/>
        <w:ind w:left="0" w:firstLine="709"/>
        <w:jc w:val="both"/>
        <w:rPr>
          <w:rFonts w:ascii="PT Astra Serif" w:eastAsia="PT Astra Serif" w:hAnsi="PT Astra Serif" w:cs="PT Astra Serif"/>
          <w:color w:val="000000" w:themeColor="text1"/>
          <w:sz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если в начале адреса сайта есть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http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или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https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>, но нет</w:t>
      </w:r>
      <w:proofErr w:type="gramStart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«://». </w:t>
      </w:r>
      <w:proofErr w:type="gramEnd"/>
      <w:r>
        <w:rPr>
          <w:rFonts w:ascii="PT Astra Serif" w:eastAsia="PT Astra Serif" w:hAnsi="PT Astra Serif" w:cs="PT Astra Serif"/>
          <w:color w:val="000000" w:themeColor="text1"/>
          <w:sz w:val="28"/>
        </w:rPr>
        <w:t>Пример: httpsbank.ru</w:t>
      </w:r>
    </w:p>
    <w:p w:rsidR="00C652CD" w:rsidRDefault="00E25336" w:rsidP="00E25336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before="90" w:after="90"/>
        <w:ind w:left="0" w:firstLine="709"/>
        <w:jc w:val="both"/>
        <w:rPr>
          <w:rFonts w:ascii="PT Astra Serif" w:eastAsia="PT Astra Serif" w:hAnsi="PT Astra Serif" w:cs="PT Astra Serif"/>
          <w:color w:val="000000" w:themeColor="text1"/>
          <w:sz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когда в адресе сайта несколько точек, смотрите то, что написано в правой части, </w:t>
      </w:r>
      <w:r>
        <w:rPr>
          <w:rFonts w:ascii="PT Astra Serif" w:eastAsia="PT Astra Serif" w:hAnsi="PT Astra Serif" w:cs="PT Astra Serif"/>
          <w:i/>
          <w:color w:val="000000" w:themeColor="text1"/>
          <w:sz w:val="28"/>
        </w:rPr>
        <w:t>до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 первого символа «/», там вы обнаружите исходный сайт и если он вам не знаком — ссылка подозрительна. Пример: www.bank.ru.zlodey.ru/login?id=12/aa/bank.ru</w:t>
      </w:r>
    </w:p>
    <w:p w:rsidR="00C652CD" w:rsidRDefault="00E25336" w:rsidP="00E25336">
      <w:pPr>
        <w:pStyle w:val="af9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before="90" w:after="90"/>
        <w:ind w:left="0" w:firstLine="709"/>
        <w:jc w:val="both"/>
        <w:rPr>
          <w:rFonts w:ascii="PT Astra Serif" w:eastAsia="PT Astra Serif" w:hAnsi="PT Astra Serif" w:cs="PT Astra Serif"/>
          <w:color w:val="000000" w:themeColor="text1"/>
          <w:sz w:val="28"/>
        </w:rPr>
      </w:pP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email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в поле «Отпра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витель» может быть подделан или самого отправителя могли взломать;</w:t>
      </w:r>
    </w:p>
    <w:p w:rsidR="00C652CD" w:rsidRDefault="00E25336" w:rsidP="00E25336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before="90" w:after="90"/>
        <w:ind w:left="0" w:firstLine="709"/>
        <w:jc w:val="both"/>
        <w:rPr>
          <w:rFonts w:ascii="PT Astra Serif" w:eastAsia="PT Astra Serif" w:hAnsi="PT Astra Serif" w:cs="PT Astra Serif"/>
          <w:color w:val="000000" w:themeColor="text1"/>
          <w:sz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если при наведении указателя «мыши» ссылка выглядит по-другому. Пример: в тексте письма написано tele2.ru, а при наведении мыши, в нижнем левом углу браузера отображается teie2.ru</w:t>
      </w:r>
    </w:p>
    <w:p w:rsidR="00C652CD" w:rsidRDefault="00E25336" w:rsidP="00E25336">
      <w:pPr>
        <w:pStyle w:val="af9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before="90" w:after="90"/>
        <w:ind w:left="0" w:firstLine="709"/>
        <w:jc w:val="both"/>
        <w:rPr>
          <w:rFonts w:ascii="PT Astra Serif" w:eastAsia="PT Astra Serif" w:hAnsi="PT Astra Serif" w:cs="PT Astra Serif"/>
          <w:color w:val="000000" w:themeColor="text1"/>
          <w:sz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ссылка может быть не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кликабельна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>, но содержать подмененные символы. Злоумышленник надеется, что вы скопируете ссылку и вставите в браузер. Пример: в письме указана ссылка teIe2.ru, копируете и вставляете в браузер, но оказывается, что это teie2.ru</w:t>
      </w:r>
    </w:p>
    <w:p w:rsidR="00C652CD" w:rsidRDefault="00E25336" w:rsidP="00E25336">
      <w:pPr>
        <w:pStyle w:val="af9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before="90" w:after="90"/>
        <w:ind w:left="0" w:firstLine="709"/>
        <w:jc w:val="both"/>
        <w:rPr>
          <w:rFonts w:ascii="PT Astra Serif" w:eastAsia="PT Astra Serif" w:hAnsi="PT Astra Serif" w:cs="PT Astra Serif"/>
          <w:color w:val="000000" w:themeColor="text1"/>
          <w:sz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злоумышл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енник может заменить букву “o” на цифру “0” или маленькую латинскую букву L — “l”, на большую букву i — “I” или b на d, использовать сочетание букв (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rn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вместо буквы m,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cl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вместо d,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vv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вместо w) и т.д. Пример: 0nIinedank.ru вместо onlinebank.ru</w:t>
      </w:r>
    </w:p>
    <w:p w:rsidR="00C652CD" w:rsidRDefault="00E25336" w:rsidP="00E25336">
      <w:pPr>
        <w:pStyle w:val="af9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before="90" w:after="90"/>
        <w:ind w:left="0"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если ссылка 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начинается с https:// — это не значит, что она безопасна.</w:t>
      </w:r>
    </w:p>
    <w:sectPr w:rsidR="00C652C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336" w:rsidRDefault="00E25336">
      <w:pPr>
        <w:spacing w:after="0" w:line="240" w:lineRule="auto"/>
      </w:pPr>
      <w:r>
        <w:separator/>
      </w:r>
    </w:p>
  </w:endnote>
  <w:endnote w:type="continuationSeparator" w:id="0">
    <w:p w:rsidR="00E25336" w:rsidRDefault="00E25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336" w:rsidRDefault="00E25336">
      <w:pPr>
        <w:spacing w:after="0" w:line="240" w:lineRule="auto"/>
      </w:pPr>
      <w:r>
        <w:separator/>
      </w:r>
    </w:p>
  </w:footnote>
  <w:footnote w:type="continuationSeparator" w:id="0">
    <w:p w:rsidR="00E25336" w:rsidRDefault="00E25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1BCA"/>
    <w:multiLevelType w:val="hybridMultilevel"/>
    <w:tmpl w:val="750CB880"/>
    <w:lvl w:ilvl="0" w:tplc="A1C8063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86ABE8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2ED6545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F2E2891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27EACE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AF1C4F7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12E67C7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FE24D4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9186358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">
    <w:nsid w:val="083932D4"/>
    <w:multiLevelType w:val="hybridMultilevel"/>
    <w:tmpl w:val="5DD08B4E"/>
    <w:lvl w:ilvl="0" w:tplc="C1A46B2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BB4699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51EEA9B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50486F7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60E3B4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B6C095E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C724497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980EB8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8DE0734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">
    <w:nsid w:val="123646C2"/>
    <w:multiLevelType w:val="hybridMultilevel"/>
    <w:tmpl w:val="A3661A3E"/>
    <w:lvl w:ilvl="0" w:tplc="2CCCFA2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333333"/>
        <w:sz w:val="24"/>
      </w:rPr>
    </w:lvl>
    <w:lvl w:ilvl="1" w:tplc="4AC4C0C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333333"/>
        <w:sz w:val="24"/>
      </w:rPr>
    </w:lvl>
    <w:lvl w:ilvl="2" w:tplc="3334A28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333333"/>
        <w:sz w:val="24"/>
      </w:rPr>
    </w:lvl>
    <w:lvl w:ilvl="3" w:tplc="C6AEBC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333333"/>
        <w:sz w:val="24"/>
      </w:rPr>
    </w:lvl>
    <w:lvl w:ilvl="4" w:tplc="61AED2C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333333"/>
        <w:sz w:val="24"/>
      </w:rPr>
    </w:lvl>
    <w:lvl w:ilvl="5" w:tplc="C9C6477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333333"/>
        <w:sz w:val="24"/>
      </w:rPr>
    </w:lvl>
    <w:lvl w:ilvl="6" w:tplc="E2BA7D3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333333"/>
        <w:sz w:val="24"/>
      </w:rPr>
    </w:lvl>
    <w:lvl w:ilvl="7" w:tplc="12EE807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333333"/>
        <w:sz w:val="24"/>
      </w:rPr>
    </w:lvl>
    <w:lvl w:ilvl="8" w:tplc="143A6B8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333333"/>
        <w:sz w:val="24"/>
      </w:rPr>
    </w:lvl>
  </w:abstractNum>
  <w:abstractNum w:abstractNumId="3">
    <w:nsid w:val="17AD7D43"/>
    <w:multiLevelType w:val="hybridMultilevel"/>
    <w:tmpl w:val="758028B4"/>
    <w:lvl w:ilvl="0" w:tplc="D0828C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314FB3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4FA0397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5CE2A2C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A1876C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A9AE1A4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F61AE4F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ACAD0A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A8485AD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">
    <w:nsid w:val="20941348"/>
    <w:multiLevelType w:val="hybridMultilevel"/>
    <w:tmpl w:val="B9A0C0F2"/>
    <w:lvl w:ilvl="0" w:tplc="8DE62CE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B0C2B6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7DF0F7E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728C08A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AAC377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3F20366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A586749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1E0306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435203C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5">
    <w:nsid w:val="22A07A8A"/>
    <w:multiLevelType w:val="hybridMultilevel"/>
    <w:tmpl w:val="A992C44E"/>
    <w:lvl w:ilvl="0" w:tplc="8AA8B0D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2A6E4B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6312240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06C62F7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DF62EA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872AD84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DA0C8F1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B38E7E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7556D3C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6">
    <w:nsid w:val="2A2205BF"/>
    <w:multiLevelType w:val="hybridMultilevel"/>
    <w:tmpl w:val="3AB49736"/>
    <w:lvl w:ilvl="0" w:tplc="8A242A8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BCC5A5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5DA4ED2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C0DC58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CE6924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A44A450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C134643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7DC6E9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18EC675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7">
    <w:nsid w:val="2B192B1B"/>
    <w:multiLevelType w:val="hybridMultilevel"/>
    <w:tmpl w:val="F030198A"/>
    <w:lvl w:ilvl="0" w:tplc="46FE051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A3860E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0EAE28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620E3A7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CD6687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8D8A682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A4EA348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43C07F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0328895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8">
    <w:nsid w:val="31F25F69"/>
    <w:multiLevelType w:val="hybridMultilevel"/>
    <w:tmpl w:val="2CC26E86"/>
    <w:lvl w:ilvl="0" w:tplc="84A06E78">
      <w:start w:val="1"/>
      <w:numFmt w:val="decimal"/>
      <w:lvlText w:val="%1."/>
      <w:lvlJc w:val="left"/>
    </w:lvl>
    <w:lvl w:ilvl="1" w:tplc="631A43DE">
      <w:start w:val="1"/>
      <w:numFmt w:val="lowerLetter"/>
      <w:lvlText w:val="%2."/>
      <w:lvlJc w:val="left"/>
      <w:pPr>
        <w:ind w:left="1440" w:hanging="360"/>
      </w:pPr>
    </w:lvl>
    <w:lvl w:ilvl="2" w:tplc="2ABCD676">
      <w:start w:val="1"/>
      <w:numFmt w:val="lowerRoman"/>
      <w:lvlText w:val="%3."/>
      <w:lvlJc w:val="right"/>
      <w:pPr>
        <w:ind w:left="2160" w:hanging="180"/>
      </w:pPr>
    </w:lvl>
    <w:lvl w:ilvl="3" w:tplc="04C8B4BE">
      <w:start w:val="1"/>
      <w:numFmt w:val="decimal"/>
      <w:lvlText w:val="%4."/>
      <w:lvlJc w:val="left"/>
      <w:pPr>
        <w:ind w:left="2880" w:hanging="360"/>
      </w:pPr>
    </w:lvl>
    <w:lvl w:ilvl="4" w:tplc="7C6A4B34">
      <w:start w:val="1"/>
      <w:numFmt w:val="lowerLetter"/>
      <w:lvlText w:val="%5."/>
      <w:lvlJc w:val="left"/>
      <w:pPr>
        <w:ind w:left="3600" w:hanging="360"/>
      </w:pPr>
    </w:lvl>
    <w:lvl w:ilvl="5" w:tplc="77462E00">
      <w:start w:val="1"/>
      <w:numFmt w:val="lowerRoman"/>
      <w:lvlText w:val="%6."/>
      <w:lvlJc w:val="right"/>
      <w:pPr>
        <w:ind w:left="4320" w:hanging="180"/>
      </w:pPr>
    </w:lvl>
    <w:lvl w:ilvl="6" w:tplc="3C0E3DF6">
      <w:start w:val="1"/>
      <w:numFmt w:val="decimal"/>
      <w:lvlText w:val="%7."/>
      <w:lvlJc w:val="left"/>
      <w:pPr>
        <w:ind w:left="5040" w:hanging="360"/>
      </w:pPr>
    </w:lvl>
    <w:lvl w:ilvl="7" w:tplc="75944870">
      <w:start w:val="1"/>
      <w:numFmt w:val="lowerLetter"/>
      <w:lvlText w:val="%8."/>
      <w:lvlJc w:val="left"/>
      <w:pPr>
        <w:ind w:left="5760" w:hanging="360"/>
      </w:pPr>
    </w:lvl>
    <w:lvl w:ilvl="8" w:tplc="67C8BD7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E3D64"/>
    <w:multiLevelType w:val="hybridMultilevel"/>
    <w:tmpl w:val="D9A65AAC"/>
    <w:lvl w:ilvl="0" w:tplc="F09080F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17E83C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EE0A55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05FE5EB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CDA100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A75AB71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6EE6CC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678532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06F439B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0">
    <w:nsid w:val="42947545"/>
    <w:multiLevelType w:val="hybridMultilevel"/>
    <w:tmpl w:val="6E1A792E"/>
    <w:lvl w:ilvl="0" w:tplc="52B45BB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932F91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022E04D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0060C9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3521CC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54CEB6F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55C6090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B6A81F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1AE07E5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1">
    <w:nsid w:val="585D3D16"/>
    <w:multiLevelType w:val="hybridMultilevel"/>
    <w:tmpl w:val="801664C0"/>
    <w:lvl w:ilvl="0" w:tplc="B86A3E9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0CE4A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9C437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367E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1296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561A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92CDC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EE15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3AAA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694B3CE2"/>
    <w:multiLevelType w:val="hybridMultilevel"/>
    <w:tmpl w:val="D474F7C2"/>
    <w:lvl w:ilvl="0" w:tplc="8A683C2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333333"/>
        <w:sz w:val="24"/>
      </w:rPr>
    </w:lvl>
    <w:lvl w:ilvl="1" w:tplc="337A28F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333333"/>
        <w:sz w:val="24"/>
      </w:rPr>
    </w:lvl>
    <w:lvl w:ilvl="2" w:tplc="8802243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333333"/>
        <w:sz w:val="24"/>
      </w:rPr>
    </w:lvl>
    <w:lvl w:ilvl="3" w:tplc="46F809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333333"/>
        <w:sz w:val="24"/>
      </w:rPr>
    </w:lvl>
    <w:lvl w:ilvl="4" w:tplc="418E687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333333"/>
        <w:sz w:val="24"/>
      </w:rPr>
    </w:lvl>
    <w:lvl w:ilvl="5" w:tplc="BFCA5CD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333333"/>
        <w:sz w:val="24"/>
      </w:rPr>
    </w:lvl>
    <w:lvl w:ilvl="6" w:tplc="7818ADD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333333"/>
        <w:sz w:val="24"/>
      </w:rPr>
    </w:lvl>
    <w:lvl w:ilvl="7" w:tplc="B1AC9AB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333333"/>
        <w:sz w:val="24"/>
      </w:rPr>
    </w:lvl>
    <w:lvl w:ilvl="8" w:tplc="6772F25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333333"/>
        <w:sz w:val="24"/>
      </w:rPr>
    </w:lvl>
  </w:abstractNum>
  <w:abstractNum w:abstractNumId="13">
    <w:nsid w:val="77F54012"/>
    <w:multiLevelType w:val="hybridMultilevel"/>
    <w:tmpl w:val="692C184E"/>
    <w:lvl w:ilvl="0" w:tplc="AB0A396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8EEF55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5052EF9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086A209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642F9C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0AD03E2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997A53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542260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924E665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12"/>
  </w:num>
  <w:num w:numId="10">
    <w:abstractNumId w:val="7"/>
  </w:num>
  <w:num w:numId="11">
    <w:abstractNumId w:val="10"/>
  </w:num>
  <w:num w:numId="12">
    <w:abstractNumId w:val="6"/>
  </w:num>
  <w:num w:numId="13">
    <w:abstractNumId w:val="1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CD"/>
    <w:rsid w:val="00C652CD"/>
    <w:rsid w:val="00E25336"/>
    <w:rsid w:val="00EE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2023-08-07T07:30:00Z</dcterms:created>
  <dcterms:modified xsi:type="dcterms:W3CDTF">2023-08-07T07:30:00Z</dcterms:modified>
</cp:coreProperties>
</file>