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C" w:rsidRPr="009B1F6C" w:rsidRDefault="009B1F6C" w:rsidP="009B1F6C">
      <w:pPr>
        <w:shd w:val="clear" w:color="auto" w:fill="FFFFFF"/>
        <w:spacing w:before="150" w:after="300" w:line="450" w:lineRule="atLeast"/>
        <w:outlineLvl w:val="0"/>
        <w:rPr>
          <w:rFonts w:eastAsia="Times New Roman"/>
          <w:b/>
          <w:bCs/>
          <w:color w:val="000000"/>
          <w:kern w:val="36"/>
          <w:sz w:val="45"/>
          <w:szCs w:val="45"/>
          <w:lang w:eastAsia="ru-RU"/>
        </w:rPr>
      </w:pPr>
      <w:r w:rsidRPr="009B1F6C">
        <w:rPr>
          <w:rFonts w:eastAsia="Times New Roman"/>
          <w:b/>
          <w:bCs/>
          <w:color w:val="000000"/>
          <w:kern w:val="36"/>
          <w:sz w:val="45"/>
          <w:szCs w:val="45"/>
          <w:lang w:eastAsia="ru-RU"/>
        </w:rPr>
        <w:t>Минтруд разъясняет: Как правильно вносить сведения в реестр обученных по охране труда</w:t>
      </w:r>
    </w:p>
    <w:p w:rsidR="009B1F6C" w:rsidRPr="009B1F6C" w:rsidRDefault="009B1F6C" w:rsidP="009B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F6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CCDA196" wp14:editId="1E17E28E">
            <wp:extent cx="1162050" cy="1333500"/>
            <wp:effectExtent l="0" t="0" r="0" b="0"/>
            <wp:docPr id="2" name="Рисунок 2" descr="https://tk-expert.ru/uploads/files/logo/mintr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k-expert.ru/uploads/files/logo/mintru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6C" w:rsidRPr="009B1F6C" w:rsidRDefault="009B1F6C" w:rsidP="009B1F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B1F6C" w:rsidRPr="009B1F6C" w:rsidRDefault="009B1F6C" w:rsidP="009B1F6C">
      <w:pPr>
        <w:shd w:val="clear" w:color="auto" w:fill="FFFFFF"/>
        <w:spacing w:line="22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 w:val="21"/>
          <w:szCs w:val="21"/>
          <w:bdr w:val="none" w:sz="0" w:space="0" w:color="auto" w:frame="1"/>
          <w:lang w:eastAsia="ru-RU"/>
        </w:rPr>
        <w:t>Письмо Минтруда от 04.04.2023 №15-2/ООГ-1189 "О направлении разъяснений"</w:t>
      </w:r>
    </w:p>
    <w:p w:rsidR="009B1F6C" w:rsidRPr="009B1F6C" w:rsidRDefault="009B1F6C" w:rsidP="009B1F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F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6" style="width:840pt;height:.75pt" o:hrpct="0" o:hralign="center" o:hrstd="t" o:hr="t" fillcolor="#a0a0a0" stroked="f"/>
        </w:pic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hyperlink r:id="rId6" w:tgtFrame="_blank" w:tooltip="Постановление Правительства РФ от 24.12.2021 №2464 (ред. от 30.12.2022) «О порядке обучения по охране труда и проверки знания требований охраны труда»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24.12.2021 № 2464 «О порядке обучения по охране труда и проверки знания требований охраны труда»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утверждены Правила обучения по охране труда и проверки знания требований охраны труда (далее – Правила).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По вопросам внесения сведений в реестр обученных по охране труда лиц поясняем следующее.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 соответствии с пунктом 104 Правил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Минтруд России осуществляет формирование и ведение реестров:</w:t>
      </w:r>
    </w:p>
    <w:p w:rsidR="009B1F6C" w:rsidRPr="009B1F6C" w:rsidRDefault="009B1F6C" w:rsidP="009B1F6C">
      <w:pPr>
        <w:numPr>
          <w:ilvl w:val="0"/>
          <w:numId w:val="1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реестра организаций и индивидуальных предпринимателей, оказывающих услуги в области охраны труда (в части обучения по охране труда),</w:t>
      </w:r>
    </w:p>
    <w:p w:rsidR="009B1F6C" w:rsidRPr="009B1F6C" w:rsidRDefault="009B1F6C" w:rsidP="009B1F6C">
      <w:pPr>
        <w:numPr>
          <w:ilvl w:val="0"/>
          <w:numId w:val="1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реестра индивидуальных предпринимателей и юридических лиц, осуществляющих деятельность по обучению своих работников вопросам охраны труда, и</w:t>
      </w:r>
    </w:p>
    <w:p w:rsidR="009B1F6C" w:rsidRPr="009B1F6C" w:rsidRDefault="009B1F6C" w:rsidP="009B1F6C">
      <w:pPr>
        <w:numPr>
          <w:ilvl w:val="0"/>
          <w:numId w:val="1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реестра обученных лиц.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Указанные реестры размещены в Единой общероссийской справочно-информационной системе по охране труда и доступны по ссылке: </w:t>
      </w:r>
      <w:hyperlink r:id="rId7" w:tgtFrame="_blank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https://akot.rosmintrud.ru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Пункт 106 Правил содержит сведения, которые указываются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Согласно пункту 91 Правил результаты проверки знания требований охраны труда работников после завершения обучения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требованиям охраны труда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, обучения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по оказанию первой помощи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пострадавшим, обучения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 по использованию (применению) средств индивидуальной защиты (СИЗ)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 организации или у индивидуального предпринимателя, оказывающих услуги по обучению работодателей и работников вопросам охраны труда, оформляются протоколом проверки знания требований охраны труда.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Допускается оформление единого протокола проверки знания требований охраны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труда работников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Согласно пункту 118 Правил индивидуальный предприниматель или юридическое лицо, осуществляющие деятельность по обучению своих работников </w:t>
      </w:r>
      <w:proofErr w:type="gramStart"/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вопросам охраны труда</w:t>
      </w:r>
      <w:proofErr w:type="gramEnd"/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 передают в реестр обученных лиц следующие сведения:</w:t>
      </w:r>
    </w:p>
    <w:p w:rsidR="009B1F6C" w:rsidRPr="009B1F6C" w:rsidRDefault="009B1F6C" w:rsidP="009B1F6C">
      <w:pPr>
        <w:numPr>
          <w:ilvl w:val="0"/>
          <w:numId w:val="2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наименование программы обучения по охране труда;</w:t>
      </w:r>
    </w:p>
    <w:p w:rsidR="009B1F6C" w:rsidRPr="009B1F6C" w:rsidRDefault="009B1F6C" w:rsidP="009B1F6C">
      <w:pPr>
        <w:numPr>
          <w:ilvl w:val="0"/>
          <w:numId w:val="2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дата проверки знания требований охраны труда;</w:t>
      </w:r>
    </w:p>
    <w:p w:rsidR="009B1F6C" w:rsidRPr="009B1F6C" w:rsidRDefault="009B1F6C" w:rsidP="009B1F6C">
      <w:pPr>
        <w:numPr>
          <w:ilvl w:val="0"/>
          <w:numId w:val="2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результат проверки знания требований охраны труда (оценка результата проверки «удовлетворительно» или «неудовлетворительно»);</w:t>
      </w:r>
    </w:p>
    <w:p w:rsidR="009B1F6C" w:rsidRPr="009B1F6C" w:rsidRDefault="009B1F6C" w:rsidP="009B1F6C">
      <w:pPr>
        <w:numPr>
          <w:ilvl w:val="0"/>
          <w:numId w:val="2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номер протокола проверки знания требований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Так, на данный момент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перечень программ обучения по охране труда, сведения о которых вносятся в реестр,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является исчерпывающим и содержит:</w:t>
      </w:r>
    </w:p>
    <w:p w:rsidR="009B1F6C" w:rsidRPr="009B1F6C" w:rsidRDefault="009B1F6C" w:rsidP="009B1F6C">
      <w:pPr>
        <w:numPr>
          <w:ilvl w:val="0"/>
          <w:numId w:val="3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программу обучения по оказанию первой помощи пострадавшим;</w:t>
      </w:r>
    </w:p>
    <w:p w:rsidR="009B1F6C" w:rsidRPr="009B1F6C" w:rsidRDefault="009B1F6C" w:rsidP="009B1F6C">
      <w:pPr>
        <w:numPr>
          <w:ilvl w:val="0"/>
          <w:numId w:val="3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программу обучения по использованию (применению) СИЗ;</w:t>
      </w:r>
    </w:p>
    <w:p w:rsidR="009B1F6C" w:rsidRPr="009B1F6C" w:rsidRDefault="009B1F6C" w:rsidP="009B1F6C">
      <w:pPr>
        <w:numPr>
          <w:ilvl w:val="0"/>
          <w:numId w:val="3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программу обучения по общим вопросам охраны труда и функционирования системы управления охраной труда;</w:t>
      </w:r>
    </w:p>
    <w:p w:rsidR="009B1F6C" w:rsidRPr="009B1F6C" w:rsidRDefault="009B1F6C" w:rsidP="009B1F6C">
      <w:pPr>
        <w:numPr>
          <w:ilvl w:val="0"/>
          <w:numId w:val="3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программу обучения безопасным методам и приемам выполнения работ при воздействии вредных и (или) опасных производственных факторов, источников опасности, 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идентифицированных в рамках специальной оценки условий труда и оценки профессиональных рисков;</w:t>
      </w:r>
    </w:p>
    <w:p w:rsidR="009B1F6C" w:rsidRPr="009B1F6C" w:rsidRDefault="009B1F6C" w:rsidP="009B1F6C">
      <w:pPr>
        <w:numPr>
          <w:ilvl w:val="0"/>
          <w:numId w:val="3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24 различных наименования программ обучения безопасным методам и приемам выполнения работ повышенной опасности.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Подпунктом «в» пункта 46 Правил определено, что обучение требованиям охраны труда в зависимости от категории работников проводится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 xml:space="preserve">по программе обучения безопасным методам и приемам выполнения работ повышенной </w:t>
      </w:r>
      <w:proofErr w:type="gramStart"/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опасности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,</w:t>
      </w:r>
      <w:proofErr w:type="gramEnd"/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Из положений пункта 55 Правил следует, что обучению требованиям охраны труда по программе обучения требованиям охраны труда, указанной в подпункте «в» пункта 46 настоящих Правил,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 xml:space="preserve">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</w:t>
      </w:r>
      <w:proofErr w:type="gramStart"/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опасности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,</w:t>
      </w:r>
      <w:proofErr w:type="gramEnd"/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 определенные локальными нормативными актами работодателя.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Дополнительно сообщаем, что </w:t>
      </w:r>
      <w:hyperlink r:id="rId8" w:tgtFrame="_blank" w:tooltip="Приказ Минтруда РФ от 29.10.2021 №776н  «Об утверждении Примерного положения о системе управления охраной труда»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приказом Минтруда России от 29.10.2021 № 776н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утверждено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примерное положение о системе управления охраной труда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(далее – Примерное положение), которое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Приложением № 2 к Примерному положению утвержден Примерный перечень работ повышенной опасности, к которым предъявляются отдельные требования по организации работ и обучению работников. В отношении отдельных видов работ, приведенных в Примерном перечне работ повышенной опасности, в 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том числе работ на высоте и работ в ограниченных замкнутых пространствах, предъявляются дополнительные требования к организации обучения требованиям охраны труда работников правилами по охране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Таким образом перечень программ обучения, относящихся к программе, предусмотренной подпунктом «в» пункта 46 Правил, сформирован только из тех видов работ повышенной опасности, в отношении которых нормативными правовыми актами, содержащими государственные нормативные требования охраны труда, предъявляются дополнительные требования об обучении работников.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 случае, если в программу обучения по охране труда входит, например,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 xml:space="preserve">три программы обучения по работам повышенной опасности, то полагаем, что протокол может содержать три регистрационных </w:t>
      </w:r>
      <w:proofErr w:type="gramStart"/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номера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,</w:t>
      </w:r>
      <w:proofErr w:type="gramEnd"/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 подтверждающих записи о прохождении проверки знания требований охраны труда по данными программам обучения.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С более подробной информацией и инструкциями для работодателей и организаций, осуществляющими обучение по охране труда работодателей и работников, Вы можете ознакомиться в разделе «Справочная информация» на сайте Единой общероссийской справочно-информационной системе по охране труда по ссылке: </w:t>
      </w:r>
      <w:hyperlink r:id="rId9" w:tgtFrame="_blank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https://akot.rosmintrud.ru/sout/info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 xml:space="preserve">Заместитель директора Департамента условий и охраны труда А.А. </w:t>
      </w:r>
      <w:proofErr w:type="spellStart"/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Воротилкин</w:t>
      </w:r>
      <w:proofErr w:type="spellEnd"/>
    </w:p>
    <w:p w:rsidR="009B1F6C" w:rsidRPr="009B1F6C" w:rsidRDefault="009B1F6C" w:rsidP="009B1F6C">
      <w:pPr>
        <w:shd w:val="clear" w:color="auto" w:fill="FFFFFF"/>
        <w:spacing w:before="150" w:after="15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pict>
          <v:rect id="_x0000_i1102" style="width:840pt;height:.75pt" o:hrpct="0" o:hralign="center" o:hrstd="t" o:hr="t" fillcolor="#a0a0a0" stroked="f"/>
        </w:pict>
      </w:r>
    </w:p>
    <w:p w:rsidR="009B1F6C" w:rsidRPr="009B1F6C" w:rsidRDefault="009B1F6C" w:rsidP="009B1F6C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Письмо Минтруда от 11.04.2023 №15-2/ООГ-1410 "Об обучении работников требованиям охраны труда"</w:t>
      </w:r>
    </w:p>
    <w:p w:rsidR="009B1F6C" w:rsidRPr="009B1F6C" w:rsidRDefault="009B1F6C" w:rsidP="009B1F6C">
      <w:pPr>
        <w:shd w:val="clear" w:color="auto" w:fill="FFFFFF"/>
        <w:spacing w:before="150" w:after="15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pict>
          <v:rect id="_x0000_i1103" style="width:840pt;height:.75pt" o:hrpct="0" o:hralign="center" o:hrstd="t" o:hr="t" fillcolor="#a0a0a0" stroked="f"/>
        </w:pict>
      </w:r>
    </w:p>
    <w:p w:rsid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hyperlink r:id="rId10" w:tgtFrame="_blank" w:tooltip="Постановление Правительства РФ от 24.12.2021 №2464 (ред. от 30.12.2022) «О порядке обучения по охране труда и проверки знания требований охраны труда»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24.12.2021 N 2464 "О порядке обучения по охране труда и проверки знания требований охраны труда"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утверждены Правила обучения по охране труда и проверки знания требований охраны труда (далее - Правила).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Согласно пункту 99 Правил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работодатель проводит обучение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 работников требованиям охраны труда, обучение по оказанию первой помощи пострадавшим, обучение по использованию 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(применению) средств индивидуальной защиты </w:t>
      </w: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после регистрации в реестре индивидуальных предпринимателей и юридических лиц,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осуществляющих деятельность по обучению своих работников вопросам охраны труда, в соответствии с требованиями раздела XI настоящих Правил,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Перечень программ повышенной опасности, относящихся к подпункту "в" пункта 46 Правил, сформирован из тех видов работ повышенной опасности, в отношении которых нормативными правовыми актами, содержащими государственные нормативные требования охраны труда, предъявляются дополнительные требования к обучению работников вопросам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В случае, если в программу обучения по охране труда входит, например, три программы обучения требованиям охраны труда, в том числе по работам повышенной опасности, то полагаем протокол может содержать три регистрационных номера, подтверждающих записи о прохождении проверки знания требований охраны труда по данными программам обучения.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Необходимо отметить, что согласно пункту 91 Правил протокол проверки знания требований охраны труда работников является свидетельством того, что работник прошел соответствующее обучение по охране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В случае, если в списке программ повышенной опасности отсутствует программа, по которой проведено обучение работника, то в настоящее время соответствующие сведения в реестр не передаются. 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При этом прохождение данного обучения оформляется протоколом проверки знания требований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 случае если нормативными правовыми актами не установлена необходимость выдачи удостоверений о проверке знания работником требований охраны труда,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работнику, успешно прошедшему проверку знания требований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Вместе с тем, Минтрудом России прорабатывается вопрос о расширения списка программ в реестре обученных лиц.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lastRenderedPageBreak/>
        <w:t xml:space="preserve">Заместитель директора Департамента условий и охраны труда А.А. </w:t>
      </w:r>
      <w:proofErr w:type="spellStart"/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Воротилкин</w:t>
      </w:r>
      <w:proofErr w:type="spellEnd"/>
    </w:p>
    <w:p w:rsidR="009B1F6C" w:rsidRPr="009B1F6C" w:rsidRDefault="009B1F6C" w:rsidP="009B1F6C">
      <w:pPr>
        <w:shd w:val="clear" w:color="auto" w:fill="FFFFFF"/>
        <w:spacing w:before="150" w:after="15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pict>
          <v:rect id="_x0000_i1104" style="width:840pt;height:.75pt" o:hrpct="0" o:hralign="center" o:hrstd="t" o:hr="t" fillcolor="#a0a0a0" stroked="f"/>
        </w:pict>
      </w:r>
    </w:p>
    <w:p w:rsidR="009B1F6C" w:rsidRPr="009B1F6C" w:rsidRDefault="009B1F6C" w:rsidP="009B1F6C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Письмо Минтруда от мая 2023 №б/н "О направлении разъяснений"</w:t>
      </w:r>
    </w:p>
    <w:p w:rsidR="009B1F6C" w:rsidRPr="009B1F6C" w:rsidRDefault="009B1F6C" w:rsidP="009B1F6C">
      <w:pPr>
        <w:shd w:val="clear" w:color="auto" w:fill="FFFFFF"/>
        <w:spacing w:before="150" w:after="15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pict>
          <v:rect id="_x0000_i1105" style="width:840pt;height:.75pt" o:hrpct="0" o:hralign="center" o:hrstd="t" o:hr="t" fillcolor="#a0a0a0" stroked="f"/>
        </w:pic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bookmarkStart w:id="0" w:name="_GoBack"/>
      <w:bookmarkEnd w:id="0"/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 соответствии со </w:t>
      </w:r>
      <w:hyperlink r:id="rId11" w:tgtFrame="_blank" w:tooltip="Федеральный закон  от 30.12.2001 №197-ФЗ (ред. от 04.08.2023) «Трудовой кодекс Российской Федерации.  Раздел X. ОХРАНА ТРУДА»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статьей 214 Трудового кодекса Российской Федерации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hyperlink r:id="rId12" w:tgtFrame="_blank" w:tooltip="Постановление Правительства РФ от 24.12.2021 №2464 (ред. от 30.12.2022) «О порядке обучения по охране труда и проверки знания требований охраны труда»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24 декабря 2021 г. № 2464 «О порядке обучения по охране труда и проверки знания требований охраны труда»</w:t>
        </w:r>
      </w:hyperlink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утверждены Правила обучения по охране труда и проверки знания требований охраны труда (далее – Правила), устанавливающие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Согласно пункту 46 Правил обучение требованиям охраны труда в зависимости от категории работников проводится:</w:t>
      </w:r>
    </w:p>
    <w:p w:rsidR="009B1F6C" w:rsidRPr="009B1F6C" w:rsidRDefault="009B1F6C" w:rsidP="009B1F6C">
      <w:pPr>
        <w:numPr>
          <w:ilvl w:val="0"/>
          <w:numId w:val="4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а) по программе обучения по общим вопросам охраны труда и функционирования системы управления охраной труда продолжительностью не менее 16 часов;</w:t>
      </w:r>
    </w:p>
    <w:p w:rsidR="009B1F6C" w:rsidRPr="009B1F6C" w:rsidRDefault="009B1F6C" w:rsidP="009B1F6C">
      <w:pPr>
        <w:numPr>
          <w:ilvl w:val="0"/>
          <w:numId w:val="4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9B1F6C" w:rsidRPr="009B1F6C" w:rsidRDefault="009B1F6C" w:rsidP="009B1F6C">
      <w:pPr>
        <w:numPr>
          <w:ilvl w:val="0"/>
          <w:numId w:val="4"/>
        </w:numPr>
        <w:shd w:val="clear" w:color="auto" w:fill="FFFFFF"/>
        <w:spacing w:after="75" w:line="276" w:lineRule="auto"/>
        <w:ind w:left="300"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 xml:space="preserve">в) по программе обучения безопасным методам и приемам выполнения работ повышенной опасности, к которым 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В соответствии с пунктом 104 Правил Минтруд России осуществляет формирование и ведение реестра организаций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Указанные реестры размещены в Единой общероссийской справочно-информационной системе по охране труда и доступны по ссылке: </w:t>
      </w:r>
      <w:hyperlink r:id="rId13" w:tgtFrame="_blank" w:history="1">
        <w:r w:rsidRPr="009B1F6C">
          <w:rPr>
            <w:rFonts w:ascii="Arial" w:eastAsia="Times New Roman" w:hAnsi="Arial" w:cs="Arial"/>
            <w:b/>
            <w:bCs/>
            <w:color w:val="000000"/>
            <w:szCs w:val="28"/>
            <w:u w:val="single"/>
            <w:bdr w:val="none" w:sz="0" w:space="0" w:color="auto" w:frame="1"/>
            <w:lang w:eastAsia="ru-RU"/>
          </w:rPr>
          <w:t>https://akot.rosmintrud.ru.</w:t>
        </w:r>
      </w:hyperlink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4682C3"/>
          <w:szCs w:val="28"/>
          <w:bdr w:val="none" w:sz="0" w:space="0" w:color="auto" w:frame="1"/>
          <w:lang w:eastAsia="ru-RU"/>
        </w:rPr>
        <w:t>Срок внесения сведений в реестр обученных по охране труда лиц работодателем, проводящим обучение своих работников по охране труда, а также организацией или индивидуальным предпринимателем, оказывающими услуги по обучению работодателей и работников вопросам охраны труда, не определен.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При этом, в силу положений пункта 92 Правил регистрационный номер записи о прохождении проверки знания требований охраны труда в реестре обученных по охране труда лиц является неотъемлемой частью протокола проверки знания требований охраны труда. В настоящее время Минтрудом России прорабатывается вопрос о дополнении классификатора программ для работ повышенной опасности в реестре обученных лиц</w:t>
      </w:r>
    </w:p>
    <w:p w:rsidR="009B1F6C" w:rsidRPr="009B1F6C" w:rsidRDefault="009B1F6C" w:rsidP="009B1F6C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9B1F6C">
        <w:rPr>
          <w:rFonts w:ascii="Arial" w:eastAsia="Times New Roman" w:hAnsi="Arial" w:cs="Arial"/>
          <w:b/>
          <w:bCs/>
          <w:color w:val="333333"/>
          <w:szCs w:val="28"/>
          <w:bdr w:val="none" w:sz="0" w:space="0" w:color="auto" w:frame="1"/>
          <w:lang w:eastAsia="ru-RU"/>
        </w:rPr>
        <w:t>Источник:</w:t>
      </w:r>
      <w:r w:rsidRPr="009B1F6C">
        <w:rPr>
          <w:rFonts w:ascii="Arial" w:eastAsia="Times New Roman" w:hAnsi="Arial" w:cs="Arial"/>
          <w:color w:val="333333"/>
          <w:szCs w:val="28"/>
          <w:lang w:eastAsia="ru-RU"/>
        </w:rPr>
        <w:t> </w:t>
      </w:r>
      <w:hyperlink r:id="rId14" w:anchor="x57" w:history="1">
        <w:r w:rsidRPr="009B1F6C">
          <w:rPr>
            <w:rFonts w:ascii="Arial" w:eastAsia="Times New Roman" w:hAnsi="Arial" w:cs="Arial"/>
            <w:b/>
            <w:bCs/>
            <w:i/>
            <w:iCs/>
            <w:color w:val="000000"/>
            <w:szCs w:val="28"/>
            <w:u w:val="single"/>
            <w:bdr w:val="none" w:sz="0" w:space="0" w:color="auto" w:frame="1"/>
            <w:lang w:eastAsia="ru-RU"/>
          </w:rPr>
          <w:t>Министерство труда и социальной защиты РФ</w:t>
        </w:r>
      </w:hyperlink>
    </w:p>
    <w:p w:rsidR="00801375" w:rsidRPr="009B1F6C" w:rsidRDefault="00801375" w:rsidP="009B1F6C">
      <w:pPr>
        <w:spacing w:line="276" w:lineRule="auto"/>
        <w:ind w:firstLine="709"/>
        <w:jc w:val="both"/>
        <w:rPr>
          <w:szCs w:val="28"/>
        </w:rPr>
      </w:pPr>
    </w:p>
    <w:sectPr w:rsidR="00801375" w:rsidRPr="009B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F7E"/>
    <w:multiLevelType w:val="multilevel"/>
    <w:tmpl w:val="B460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55BEE"/>
    <w:multiLevelType w:val="multilevel"/>
    <w:tmpl w:val="1B0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20B1D"/>
    <w:multiLevelType w:val="multilevel"/>
    <w:tmpl w:val="0D30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C05B9"/>
    <w:multiLevelType w:val="multilevel"/>
    <w:tmpl w:val="6D1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C"/>
    <w:rsid w:val="00801375"/>
    <w:rsid w:val="009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688D"/>
  <w15:chartTrackingRefBased/>
  <w15:docId w15:val="{0FDAD618-3550-4C24-A936-2DF2F5B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004">
          <w:blockQuote w:val="1"/>
          <w:marLeft w:val="300"/>
          <w:marRight w:val="0"/>
          <w:marTop w:val="150"/>
          <w:marBottom w:val="300"/>
          <w:divBdr>
            <w:top w:val="none" w:sz="0" w:space="4" w:color="auto"/>
            <w:left w:val="single" w:sz="36" w:space="8" w:color="DDDDDD"/>
            <w:bottom w:val="none" w:sz="0" w:space="4" w:color="auto"/>
            <w:right w:val="none" w:sz="0" w:space="4" w:color="auto"/>
          </w:divBdr>
        </w:div>
        <w:div w:id="1908563770">
          <w:blockQuote w:val="1"/>
          <w:marLeft w:val="300"/>
          <w:marRight w:val="0"/>
          <w:marTop w:val="150"/>
          <w:marBottom w:val="300"/>
          <w:divBdr>
            <w:top w:val="none" w:sz="0" w:space="4" w:color="auto"/>
            <w:left w:val="single" w:sz="36" w:space="8" w:color="DDDDDD"/>
            <w:bottom w:val="none" w:sz="0" w:space="4" w:color="auto"/>
            <w:right w:val="none" w:sz="0" w:space="4" w:color="auto"/>
          </w:divBdr>
        </w:div>
        <w:div w:id="1608344326">
          <w:blockQuote w:val="1"/>
          <w:marLeft w:val="300"/>
          <w:marRight w:val="0"/>
          <w:marTop w:val="150"/>
          <w:marBottom w:val="300"/>
          <w:divBdr>
            <w:top w:val="none" w:sz="0" w:space="4" w:color="auto"/>
            <w:left w:val="single" w:sz="36" w:space="8" w:color="DDDDDD"/>
            <w:bottom w:val="none" w:sz="0" w:space="4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-servis.ru/lib/958/" TargetMode="External"/><Relationship Id="rId13" Type="http://schemas.openxmlformats.org/officeDocument/2006/relationships/hyperlink" Target="https://akot.rosmintrud.ru.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ot.rosmintrud.ru/" TargetMode="External"/><Relationship Id="rId12" Type="http://schemas.openxmlformats.org/officeDocument/2006/relationships/hyperlink" Target="https://tk-servis.ru/lib/95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k-servis.ru/lib/957/" TargetMode="External"/><Relationship Id="rId11" Type="http://schemas.openxmlformats.org/officeDocument/2006/relationships/hyperlink" Target="https://tk-servis.ru/lib/992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k-servis.ru/lib/9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ot.rosmintrud.ru/sout/info/" TargetMode="External"/><Relationship Id="rId14" Type="http://schemas.openxmlformats.org/officeDocument/2006/relationships/hyperlink" Target="https://tk-servis.ru/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2023-10-20T02:23:00Z</dcterms:created>
  <dcterms:modified xsi:type="dcterms:W3CDTF">2023-10-20T02:27:00Z</dcterms:modified>
</cp:coreProperties>
</file>