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44" w:rsidRPr="00147D44" w:rsidRDefault="00147D44" w:rsidP="00147D44">
      <w:pPr>
        <w:shd w:val="clear" w:color="auto" w:fill="FFFFFF"/>
        <w:spacing w:after="0" w:line="495" w:lineRule="atLeast"/>
        <w:jc w:val="both"/>
        <w:outlineLvl w:val="0"/>
        <w:rPr>
          <w:rFonts w:ascii="Arial" w:eastAsia="Times New Roman" w:hAnsi="Arial" w:cs="Arial"/>
          <w:b/>
          <w:bCs/>
          <w:color w:val="000000"/>
          <w:kern w:val="36"/>
          <w:sz w:val="42"/>
          <w:szCs w:val="42"/>
          <w:lang w:eastAsia="ru-RU"/>
        </w:rPr>
      </w:pPr>
      <w:bookmarkStart w:id="0" w:name="_GoBack"/>
      <w:r w:rsidRPr="00147D44">
        <w:rPr>
          <w:rFonts w:ascii="Arial" w:eastAsia="Times New Roman" w:hAnsi="Arial" w:cs="Arial"/>
          <w:b/>
          <w:bCs/>
          <w:color w:val="000000"/>
          <w:kern w:val="36"/>
          <w:sz w:val="42"/>
          <w:szCs w:val="42"/>
          <w:lang w:eastAsia="ru-RU"/>
        </w:rPr>
        <w:t>Аптечка первой помощи работникам: требования к размещению, хранению и использованию</w:t>
      </w:r>
    </w:p>
    <w:bookmarkEnd w:id="0"/>
    <w:p w:rsidR="00147D44" w:rsidRPr="00147D44" w:rsidRDefault="00147D44" w:rsidP="00147D44">
      <w:pPr>
        <w:shd w:val="clear" w:color="auto" w:fill="FFFFFF"/>
        <w:spacing w:beforeAutospacing="1" w:after="0" w:line="405" w:lineRule="atLeast"/>
        <w:rPr>
          <w:rFonts w:ascii="Arial" w:eastAsia="Times New Roman" w:hAnsi="Arial" w:cs="Arial"/>
          <w:color w:val="333333"/>
          <w:sz w:val="22"/>
          <w:szCs w:val="22"/>
          <w:lang w:eastAsia="ru-RU"/>
        </w:rPr>
      </w:pPr>
      <w:r w:rsidRPr="00147D44">
        <w:rPr>
          <w:rFonts w:ascii="Arial" w:eastAsia="Times New Roman" w:hAnsi="Arial" w:cs="Arial"/>
          <w:i/>
          <w:iCs/>
          <w:color w:val="000000"/>
          <w:sz w:val="27"/>
          <w:szCs w:val="27"/>
          <w:lang w:eastAsia="ru-RU"/>
        </w:rPr>
        <w:t xml:space="preserve">Минздрав </w:t>
      </w:r>
      <w:proofErr w:type="gramStart"/>
      <w:r w:rsidRPr="00147D44">
        <w:rPr>
          <w:rFonts w:ascii="Arial" w:eastAsia="Times New Roman" w:hAnsi="Arial" w:cs="Arial"/>
          <w:i/>
          <w:iCs/>
          <w:color w:val="000000"/>
          <w:sz w:val="27"/>
          <w:szCs w:val="27"/>
          <w:lang w:eastAsia="ru-RU"/>
        </w:rPr>
        <w:t>утвердил  требования</w:t>
      </w:r>
      <w:proofErr w:type="gramEnd"/>
      <w:r w:rsidRPr="00147D44">
        <w:rPr>
          <w:rFonts w:ascii="Arial" w:eastAsia="Times New Roman" w:hAnsi="Arial" w:cs="Arial"/>
          <w:i/>
          <w:iCs/>
          <w:color w:val="000000"/>
          <w:sz w:val="27"/>
          <w:szCs w:val="27"/>
          <w:lang w:eastAsia="ru-RU"/>
        </w:rPr>
        <w:t xml:space="preserve"> к составу аптечки для оказания первой помощи пострадавшим на производстве. </w:t>
      </w:r>
    </w:p>
    <w:p w:rsidR="00147D44" w:rsidRPr="00147D44" w:rsidRDefault="00147D44" w:rsidP="00147D44">
      <w:pPr>
        <w:shd w:val="clear" w:color="auto" w:fill="FFFFFF"/>
        <w:spacing w:line="540" w:lineRule="atLeast"/>
        <w:rPr>
          <w:rFonts w:ascii="Arial" w:eastAsia="Times New Roman" w:hAnsi="Arial" w:cs="Arial"/>
          <w:color w:val="000000"/>
          <w:sz w:val="36"/>
          <w:szCs w:val="36"/>
          <w:lang w:eastAsia="ru-RU"/>
        </w:rPr>
      </w:pPr>
      <w:r w:rsidRPr="00147D44">
        <w:rPr>
          <w:rFonts w:ascii="Arial" w:eastAsia="Times New Roman" w:hAnsi="Arial" w:cs="Arial"/>
          <w:b/>
          <w:bCs/>
          <w:color w:val="FF0000"/>
          <w:sz w:val="36"/>
          <w:szCs w:val="36"/>
          <w:lang w:eastAsia="ru-RU"/>
        </w:rPr>
        <w:t>Внимание!</w:t>
      </w:r>
      <w:r w:rsidRPr="00147D44">
        <w:rPr>
          <w:rFonts w:ascii="Arial" w:eastAsia="Times New Roman" w:hAnsi="Arial" w:cs="Arial"/>
          <w:color w:val="000000"/>
          <w:sz w:val="36"/>
          <w:szCs w:val="36"/>
          <w:lang w:eastAsia="ru-RU"/>
        </w:rPr>
        <w:t> На Федеральном портале проектов НПА опубликован </w:t>
      </w:r>
      <w:hyperlink r:id="rId5" w:history="1">
        <w:r w:rsidRPr="00147D44">
          <w:rPr>
            <w:rFonts w:ascii="Arial" w:eastAsia="Times New Roman" w:hAnsi="Arial" w:cs="Arial"/>
            <w:b/>
            <w:bCs/>
            <w:color w:val="1990FE"/>
            <w:sz w:val="36"/>
            <w:szCs w:val="36"/>
            <w:u w:val="single"/>
            <w:lang w:eastAsia="ru-RU"/>
          </w:rPr>
          <w:t>проект приказа от Минтруда «Об утверждении требований к размещению, хранению и использованию аптечки для оказания первой помощи работникам»</w:t>
        </w:r>
      </w:hyperlink>
      <w:r w:rsidRPr="00147D44">
        <w:rPr>
          <w:rFonts w:ascii="Arial" w:eastAsia="Times New Roman" w:hAnsi="Arial" w:cs="Arial"/>
          <w:color w:val="000000"/>
          <w:sz w:val="36"/>
          <w:szCs w:val="36"/>
          <w:lang w:eastAsia="ru-RU"/>
        </w:rPr>
        <w:t xml:space="preserve">. Публичное обсуждение документа продлится до 20 декабря 2023 года. Если документ утвердят, то он вступит в силу с 1 марта 2025 года. Согласно </w:t>
      </w:r>
      <w:proofErr w:type="gramStart"/>
      <w:r w:rsidRPr="00147D44">
        <w:rPr>
          <w:rFonts w:ascii="Arial" w:eastAsia="Times New Roman" w:hAnsi="Arial" w:cs="Arial"/>
          <w:color w:val="000000"/>
          <w:sz w:val="36"/>
          <w:szCs w:val="36"/>
          <w:lang w:eastAsia="ru-RU"/>
        </w:rPr>
        <w:t>проекту</w:t>
      </w:r>
      <w:proofErr w:type="gramEnd"/>
      <w:r w:rsidRPr="00147D44">
        <w:rPr>
          <w:rFonts w:ascii="Arial" w:eastAsia="Times New Roman" w:hAnsi="Arial" w:cs="Arial"/>
          <w:color w:val="000000"/>
          <w:sz w:val="36"/>
          <w:szCs w:val="36"/>
          <w:lang w:eastAsia="ru-RU"/>
        </w:rPr>
        <w:t xml:space="preserve"> работодателям придется разработать ЛНА, устанавливающий порядок размещения, хранения и использования аптечки, а также внести эти требования в инструкции по охране труда. В проекте приказа прописано, что на стенах, дверях мест для хранения аптечек необходимо будет разместить знаки «Аптечка первой медицинской помощи». Скорее всего, в процессе обсуждения законопроекта, из названия знака уберут слово «медицинская». </w:t>
      </w:r>
      <w:r w:rsidRPr="00147D44">
        <w:rPr>
          <w:rFonts w:ascii="Arial" w:eastAsia="Times New Roman" w:hAnsi="Arial" w:cs="Arial"/>
          <w:b/>
          <w:bCs/>
          <w:color w:val="0000FF"/>
          <w:sz w:val="36"/>
          <w:szCs w:val="36"/>
          <w:lang w:eastAsia="ru-RU"/>
        </w:rPr>
        <w:t>Наши эксперты проанализируют новый документ Минтруда после его утверждения и расскажут, что нужно будет изменить в порядке размещения, хранения и использования аптечки в будущем.</w:t>
      </w:r>
    </w:p>
    <w:p w:rsidR="00147D44" w:rsidRPr="00147D44" w:rsidRDefault="00147D44" w:rsidP="00147D44">
      <w:pPr>
        <w:shd w:val="clear" w:color="auto" w:fill="FFFFFF"/>
        <w:spacing w:after="0" w:line="495" w:lineRule="atLeast"/>
        <w:outlineLvl w:val="1"/>
        <w:rPr>
          <w:rFonts w:ascii="Arial" w:eastAsia="Times New Roman" w:hAnsi="Arial" w:cs="Arial"/>
          <w:b/>
          <w:bCs/>
          <w:color w:val="000000"/>
          <w:sz w:val="44"/>
          <w:szCs w:val="44"/>
          <w:lang w:eastAsia="ru-RU"/>
        </w:rPr>
      </w:pPr>
      <w:r w:rsidRPr="00147D44">
        <w:rPr>
          <w:rFonts w:ascii="Arial" w:eastAsia="Times New Roman" w:hAnsi="Arial" w:cs="Arial"/>
          <w:b/>
          <w:bCs/>
          <w:color w:val="000000"/>
          <w:sz w:val="44"/>
          <w:szCs w:val="44"/>
          <w:lang w:eastAsia="ru-RU"/>
        </w:rPr>
        <w:lastRenderedPageBreak/>
        <w:t>Аптечка первой помощи работникам: приказ 1331н</w:t>
      </w:r>
    </w:p>
    <w:p w:rsidR="00147D44" w:rsidRPr="00147D44" w:rsidRDefault="00147D44" w:rsidP="00147D44">
      <w:pPr>
        <w:shd w:val="clear" w:color="auto" w:fill="FFFFFF"/>
        <w:spacing w:after="0" w:line="405" w:lineRule="atLeast"/>
        <w:rPr>
          <w:rFonts w:ascii="Arial" w:eastAsia="Times New Roman" w:hAnsi="Arial" w:cs="Arial"/>
          <w:color w:val="000000"/>
          <w:sz w:val="27"/>
          <w:szCs w:val="27"/>
          <w:lang w:eastAsia="ru-RU"/>
        </w:rPr>
      </w:pPr>
      <w:r w:rsidRPr="00147D44">
        <w:rPr>
          <w:rFonts w:ascii="Arial" w:eastAsia="Times New Roman" w:hAnsi="Arial" w:cs="Arial"/>
          <w:color w:val="000000"/>
          <w:sz w:val="27"/>
          <w:szCs w:val="27"/>
          <w:lang w:eastAsia="ru-RU"/>
        </w:rPr>
        <w:t>Аптечка для оказания первой помощи работникам – незаменимая вещь в экстренной ситуации, с помощью которой можно остановить угрожающее жизни кровотечение, обезопасить рану от инфекции, помочь коллеге при ожоге или обморожении, спасти жизнь сотрудника при несчастном случае на производстве. Чиновники в 2021 году пересмотрели состав аптечки первой помощи и </w:t>
      </w:r>
      <w:hyperlink r:id="rId6" w:history="1">
        <w:r w:rsidRPr="00147D44">
          <w:rPr>
            <w:rFonts w:ascii="Arial" w:eastAsia="Times New Roman" w:hAnsi="Arial" w:cs="Arial"/>
            <w:b/>
            <w:bCs/>
            <w:color w:val="1990FE"/>
            <w:sz w:val="27"/>
            <w:szCs w:val="27"/>
            <w:u w:val="single"/>
            <w:lang w:eastAsia="ru-RU"/>
          </w:rPr>
          <w:t>приказом Минздрава России от 15.12.2020 № 1331н</w:t>
        </w:r>
      </w:hyperlink>
      <w:r w:rsidRPr="00147D44">
        <w:rPr>
          <w:rFonts w:ascii="Arial" w:eastAsia="Times New Roman" w:hAnsi="Arial" w:cs="Arial"/>
          <w:color w:val="000000"/>
          <w:sz w:val="27"/>
          <w:szCs w:val="27"/>
          <w:lang w:eastAsia="ru-RU"/>
        </w:rPr>
        <w:t> утвердили новые требования. Учтите, что комплектация аптечки для оказания первой помощи работникам меняется кардинально.</w:t>
      </w:r>
    </w:p>
    <w:p w:rsidR="00147D44" w:rsidRPr="00147D44" w:rsidRDefault="00147D44" w:rsidP="00147D44">
      <w:pPr>
        <w:shd w:val="clear" w:color="auto" w:fill="FFFFFF"/>
        <w:spacing w:after="0" w:line="405" w:lineRule="atLeast"/>
        <w:rPr>
          <w:rFonts w:ascii="Arial" w:eastAsia="Times New Roman" w:hAnsi="Arial" w:cs="Arial"/>
          <w:color w:val="000000"/>
          <w:sz w:val="27"/>
          <w:szCs w:val="27"/>
          <w:lang w:eastAsia="ru-RU"/>
        </w:rPr>
      </w:pPr>
      <w:r w:rsidRPr="00147D44">
        <w:rPr>
          <w:rFonts w:ascii="Arial" w:eastAsia="Times New Roman" w:hAnsi="Arial" w:cs="Arial"/>
          <w:b/>
          <w:bCs/>
          <w:color w:val="000000"/>
          <w:sz w:val="27"/>
          <w:szCs w:val="27"/>
          <w:lang w:eastAsia="ru-RU"/>
        </w:rPr>
        <w:t>Таблица. Сравнительный анализ состава аптечки первой помощи</w:t>
      </w:r>
    </w:p>
    <w:p w:rsidR="00147D44" w:rsidRPr="00147D44" w:rsidRDefault="00147D44" w:rsidP="00147D44">
      <w:pPr>
        <w:shd w:val="clear" w:color="auto" w:fill="FFFFFF"/>
        <w:spacing w:after="360" w:line="405" w:lineRule="atLeast"/>
        <w:rPr>
          <w:rFonts w:ascii="Arial" w:eastAsia="Times New Roman" w:hAnsi="Arial" w:cs="Arial"/>
          <w:color w:val="000000"/>
          <w:sz w:val="27"/>
          <w:szCs w:val="27"/>
          <w:lang w:eastAsia="ru-RU"/>
        </w:rPr>
      </w:pPr>
      <w:r w:rsidRPr="00147D44">
        <w:rPr>
          <w:rFonts w:ascii="Arial" w:eastAsia="Times New Roman" w:hAnsi="Arial" w:cs="Arial"/>
          <w:noProof/>
          <w:color w:val="000000"/>
          <w:sz w:val="27"/>
          <w:szCs w:val="27"/>
          <w:lang w:eastAsia="ru-RU"/>
        </w:rPr>
        <w:drawing>
          <wp:inline distT="0" distB="0" distL="0" distR="0" wp14:anchorId="6B6F1EAF" wp14:editId="04CFB795">
            <wp:extent cx="6464272" cy="2541905"/>
            <wp:effectExtent l="0" t="0" r="0" b="0"/>
            <wp:docPr id="6" name="Рисунок 6" descr="Таблица. Сравнительный анализ состава аптечки первой помо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аблица. Сравнительный анализ состава аптечки первой помощ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9991" cy="2544154"/>
                    </a:xfrm>
                    <a:prstGeom prst="rect">
                      <a:avLst/>
                    </a:prstGeom>
                    <a:noFill/>
                    <a:ln>
                      <a:noFill/>
                    </a:ln>
                  </pic:spPr>
                </pic:pic>
              </a:graphicData>
            </a:graphic>
          </wp:inline>
        </w:drawing>
      </w:r>
    </w:p>
    <w:p w:rsidR="00147D44" w:rsidRPr="00147D44" w:rsidRDefault="00147D44" w:rsidP="00147D44">
      <w:pPr>
        <w:shd w:val="clear" w:color="auto" w:fill="FFFFFF"/>
        <w:spacing w:after="0" w:line="495" w:lineRule="atLeast"/>
        <w:outlineLvl w:val="1"/>
        <w:rPr>
          <w:rFonts w:ascii="Arial" w:eastAsia="Times New Roman" w:hAnsi="Arial" w:cs="Arial"/>
          <w:b/>
          <w:bCs/>
          <w:color w:val="000000"/>
          <w:sz w:val="44"/>
          <w:szCs w:val="44"/>
          <w:lang w:eastAsia="ru-RU"/>
        </w:rPr>
      </w:pPr>
      <w:r w:rsidRPr="00147D44">
        <w:rPr>
          <w:rFonts w:ascii="Arial" w:eastAsia="Times New Roman" w:hAnsi="Arial" w:cs="Arial"/>
          <w:b/>
          <w:bCs/>
          <w:color w:val="000000"/>
          <w:sz w:val="44"/>
          <w:szCs w:val="44"/>
          <w:lang w:eastAsia="ru-RU"/>
        </w:rPr>
        <w:t>Что нельзя хранить в аптечке первой помощи: предупреждение экспертов</w:t>
      </w:r>
    </w:p>
    <w:p w:rsidR="00147D44" w:rsidRPr="00147D44" w:rsidRDefault="00147D44" w:rsidP="00147D44">
      <w:pPr>
        <w:shd w:val="clear" w:color="auto" w:fill="FFFFFF"/>
        <w:spacing w:after="360" w:line="405" w:lineRule="atLeast"/>
        <w:rPr>
          <w:rFonts w:ascii="Arial" w:eastAsia="Times New Roman" w:hAnsi="Arial" w:cs="Arial"/>
          <w:color w:val="000000"/>
          <w:sz w:val="27"/>
          <w:szCs w:val="27"/>
          <w:lang w:eastAsia="ru-RU"/>
        </w:rPr>
      </w:pPr>
      <w:r w:rsidRPr="00147D44">
        <w:rPr>
          <w:rFonts w:ascii="Arial" w:eastAsia="Times New Roman" w:hAnsi="Arial" w:cs="Arial"/>
          <w:color w:val="000000"/>
          <w:sz w:val="27"/>
          <w:szCs w:val="27"/>
          <w:lang w:eastAsia="ru-RU"/>
        </w:rPr>
        <w:t>С 5 марта 2011 года состав аптечки уже меняли. В ней запретили хранить медикаменты. А с 1 сентября 2021 года из аптечек убрали блокнот, ручку, различные бинты и пакеты, но добавили одноразовые маски (10 вместо 2). Учтите, что в аптечке также нужно хранить инструкцию по оказанию первой помощи, утвержденная Минздравом.</w:t>
      </w:r>
    </w:p>
    <w:p w:rsidR="00147D44" w:rsidRPr="00147D44" w:rsidRDefault="00147D44" w:rsidP="00147D44">
      <w:pPr>
        <w:shd w:val="clear" w:color="auto" w:fill="FFFFFF"/>
        <w:spacing w:after="360" w:line="405" w:lineRule="atLeast"/>
        <w:rPr>
          <w:rFonts w:ascii="Arial" w:eastAsia="Times New Roman" w:hAnsi="Arial" w:cs="Arial"/>
          <w:color w:val="000000"/>
          <w:sz w:val="27"/>
          <w:szCs w:val="27"/>
          <w:lang w:eastAsia="ru-RU"/>
        </w:rPr>
      </w:pPr>
      <w:r w:rsidRPr="00147D44">
        <w:rPr>
          <w:rFonts w:ascii="Arial" w:eastAsia="Times New Roman" w:hAnsi="Arial" w:cs="Arial"/>
          <w:noProof/>
          <w:color w:val="000000"/>
          <w:sz w:val="27"/>
          <w:szCs w:val="27"/>
          <w:lang w:eastAsia="ru-RU"/>
        </w:rPr>
        <w:lastRenderedPageBreak/>
        <w:drawing>
          <wp:inline distT="0" distB="0" distL="0" distR="0" wp14:anchorId="20F903D5" wp14:editId="39F4186E">
            <wp:extent cx="6265609" cy="3242163"/>
            <wp:effectExtent l="0" t="0" r="1905" b="0"/>
            <wp:docPr id="7" name="Рисунок 7" descr="https://coko1.ru/wp-content/uploads/2021/09/Chto-nelzya-hranit-v-aptechke-pervoi-pomoshhi-preduprezhdenie-ekspert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ko1.ru/wp-content/uploads/2021/09/Chto-nelzya-hranit-v-aptechke-pervoi-pomoshhi-preduprezhdenie-eksperto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5468" cy="3247265"/>
                    </a:xfrm>
                    <a:prstGeom prst="rect">
                      <a:avLst/>
                    </a:prstGeom>
                    <a:noFill/>
                    <a:ln>
                      <a:noFill/>
                    </a:ln>
                  </pic:spPr>
                </pic:pic>
              </a:graphicData>
            </a:graphic>
          </wp:inline>
        </w:drawing>
      </w:r>
    </w:p>
    <w:p w:rsidR="00147D44" w:rsidRPr="00147D44" w:rsidRDefault="00147D44" w:rsidP="00147D44">
      <w:pPr>
        <w:shd w:val="clear" w:color="auto" w:fill="FFFFFF"/>
        <w:spacing w:line="540" w:lineRule="atLeast"/>
        <w:rPr>
          <w:rFonts w:ascii="Arial" w:eastAsia="Times New Roman" w:hAnsi="Arial" w:cs="Arial"/>
          <w:color w:val="000000"/>
          <w:sz w:val="36"/>
          <w:szCs w:val="36"/>
          <w:lang w:eastAsia="ru-RU"/>
        </w:rPr>
      </w:pPr>
      <w:r w:rsidRPr="00147D44">
        <w:rPr>
          <w:rFonts w:ascii="Arial" w:eastAsia="Times New Roman" w:hAnsi="Arial" w:cs="Arial"/>
          <w:b/>
          <w:bCs/>
          <w:color w:val="000000"/>
          <w:sz w:val="36"/>
          <w:szCs w:val="36"/>
          <w:lang w:eastAsia="ru-RU"/>
        </w:rPr>
        <w:t>Внимание!</w:t>
      </w:r>
      <w:r w:rsidRPr="00147D44">
        <w:rPr>
          <w:rFonts w:ascii="Arial" w:eastAsia="Times New Roman" w:hAnsi="Arial" w:cs="Arial"/>
          <w:color w:val="000000"/>
          <w:sz w:val="36"/>
          <w:szCs w:val="36"/>
          <w:lang w:eastAsia="ru-RU"/>
        </w:rPr>
        <w:t> Проверьте, чтобы в аптечках не было просроченных препаратов, а также лекарственных средств «от головы», «от давления», «от сердца», которыми некоторые работники дополняют аптечки. Учтите, что запрещается оказывать первую помощь, предлагая пострадавшему лекарства. Медикаментозная помощь может быть оказана только медицинским персоналом лицензированных медицинских организаций.</w:t>
      </w:r>
    </w:p>
    <w:p w:rsidR="00147D44" w:rsidRPr="00147D44" w:rsidRDefault="00147D44" w:rsidP="00147D44">
      <w:pPr>
        <w:shd w:val="clear" w:color="auto" w:fill="FFFFFF"/>
        <w:spacing w:after="0" w:line="495" w:lineRule="atLeast"/>
        <w:outlineLvl w:val="1"/>
        <w:rPr>
          <w:rFonts w:ascii="Arial" w:eastAsia="Times New Roman" w:hAnsi="Arial" w:cs="Arial"/>
          <w:b/>
          <w:bCs/>
          <w:color w:val="000000"/>
          <w:sz w:val="44"/>
          <w:szCs w:val="44"/>
          <w:lang w:eastAsia="ru-RU"/>
        </w:rPr>
      </w:pPr>
      <w:r w:rsidRPr="00147D44">
        <w:rPr>
          <w:rFonts w:ascii="Arial" w:eastAsia="Times New Roman" w:hAnsi="Arial" w:cs="Arial"/>
          <w:b/>
          <w:bCs/>
          <w:color w:val="000000"/>
          <w:sz w:val="44"/>
          <w:szCs w:val="44"/>
          <w:lang w:eastAsia="ru-RU"/>
        </w:rPr>
        <w:t>Как купить аптечку, чтобы потом возместить средства из СФР</w:t>
      </w:r>
    </w:p>
    <w:p w:rsidR="00147D44" w:rsidRPr="00147D44" w:rsidRDefault="00147D44" w:rsidP="00147D44">
      <w:pPr>
        <w:shd w:val="clear" w:color="auto" w:fill="FFFFFF"/>
        <w:spacing w:after="0" w:line="405" w:lineRule="atLeast"/>
        <w:rPr>
          <w:rFonts w:ascii="Arial" w:eastAsia="Times New Roman" w:hAnsi="Arial" w:cs="Arial"/>
          <w:color w:val="000000"/>
          <w:sz w:val="27"/>
          <w:szCs w:val="27"/>
          <w:lang w:eastAsia="ru-RU"/>
        </w:rPr>
      </w:pPr>
      <w:r w:rsidRPr="00147D44">
        <w:rPr>
          <w:rFonts w:ascii="Arial" w:eastAsia="Times New Roman" w:hAnsi="Arial" w:cs="Arial"/>
          <w:color w:val="000000"/>
          <w:sz w:val="27"/>
          <w:szCs w:val="27"/>
          <w:lang w:eastAsia="ru-RU"/>
        </w:rPr>
        <w:t xml:space="preserve">Вы сможете компенсировать за счет СФР затраты на покупку аптечек, закупленных в текущем финансовом году. Для того, чтобы получить возмещение, нужно составить перечень аптечек с указанием количества и стоимости, а также приложить заверенную работодателем копию приказа об утверждении мест размещения таких аптечек — санитарных постов. Приложите к документам копию регистрационного удостоверения на аптечку. Все документы, подаваемые в СФР, нужно заверить </w:t>
      </w:r>
      <w:r w:rsidRPr="00147D44">
        <w:rPr>
          <w:rFonts w:ascii="Arial" w:eastAsia="Times New Roman" w:hAnsi="Arial" w:cs="Arial"/>
          <w:color w:val="000000"/>
          <w:sz w:val="27"/>
          <w:szCs w:val="27"/>
          <w:lang w:eastAsia="ru-RU"/>
        </w:rPr>
        <w:lastRenderedPageBreak/>
        <w:t xml:space="preserve">подписью и печатью работодателя.  </w:t>
      </w:r>
    </w:p>
    <w:p w:rsidR="00147D44" w:rsidRPr="00147D44" w:rsidRDefault="00147D44" w:rsidP="00147D44">
      <w:pPr>
        <w:shd w:val="clear" w:color="auto" w:fill="FFFFFF"/>
        <w:spacing w:after="0" w:line="495" w:lineRule="atLeast"/>
        <w:outlineLvl w:val="1"/>
        <w:rPr>
          <w:rFonts w:ascii="Arial" w:eastAsia="Times New Roman" w:hAnsi="Arial" w:cs="Arial"/>
          <w:b/>
          <w:bCs/>
          <w:color w:val="000000"/>
          <w:sz w:val="44"/>
          <w:szCs w:val="44"/>
          <w:lang w:eastAsia="ru-RU"/>
        </w:rPr>
      </w:pPr>
      <w:r w:rsidRPr="00147D44">
        <w:rPr>
          <w:rFonts w:ascii="Arial" w:eastAsia="Times New Roman" w:hAnsi="Arial" w:cs="Arial"/>
          <w:b/>
          <w:bCs/>
          <w:color w:val="000000"/>
          <w:sz w:val="44"/>
          <w:szCs w:val="44"/>
          <w:lang w:eastAsia="ru-RU"/>
        </w:rPr>
        <w:t>Сколько аптечек для оказания первой помощи должно быть в компании</w:t>
      </w:r>
    </w:p>
    <w:p w:rsidR="00147D44" w:rsidRPr="00147D44" w:rsidRDefault="00147D44" w:rsidP="00147D44">
      <w:pPr>
        <w:shd w:val="clear" w:color="auto" w:fill="FFFFFF"/>
        <w:spacing w:after="360" w:line="405" w:lineRule="atLeast"/>
        <w:rPr>
          <w:rFonts w:ascii="Arial" w:eastAsia="Times New Roman" w:hAnsi="Arial" w:cs="Arial"/>
          <w:color w:val="000000"/>
          <w:sz w:val="27"/>
          <w:szCs w:val="27"/>
          <w:lang w:eastAsia="ru-RU"/>
        </w:rPr>
      </w:pPr>
      <w:r w:rsidRPr="00147D44">
        <w:rPr>
          <w:rFonts w:ascii="Arial" w:eastAsia="Times New Roman" w:hAnsi="Arial" w:cs="Arial"/>
          <w:color w:val="000000"/>
          <w:sz w:val="27"/>
          <w:szCs w:val="27"/>
          <w:lang w:eastAsia="ru-RU"/>
        </w:rPr>
        <w:t>Каждый работодатель обязан обеспечить работников санитарными постами с аптечками. Это требование Трудового кодекса РФ. Сколько таких постов будет, где будут размещать аптечки, должно быть указано в локальном нормативном акте работодателя. Их количество необходимо обосновать. В настоящее время нет нормативных указаний на то, на сколько человек рассчитана одна аптечка. Многое зависит от уровня профессиональных рисков, отдельные указания по количеству аптечек могут быть даны в различных нормативных актах. Очевидно, что для производственного цеха количество аптечек должно быть больше, чем для офиса. Например, для машиниста башенного крана необходима отдельная аптечка. Также отдельная аптечка требуется для бригады при работе на высоте, при работе в электроустановках.</w:t>
      </w:r>
    </w:p>
    <w:p w:rsidR="00147D44" w:rsidRPr="00147D44" w:rsidRDefault="00147D44" w:rsidP="00147D44">
      <w:pPr>
        <w:shd w:val="clear" w:color="auto" w:fill="FFFFFF"/>
        <w:spacing w:after="0" w:line="405" w:lineRule="atLeast"/>
        <w:rPr>
          <w:rFonts w:ascii="Arial" w:eastAsia="Times New Roman" w:hAnsi="Arial" w:cs="Arial"/>
          <w:color w:val="000000"/>
          <w:sz w:val="27"/>
          <w:szCs w:val="27"/>
          <w:lang w:eastAsia="ru-RU"/>
        </w:rPr>
      </w:pPr>
      <w:r w:rsidRPr="00147D44">
        <w:rPr>
          <w:rFonts w:ascii="Arial" w:eastAsia="Times New Roman" w:hAnsi="Arial" w:cs="Arial"/>
          <w:b/>
          <w:bCs/>
          <w:color w:val="000000"/>
          <w:sz w:val="27"/>
          <w:szCs w:val="27"/>
          <w:lang w:eastAsia="ru-RU"/>
        </w:rPr>
        <w:t>Правила по охране труда при работе на высоте от 16 ноября 2020 года № 782н</w:t>
      </w:r>
    </w:p>
    <w:p w:rsidR="00147D44" w:rsidRPr="00147D44" w:rsidRDefault="00147D44" w:rsidP="00147D44">
      <w:pPr>
        <w:shd w:val="clear" w:color="auto" w:fill="FFFFFF"/>
        <w:spacing w:after="360" w:line="405" w:lineRule="atLeast"/>
        <w:rPr>
          <w:rFonts w:ascii="Arial" w:eastAsia="Times New Roman" w:hAnsi="Arial" w:cs="Arial"/>
          <w:color w:val="000000"/>
          <w:sz w:val="27"/>
          <w:szCs w:val="27"/>
          <w:lang w:eastAsia="ru-RU"/>
        </w:rPr>
      </w:pPr>
      <w:r w:rsidRPr="00147D44">
        <w:rPr>
          <w:rFonts w:ascii="Arial" w:eastAsia="Times New Roman" w:hAnsi="Arial" w:cs="Arial"/>
          <w:noProof/>
          <w:color w:val="000000"/>
          <w:sz w:val="27"/>
          <w:szCs w:val="27"/>
          <w:lang w:eastAsia="ru-RU"/>
        </w:rPr>
        <w:drawing>
          <wp:inline distT="0" distB="0" distL="0" distR="0" wp14:anchorId="0C14B75B" wp14:editId="6E04040E">
            <wp:extent cx="6153150" cy="2722801"/>
            <wp:effectExtent l="0" t="0" r="0" b="1905"/>
            <wp:docPr id="8" name="Рисунок 8" descr="https://coko1.ru/wp-content/uploads/2021/09/Pravila-po-ohrane-truda-pri-rabote-na-vysote-ot-16-noyabrya-2020-goda-782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ko1.ru/wp-content/uploads/2021/09/Pravila-po-ohrane-truda-pri-rabote-na-vysote-ot-16-noyabrya-2020-goda-782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3710" cy="2727474"/>
                    </a:xfrm>
                    <a:prstGeom prst="rect">
                      <a:avLst/>
                    </a:prstGeom>
                    <a:noFill/>
                    <a:ln>
                      <a:noFill/>
                    </a:ln>
                  </pic:spPr>
                </pic:pic>
              </a:graphicData>
            </a:graphic>
          </wp:inline>
        </w:drawing>
      </w:r>
    </w:p>
    <w:p w:rsidR="00147D44" w:rsidRPr="00147D44" w:rsidRDefault="00147D44" w:rsidP="00147D44">
      <w:pPr>
        <w:shd w:val="clear" w:color="auto" w:fill="FFFFFF"/>
        <w:spacing w:after="360" w:line="405" w:lineRule="atLeast"/>
        <w:rPr>
          <w:rFonts w:ascii="Arial" w:eastAsia="Times New Roman" w:hAnsi="Arial" w:cs="Arial"/>
          <w:color w:val="000000"/>
          <w:sz w:val="27"/>
          <w:szCs w:val="27"/>
          <w:lang w:eastAsia="ru-RU"/>
        </w:rPr>
      </w:pPr>
      <w:r w:rsidRPr="00147D44">
        <w:rPr>
          <w:rFonts w:ascii="Arial" w:eastAsia="Times New Roman" w:hAnsi="Arial" w:cs="Arial"/>
          <w:color w:val="000000"/>
          <w:sz w:val="27"/>
          <w:szCs w:val="27"/>
          <w:lang w:eastAsia="ru-RU"/>
        </w:rPr>
        <w:t>Поэтому вы можете в своем локальном нормативном акте установить, какое количество аптечек должно быть на объекте, руководствуясь оценкой рисков и опытом. Раньше количество прописывалось, теперь все эти документы отменены.</w:t>
      </w:r>
    </w:p>
    <w:p w:rsidR="00147D44" w:rsidRPr="00147D44" w:rsidRDefault="00147D44" w:rsidP="00147D44">
      <w:pPr>
        <w:shd w:val="clear" w:color="auto" w:fill="FFFFFF"/>
        <w:spacing w:after="0" w:line="495" w:lineRule="atLeast"/>
        <w:outlineLvl w:val="1"/>
        <w:rPr>
          <w:rFonts w:ascii="Arial" w:eastAsia="Times New Roman" w:hAnsi="Arial" w:cs="Arial"/>
          <w:b/>
          <w:bCs/>
          <w:color w:val="000000"/>
          <w:sz w:val="44"/>
          <w:szCs w:val="44"/>
          <w:lang w:eastAsia="ru-RU"/>
        </w:rPr>
      </w:pPr>
      <w:r w:rsidRPr="00147D44">
        <w:rPr>
          <w:rFonts w:ascii="Arial" w:eastAsia="Times New Roman" w:hAnsi="Arial" w:cs="Arial"/>
          <w:b/>
          <w:bCs/>
          <w:color w:val="000000"/>
          <w:sz w:val="44"/>
          <w:szCs w:val="44"/>
          <w:lang w:eastAsia="ru-RU"/>
        </w:rPr>
        <w:lastRenderedPageBreak/>
        <w:t>Где хранить аптечку для оказания первой помощи работникам</w:t>
      </w:r>
    </w:p>
    <w:p w:rsidR="00147D44" w:rsidRPr="00147D44" w:rsidRDefault="00147D44" w:rsidP="00147D44">
      <w:pPr>
        <w:shd w:val="clear" w:color="auto" w:fill="FFFFFF"/>
        <w:spacing w:after="360" w:line="405" w:lineRule="atLeast"/>
        <w:rPr>
          <w:rFonts w:ascii="Arial" w:eastAsia="Times New Roman" w:hAnsi="Arial" w:cs="Arial"/>
          <w:color w:val="000000"/>
          <w:sz w:val="27"/>
          <w:szCs w:val="27"/>
          <w:lang w:eastAsia="ru-RU"/>
        </w:rPr>
      </w:pPr>
      <w:r w:rsidRPr="00147D44">
        <w:rPr>
          <w:rFonts w:ascii="Arial" w:eastAsia="Times New Roman" w:hAnsi="Arial" w:cs="Arial"/>
          <w:color w:val="000000"/>
          <w:sz w:val="27"/>
          <w:szCs w:val="27"/>
          <w:lang w:eastAsia="ru-RU"/>
        </w:rPr>
        <w:t>Исходя из проведенной оценки профессиональных рисков, установите, в каких цехах аптечку нужно разместить на каждом рабочем месте. Для помещений, в которых размещены рабочие места с низким риском травматизма, достаточно одной аптечки на несколько кабинетов или на этаж. Главное – чтобы работники знали, куда бежать за аптечкой, и как ей пользоваться. Для этого необходимо на вводном инструктаже, на инструктажах на рабочем месте и на обучении по охране труда напоминать работникам как оказывать помощь.</w:t>
      </w:r>
    </w:p>
    <w:p w:rsidR="00147D44" w:rsidRPr="00147D44" w:rsidRDefault="00147D44" w:rsidP="00147D44">
      <w:pPr>
        <w:shd w:val="clear" w:color="auto" w:fill="FFFFFF"/>
        <w:spacing w:after="360" w:line="405" w:lineRule="atLeast"/>
        <w:rPr>
          <w:rFonts w:ascii="Arial" w:eastAsia="Times New Roman" w:hAnsi="Arial" w:cs="Arial"/>
          <w:color w:val="000000"/>
          <w:sz w:val="27"/>
          <w:szCs w:val="27"/>
          <w:lang w:eastAsia="ru-RU"/>
        </w:rPr>
      </w:pPr>
      <w:r w:rsidRPr="00147D44">
        <w:rPr>
          <w:rFonts w:ascii="Arial" w:eastAsia="Times New Roman" w:hAnsi="Arial" w:cs="Arial"/>
          <w:color w:val="000000"/>
          <w:sz w:val="27"/>
          <w:szCs w:val="27"/>
          <w:lang w:eastAsia="ru-RU"/>
        </w:rPr>
        <w:t>Аптечка должна быть размещена в месте, доступном для работников, и место ее размещения нужно промаркировать указательным знаком «белый крест на зеленом фоне». Нанесите места размещения аптечек на плане эвакуации.</w:t>
      </w:r>
    </w:p>
    <w:p w:rsidR="00147D44" w:rsidRPr="00147D44" w:rsidRDefault="00147D44" w:rsidP="00147D44">
      <w:pPr>
        <w:shd w:val="clear" w:color="auto" w:fill="FFFFFF"/>
        <w:spacing w:after="0" w:line="495" w:lineRule="atLeast"/>
        <w:outlineLvl w:val="1"/>
        <w:rPr>
          <w:rFonts w:ascii="Arial" w:eastAsia="Times New Roman" w:hAnsi="Arial" w:cs="Arial"/>
          <w:b/>
          <w:bCs/>
          <w:color w:val="000000"/>
          <w:sz w:val="44"/>
          <w:szCs w:val="44"/>
          <w:lang w:eastAsia="ru-RU"/>
        </w:rPr>
      </w:pPr>
      <w:r w:rsidRPr="00147D44">
        <w:rPr>
          <w:rFonts w:ascii="Arial" w:eastAsia="Times New Roman" w:hAnsi="Arial" w:cs="Arial"/>
          <w:b/>
          <w:bCs/>
          <w:color w:val="000000"/>
          <w:sz w:val="44"/>
          <w:szCs w:val="44"/>
          <w:lang w:eastAsia="ru-RU"/>
        </w:rPr>
        <w:t>Нужно ли заменять аптечку по новым требованиям, если у нее не закончился срок годности</w:t>
      </w:r>
    </w:p>
    <w:p w:rsidR="00147D44" w:rsidRPr="00147D44" w:rsidRDefault="00147D44" w:rsidP="00147D44">
      <w:pPr>
        <w:shd w:val="clear" w:color="auto" w:fill="FFFFFF"/>
        <w:spacing w:after="0" w:line="405" w:lineRule="atLeast"/>
        <w:rPr>
          <w:rFonts w:ascii="Arial" w:eastAsia="Times New Roman" w:hAnsi="Arial" w:cs="Arial"/>
          <w:color w:val="000000"/>
          <w:sz w:val="27"/>
          <w:szCs w:val="27"/>
          <w:lang w:eastAsia="ru-RU"/>
        </w:rPr>
      </w:pPr>
      <w:r w:rsidRPr="00147D44">
        <w:rPr>
          <w:rFonts w:ascii="Arial" w:eastAsia="Times New Roman" w:hAnsi="Arial" w:cs="Arial"/>
          <w:color w:val="000000"/>
          <w:sz w:val="27"/>
          <w:szCs w:val="27"/>
          <w:lang w:eastAsia="ru-RU"/>
        </w:rPr>
        <w:t>Аптечка должна быть оснащена изделиями, зарегистрированными в государственном реестре медицинских изделий на территории Российской Федерации. Такое требование указано в </w:t>
      </w:r>
      <w:hyperlink r:id="rId10" w:history="1">
        <w:r w:rsidRPr="00147D44">
          <w:rPr>
            <w:rFonts w:ascii="Arial" w:eastAsia="Times New Roman" w:hAnsi="Arial" w:cs="Arial"/>
            <w:color w:val="1990FE"/>
            <w:sz w:val="27"/>
            <w:szCs w:val="27"/>
            <w:u w:val="single"/>
            <w:lang w:eastAsia="ru-RU"/>
          </w:rPr>
          <w:t>постановлении Правительства Российской Федерации от 27.12. 2012 г. № 1416 «Об утверждении Правил государственной регистрации медицинских изделий»</w:t>
        </w:r>
      </w:hyperlink>
      <w:r w:rsidRPr="00147D44">
        <w:rPr>
          <w:rFonts w:ascii="Arial" w:eastAsia="Times New Roman" w:hAnsi="Arial" w:cs="Arial"/>
          <w:color w:val="000000"/>
          <w:sz w:val="27"/>
          <w:szCs w:val="27"/>
          <w:lang w:eastAsia="ru-RU"/>
        </w:rPr>
        <w:t>. Требований к обязательной сертификации аптечек первой помощи для работников не предъявляют. Сертификат соответствия для аптечки не требуется. Все аптечки, которые были изготовлены до вступления в силу нового приказа Минтруда и срок действия которых не истек, могут находиться на своих местах. Их можно использовать до истечения срока годности, указанного в сопроводительной документации на аптечку.</w:t>
      </w:r>
    </w:p>
    <w:p w:rsidR="00147D44" w:rsidRPr="00147D44" w:rsidRDefault="00147D44" w:rsidP="00147D44">
      <w:pPr>
        <w:shd w:val="clear" w:color="auto" w:fill="FFFFFF"/>
        <w:spacing w:after="360" w:line="405" w:lineRule="atLeast"/>
        <w:rPr>
          <w:rFonts w:ascii="Arial" w:eastAsia="Times New Roman" w:hAnsi="Arial" w:cs="Arial"/>
          <w:color w:val="000000"/>
          <w:sz w:val="27"/>
          <w:szCs w:val="27"/>
          <w:lang w:eastAsia="ru-RU"/>
        </w:rPr>
      </w:pPr>
      <w:r w:rsidRPr="00147D44">
        <w:rPr>
          <w:rFonts w:ascii="Arial" w:eastAsia="Times New Roman" w:hAnsi="Arial" w:cs="Arial"/>
          <w:color w:val="000000"/>
          <w:sz w:val="27"/>
          <w:szCs w:val="27"/>
          <w:lang w:eastAsia="ru-RU"/>
        </w:rPr>
        <w:t xml:space="preserve">Закрепите в локальном нормативном акте или в приказе работодателя ответственного за проверку аптечек, замену просроченных изделий на новые. Проверяющий инспектор может проверить комплектацию аптечек. </w:t>
      </w:r>
      <w:r w:rsidRPr="00147D44">
        <w:rPr>
          <w:rFonts w:ascii="Arial" w:eastAsia="Times New Roman" w:hAnsi="Arial" w:cs="Arial"/>
          <w:color w:val="000000"/>
          <w:sz w:val="27"/>
          <w:szCs w:val="27"/>
          <w:lang w:eastAsia="ru-RU"/>
        </w:rPr>
        <w:lastRenderedPageBreak/>
        <w:t>Если в ней будут лекарства, или просроченные бинты, или вы не вложите инструкцию по оказанию первой помощи, работодателя оштрафуют по части 1 статьи 5.27.1 КоАП РФ.</w:t>
      </w:r>
    </w:p>
    <w:p w:rsidR="00281C08" w:rsidRDefault="00281C08"/>
    <w:sectPr w:rsidR="00281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A0098"/>
    <w:multiLevelType w:val="multilevel"/>
    <w:tmpl w:val="FFB0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44"/>
    <w:rsid w:val="00147D44"/>
    <w:rsid w:val="0028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FF308-D13D-44C3-9E53-AAAC9030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00500">
      <w:bodyDiv w:val="1"/>
      <w:marLeft w:val="0"/>
      <w:marRight w:val="0"/>
      <w:marTop w:val="0"/>
      <w:marBottom w:val="0"/>
      <w:divBdr>
        <w:top w:val="none" w:sz="0" w:space="0" w:color="auto"/>
        <w:left w:val="none" w:sz="0" w:space="0" w:color="auto"/>
        <w:bottom w:val="none" w:sz="0" w:space="0" w:color="auto"/>
        <w:right w:val="none" w:sz="0" w:space="0" w:color="auto"/>
      </w:divBdr>
      <w:divsChild>
        <w:div w:id="438070631">
          <w:marLeft w:val="0"/>
          <w:marRight w:val="0"/>
          <w:marTop w:val="0"/>
          <w:marBottom w:val="0"/>
          <w:divBdr>
            <w:top w:val="none" w:sz="0" w:space="0" w:color="auto"/>
            <w:left w:val="none" w:sz="0" w:space="0" w:color="auto"/>
            <w:bottom w:val="none" w:sz="0" w:space="0" w:color="auto"/>
            <w:right w:val="none" w:sz="0" w:space="0" w:color="auto"/>
          </w:divBdr>
          <w:divsChild>
            <w:div w:id="1413350988">
              <w:marLeft w:val="0"/>
              <w:marRight w:val="0"/>
              <w:marTop w:val="0"/>
              <w:marBottom w:val="0"/>
              <w:divBdr>
                <w:top w:val="none" w:sz="0" w:space="0" w:color="auto"/>
                <w:left w:val="none" w:sz="0" w:space="0" w:color="auto"/>
                <w:bottom w:val="none" w:sz="0" w:space="0" w:color="auto"/>
                <w:right w:val="none" w:sz="0" w:space="0" w:color="auto"/>
              </w:divBdr>
              <w:divsChild>
                <w:div w:id="641616811">
                  <w:marLeft w:val="-360"/>
                  <w:marRight w:val="0"/>
                  <w:marTop w:val="150"/>
                  <w:marBottom w:val="360"/>
                  <w:divBdr>
                    <w:top w:val="none" w:sz="0" w:space="0" w:color="auto"/>
                    <w:left w:val="none" w:sz="0" w:space="0" w:color="auto"/>
                    <w:bottom w:val="none" w:sz="0" w:space="0" w:color="auto"/>
                    <w:right w:val="none" w:sz="0" w:space="0" w:color="auto"/>
                  </w:divBdr>
                  <w:divsChild>
                    <w:div w:id="670178803">
                      <w:marLeft w:val="360"/>
                      <w:marRight w:val="0"/>
                      <w:marTop w:val="0"/>
                      <w:marBottom w:val="0"/>
                      <w:divBdr>
                        <w:top w:val="none" w:sz="0" w:space="0" w:color="auto"/>
                        <w:left w:val="none" w:sz="0" w:space="0" w:color="auto"/>
                        <w:bottom w:val="none" w:sz="0" w:space="0" w:color="auto"/>
                        <w:right w:val="none" w:sz="0" w:space="0" w:color="auto"/>
                      </w:divBdr>
                    </w:div>
                    <w:div w:id="2089039324">
                      <w:marLeft w:val="360"/>
                      <w:marRight w:val="0"/>
                      <w:marTop w:val="0"/>
                      <w:marBottom w:val="0"/>
                      <w:divBdr>
                        <w:top w:val="none" w:sz="0" w:space="0" w:color="auto"/>
                        <w:left w:val="none" w:sz="0" w:space="0" w:color="auto"/>
                        <w:bottom w:val="none" w:sz="0" w:space="0" w:color="auto"/>
                        <w:right w:val="none" w:sz="0" w:space="0" w:color="auto"/>
                      </w:divBdr>
                    </w:div>
                    <w:div w:id="1224558082">
                      <w:marLeft w:val="360"/>
                      <w:marRight w:val="0"/>
                      <w:marTop w:val="0"/>
                      <w:marBottom w:val="0"/>
                      <w:divBdr>
                        <w:top w:val="none" w:sz="0" w:space="0" w:color="auto"/>
                        <w:left w:val="none" w:sz="0" w:space="0" w:color="auto"/>
                        <w:bottom w:val="none" w:sz="0" w:space="0" w:color="auto"/>
                        <w:right w:val="none" w:sz="0" w:space="0" w:color="auto"/>
                      </w:divBdr>
                    </w:div>
                    <w:div w:id="1751072510">
                      <w:marLeft w:val="360"/>
                      <w:marRight w:val="0"/>
                      <w:marTop w:val="0"/>
                      <w:marBottom w:val="0"/>
                      <w:divBdr>
                        <w:top w:val="none" w:sz="0" w:space="0" w:color="auto"/>
                        <w:left w:val="none" w:sz="0" w:space="0" w:color="auto"/>
                        <w:bottom w:val="none" w:sz="0" w:space="0" w:color="auto"/>
                        <w:right w:val="none" w:sz="0" w:space="0" w:color="auto"/>
                      </w:divBdr>
                    </w:div>
                  </w:divsChild>
                </w:div>
                <w:div w:id="1647367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 w:id="1446189705">
          <w:marLeft w:val="0"/>
          <w:marRight w:val="0"/>
          <w:marTop w:val="0"/>
          <w:marBottom w:val="0"/>
          <w:divBdr>
            <w:top w:val="none" w:sz="0" w:space="0" w:color="auto"/>
            <w:left w:val="none" w:sz="0" w:space="0" w:color="auto"/>
            <w:bottom w:val="none" w:sz="0" w:space="0" w:color="auto"/>
            <w:right w:val="none" w:sz="0" w:space="0" w:color="auto"/>
          </w:divBdr>
          <w:divsChild>
            <w:div w:id="922103793">
              <w:marLeft w:val="0"/>
              <w:marRight w:val="0"/>
              <w:marTop w:val="480"/>
              <w:marBottom w:val="480"/>
              <w:divBdr>
                <w:top w:val="none" w:sz="0" w:space="0" w:color="auto"/>
                <w:left w:val="none" w:sz="0" w:space="0" w:color="auto"/>
                <w:bottom w:val="none" w:sz="0" w:space="0" w:color="auto"/>
                <w:right w:val="none" w:sz="0" w:space="0" w:color="auto"/>
              </w:divBdr>
              <w:divsChild>
                <w:div w:id="538397703">
                  <w:marLeft w:val="0"/>
                  <w:marRight w:val="0"/>
                  <w:marTop w:val="0"/>
                  <w:marBottom w:val="375"/>
                  <w:divBdr>
                    <w:top w:val="none" w:sz="0" w:space="0" w:color="auto"/>
                    <w:left w:val="none" w:sz="0" w:space="0" w:color="auto"/>
                    <w:bottom w:val="none" w:sz="0" w:space="0" w:color="auto"/>
                    <w:right w:val="none" w:sz="0" w:space="0" w:color="auto"/>
                  </w:divBdr>
                </w:div>
                <w:div w:id="1893348560">
                  <w:marLeft w:val="0"/>
                  <w:marRight w:val="0"/>
                  <w:marTop w:val="0"/>
                  <w:marBottom w:val="0"/>
                  <w:divBdr>
                    <w:top w:val="none" w:sz="0" w:space="0" w:color="auto"/>
                    <w:left w:val="none" w:sz="0" w:space="0" w:color="auto"/>
                    <w:bottom w:val="none" w:sz="0" w:space="0" w:color="auto"/>
                    <w:right w:val="none" w:sz="0" w:space="0" w:color="auto"/>
                  </w:divBdr>
                </w:div>
              </w:divsChild>
            </w:div>
            <w:div w:id="1006639205">
              <w:marLeft w:val="0"/>
              <w:marRight w:val="0"/>
              <w:marTop w:val="0"/>
              <w:marBottom w:val="720"/>
              <w:divBdr>
                <w:top w:val="single" w:sz="12" w:space="24" w:color="FADF73"/>
                <w:left w:val="none" w:sz="0" w:space="0" w:color="auto"/>
                <w:bottom w:val="single" w:sz="12" w:space="24" w:color="FADF73"/>
                <w:right w:val="none" w:sz="0" w:space="0" w:color="auto"/>
              </w:divBdr>
            </w:div>
            <w:div w:id="1826124667">
              <w:marLeft w:val="0"/>
              <w:marRight w:val="0"/>
              <w:marTop w:val="0"/>
              <w:marBottom w:val="720"/>
              <w:divBdr>
                <w:top w:val="single" w:sz="12" w:space="24" w:color="FADF73"/>
                <w:left w:val="none" w:sz="0" w:space="0" w:color="auto"/>
                <w:bottom w:val="single" w:sz="12" w:space="24" w:color="FADF73"/>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0001202103110027" TargetMode="External"/><Relationship Id="rId11" Type="http://schemas.openxmlformats.org/officeDocument/2006/relationships/fontTable" Target="fontTable.xml"/><Relationship Id="rId5" Type="http://schemas.openxmlformats.org/officeDocument/2006/relationships/hyperlink" Target="https://regulation.gov.ru/Regulation/Npa/PublicView?npaID=143709" TargetMode="External"/><Relationship Id="rId10" Type="http://schemas.openxmlformats.org/officeDocument/2006/relationships/hyperlink" Target="https://docs.cntd.ru/document/902390883"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2023-12-11T01:36:00Z</dcterms:created>
  <dcterms:modified xsi:type="dcterms:W3CDTF">2023-12-11T01:38:00Z</dcterms:modified>
</cp:coreProperties>
</file>