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57" w:rsidRPr="00FC4657" w:rsidRDefault="00FC4657" w:rsidP="00FC4657">
      <w:pPr>
        <w:shd w:val="clear" w:color="auto" w:fill="FFFFFF"/>
        <w:spacing w:before="240"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72"/>
          <w:szCs w:val="72"/>
          <w:lang w:eastAsia="ru-RU"/>
        </w:rPr>
      </w:pPr>
      <w:r w:rsidRPr="00FC4657">
        <w:rPr>
          <w:rFonts w:ascii="Arial" w:eastAsia="Times New Roman" w:hAnsi="Arial" w:cs="Arial"/>
          <w:b/>
          <w:bCs/>
          <w:color w:val="222222"/>
          <w:kern w:val="36"/>
          <w:sz w:val="72"/>
          <w:szCs w:val="72"/>
          <w:lang w:eastAsia="ru-RU"/>
        </w:rPr>
        <w:t xml:space="preserve">Зачем </w:t>
      </w:r>
      <w:r>
        <w:rPr>
          <w:rFonts w:ascii="Arial" w:eastAsia="Times New Roman" w:hAnsi="Arial" w:cs="Arial"/>
          <w:b/>
          <w:bCs/>
          <w:color w:val="222222"/>
          <w:kern w:val="36"/>
          <w:sz w:val="72"/>
          <w:szCs w:val="72"/>
          <w:lang w:eastAsia="ru-RU"/>
        </w:rPr>
        <w:t>организации</w:t>
      </w:r>
      <w:r w:rsidRPr="00FC4657">
        <w:rPr>
          <w:rFonts w:ascii="Arial" w:eastAsia="Times New Roman" w:hAnsi="Arial" w:cs="Arial"/>
          <w:b/>
          <w:bCs/>
          <w:color w:val="222222"/>
          <w:kern w:val="36"/>
          <w:sz w:val="72"/>
          <w:szCs w:val="72"/>
          <w:lang w:eastAsia="ru-RU"/>
        </w:rPr>
        <w:t xml:space="preserve"> коллективный договор</w:t>
      </w:r>
    </w:p>
    <w:p w:rsidR="00FC4657" w:rsidRPr="00FC4657" w:rsidRDefault="00FC4657" w:rsidP="00FC4657">
      <w:pPr>
        <w:shd w:val="clear" w:color="auto" w:fill="FFFFFF"/>
        <w:spacing w:after="360" w:line="240" w:lineRule="auto"/>
        <w:ind w:firstLine="709"/>
        <w:jc w:val="both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  <w:r w:rsidRPr="00FC4657">
        <w:rPr>
          <w:rFonts w:ascii="Arial" w:eastAsia="Times New Roman" w:hAnsi="Arial" w:cs="Arial"/>
          <w:color w:val="222222"/>
          <w:sz w:val="33"/>
          <w:szCs w:val="33"/>
          <w:lang w:eastAsia="ru-RU"/>
        </w:rPr>
        <w:t>Этот документ заключается между работниками и работодателем, с учетом их интересов, для регулирования трудовых отношений в компании или у ИП. Данное соглашение не является обязательным и заключается по инициативе обоих сторон. Но если документ в компании есть, то его нужно соблюдать.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соответствии со </w:t>
      </w:r>
      <w:hyperlink r:id="rId5" w:anchor="h4945" w:tgtFrame="_blank" w:history="1">
        <w:r w:rsidRPr="00FC46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ст. 27 ТК РФ</w:t>
        </w:r>
      </w:hyperlink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заключение коллективного договора — это одна из форм социального партнерства. А это значит, что обязать 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организацию</w:t>
      </w: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 сотрудника создавать и подписывать этот документ никто не может, а его отсутствие не предполагает ответственности.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Коллективный договор может заключаться в 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</w:t>
      </w: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ии в целом — и тогда его действие будет распространяться на всех сотрудников. Но также договор может заключатся и отдельно в филиалах 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организации</w:t>
      </w: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представительствах и иных обособленных структурных подразделениях — в этом случае документ имеет отношение ко всем сотрудникам соответствующего подразделения.</w:t>
      </w:r>
    </w:p>
    <w:p w:rsidR="00FC4657" w:rsidRPr="00FC4657" w:rsidRDefault="00FC4657" w:rsidP="00FC4657">
      <w:pPr>
        <w:shd w:val="clear" w:color="auto" w:fill="FFFFFF"/>
        <w:spacing w:before="720" w:after="36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FC4657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Зачем нужен коллективный договор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 трудовых отношениях возникает множество вопросов, которые требуют отдельной проработки. Эти вопросы могут касаться мотивации, материальной поддержки сотрудников, системы оплаты труда и др. Коллективный договор помогает внести ясность во все детали взаимоотношений работодателя и работника, позволяет 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организации</w:t>
      </w: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 ИП соблюдать требования трудового законодательства и защищать интересы сторон.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Так, например, в коллективном договоре может быть закреплен </w:t>
      </w:r>
      <w:hyperlink r:id="rId6" w:tgtFrame="_blank" w:history="1">
        <w:r w:rsidRPr="00FC46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порядок индексации зарплаты</w:t>
        </w:r>
      </w:hyperlink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установленный конкретной 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</w:t>
      </w: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ей. А именно вопросы по периодичности, величине индексации и части зарплаты, которая будет индексироваться.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На коллективный договор удобно ссылаться при составлении трудового договора, когда нужно прояснить </w:t>
      </w:r>
      <w:hyperlink r:id="rId7" w:tgtFrame="_blank" w:history="1">
        <w:r w:rsidRPr="00FC46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вопросы премирования</w:t>
        </w:r>
      </w:hyperlink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в 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организации</w:t>
      </w: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То есть вы можете написать в трудовом договоре, что премии выплачиваются в соответствии с коллективным договором, а в коллективном договоре сделать отсылку к Положению о премировании.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Коллективный договор заключается между:</w:t>
      </w:r>
    </w:p>
    <w:p w:rsidR="00FC4657" w:rsidRPr="00FC4657" w:rsidRDefault="00FC4657" w:rsidP="00FC4657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работниками в лице их представителей (профсоюз или иные представители, избираемые в соответствии с Трудовым кодексом);</w:t>
      </w:r>
    </w:p>
    <w:p w:rsidR="00FC4657" w:rsidRPr="00FC4657" w:rsidRDefault="00FC4657" w:rsidP="00FC46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работодателями в лице его представителя (ИП, руководитель 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организации</w:t>
      </w: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руководитель представительства, филиала и иного обособленного структурного подразделения).</w:t>
      </w:r>
    </w:p>
    <w:p w:rsidR="00FC4657" w:rsidRPr="00FC4657" w:rsidRDefault="00FC4657" w:rsidP="00FC4657">
      <w:pPr>
        <w:spacing w:after="360" w:line="240" w:lineRule="auto"/>
        <w:ind w:firstLine="709"/>
        <w:jc w:val="both"/>
        <w:outlineLvl w:val="3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FC4657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В основе любого коллективного договора лежат базовые принципы:</w:t>
      </w:r>
    </w:p>
    <w:p w:rsidR="00FC4657" w:rsidRPr="00FC4657" w:rsidRDefault="00FC4657" w:rsidP="00FC4657">
      <w:pPr>
        <w:numPr>
          <w:ilvl w:val="0"/>
          <w:numId w:val="2"/>
        </w:numPr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равноправия сторон и учета их интересов;</w:t>
      </w:r>
    </w:p>
    <w:p w:rsidR="00FC4657" w:rsidRPr="00FC4657" w:rsidRDefault="00FC4657" w:rsidP="00FC4657">
      <w:pPr>
        <w:numPr>
          <w:ilvl w:val="0"/>
          <w:numId w:val="2"/>
        </w:numPr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соблюдения трудового законодательства;</w:t>
      </w:r>
    </w:p>
    <w:p w:rsidR="00FC4657" w:rsidRPr="00FC4657" w:rsidRDefault="00FC4657" w:rsidP="00FC4657">
      <w:pPr>
        <w:numPr>
          <w:ilvl w:val="0"/>
          <w:numId w:val="2"/>
        </w:numPr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свободы выбора при обсуждении содержащихся в договоре пунктов;</w:t>
      </w:r>
    </w:p>
    <w:p w:rsidR="00FC4657" w:rsidRPr="00FC4657" w:rsidRDefault="00FC4657" w:rsidP="00FC4657">
      <w:pPr>
        <w:numPr>
          <w:ilvl w:val="0"/>
          <w:numId w:val="2"/>
        </w:numPr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возможности обеспечения принимаемых обязательств (поскольку существует ответственность за нарушение условий коллективного договора).</w:t>
      </w:r>
    </w:p>
    <w:p w:rsidR="00FC4657" w:rsidRPr="00FC4657" w:rsidRDefault="00FC4657" w:rsidP="00FC4657">
      <w:pPr>
        <w:shd w:val="clear" w:color="auto" w:fill="FFFFFF"/>
        <w:spacing w:before="720" w:after="36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FC4657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Содержание коллективного договора   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8" w:anchor="h4998" w:tgtFrame="_blank" w:history="1">
        <w:r w:rsidRPr="00FC46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Ст. 41 ТК РФ</w:t>
        </w:r>
      </w:hyperlink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устанавливает, что содержание и структура коллективного договора определяются сторонами, при этом в ней приводится примерный перечень вопросов, по которым в коллективный договор могут включаться взаимные обязательства работников и 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организации</w:t>
      </w:r>
      <w:bookmarkStart w:id="0" w:name="_GoBack"/>
      <w:bookmarkEnd w:id="0"/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или ИП. При этом стороны вправе расширить или, наоборот, сузить объем пунктов.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Так, в частности, можно включить обязательства по следующим вопросам: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формы, системы и размеры оплаты труда;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выплата пособий, компенсаций;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система регулирования оплаты труда с учетом роста цен, уровня инфляции (индексация), выполнения показателей, определенных коллективным договором;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занятость, переобучение, условия высвобождения работников;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рабочее время и время отдыха;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улучшение условий и охраны труда работников, в том числе женщин и молодежи;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соблюдение интересов работников при приватизации государственного и муниципального имущества;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экологическая безопасность и охрана здоровья;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гарантии и льготы работникам, которые совмещают работу с обучением;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оздоровление и отдых работников и членов их семей;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частичная или полная оплата питания работников;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контроль за выполнением коллективного договора и т.д.;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отказ от забастовок при выполнении соответствующих условий коллективного договора;</w:t>
      </w:r>
    </w:p>
    <w:p w:rsidR="00FC4657" w:rsidRPr="00FC4657" w:rsidRDefault="00FC4657" w:rsidP="00FC4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другие вопросы, определенные сторонами. 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коллективном договоре с учетом финансово-экономического положения работодателя могут устанавливаться льготы и преимущества для работников, условия труда, более благоприятные по сравнению с установленными законами, иными нормативными правовыми актами, соглашениями.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Минтруд утвердил </w:t>
      </w:r>
      <w:hyperlink r:id="rId9" w:tgtFrame="_blank" w:history="1">
        <w:r w:rsidRPr="00FC46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макет коллективного договора</w:t>
        </w:r>
      </w:hyperlink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но он носит рекомендательный характер для тех, кто занимается его разработкой.</w:t>
      </w:r>
    </w:p>
    <w:p w:rsidR="00FC4657" w:rsidRPr="00FC4657" w:rsidRDefault="00FC4657" w:rsidP="00FC4657">
      <w:pPr>
        <w:shd w:val="clear" w:color="auto" w:fill="FFFFFF"/>
        <w:spacing w:before="720" w:after="36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r w:rsidRPr="00FC4657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Сроки действия коллективного договора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Документ вступает в силу:</w:t>
      </w:r>
    </w:p>
    <w:p w:rsidR="00FC4657" w:rsidRPr="00FC4657" w:rsidRDefault="00FC4657" w:rsidP="00FC4657">
      <w:pPr>
        <w:numPr>
          <w:ilvl w:val="0"/>
          <w:numId w:val="4"/>
        </w:numPr>
        <w:shd w:val="clear" w:color="auto" w:fill="FFFFFF"/>
        <w:spacing w:before="100" w:beforeAutospacing="1" w:after="133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либо со дня его подписания обеими сторонами;</w:t>
      </w:r>
    </w:p>
    <w:p w:rsidR="00FC4657" w:rsidRPr="00FC4657" w:rsidRDefault="00FC4657" w:rsidP="00FC46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либо со дня, установленного самим коллективным договором.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</w:t>
      </w:r>
      <w:hyperlink r:id="rId10" w:anchor="h5003" w:tgtFrame="_blank" w:history="1">
        <w:r w:rsidRPr="00FC465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ст. 43 ТК РФ</w:t>
        </w:r>
      </w:hyperlink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уточняется, что коллективный договор заключается на срок не более 3-х лет. Но его можно продлевать — так же на срок не более 3-х лет.</w:t>
      </w:r>
    </w:p>
    <w:p w:rsidR="00FC4657" w:rsidRPr="00FC4657" w:rsidRDefault="00FC4657" w:rsidP="00FC465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Сроки действия коллективного договора сохраняются в ситуации смены формы собственности (в течение 3-х месяцев со дня перехода прав собственности), при реорганизации в форме слияния, присоединения, разделения, выделения (в течение всего срока реорганизации) и при ликвидации (в течение всего срока проведения процесса).</w:t>
      </w:r>
    </w:p>
    <w:p w:rsidR="00FC4657" w:rsidRPr="00FC4657" w:rsidRDefault="00FC4657" w:rsidP="00FC4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465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Важно и то, что при реорганизации или смене формы собственности любая сторона вправе направить другой стороне предложение о заключении нового коллективного договора или продлении действия прежнего.</w:t>
      </w:r>
    </w:p>
    <w:p w:rsidR="001D78CB" w:rsidRDefault="001D78CB" w:rsidP="00FC4657">
      <w:pPr>
        <w:ind w:firstLine="709"/>
        <w:jc w:val="both"/>
      </w:pPr>
    </w:p>
    <w:sectPr w:rsidR="001D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23C6"/>
    <w:multiLevelType w:val="multilevel"/>
    <w:tmpl w:val="2ECC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14A10"/>
    <w:multiLevelType w:val="multilevel"/>
    <w:tmpl w:val="26F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E736E"/>
    <w:multiLevelType w:val="multilevel"/>
    <w:tmpl w:val="27F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F7882"/>
    <w:multiLevelType w:val="multilevel"/>
    <w:tmpl w:val="C13C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57"/>
    <w:rsid w:val="001D78CB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3DCD"/>
  <w15:chartTrackingRefBased/>
  <w15:docId w15:val="{0F560C39-41A3-4A5C-83FE-E78F4407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0744&amp;p=1210&amp;utm_source=yandex&amp;utm_medium=organic&amp;utm_referer=yandex.ru&amp;utm_startpage=kontur.ru%2Farticles%2F2847&amp;utm_orderpage=kontur.ru%2Farticles%2F2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tur.ru/articles/43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9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60744&amp;p=1210&amp;utm_source=yandex&amp;utm_medium=organic&amp;utm_referer=yandex.ru&amp;utm_startpage=kontur.ru%2Farticles%2F2847&amp;utm_orderpage=kontur.ru%2Farticles%2F2847" TargetMode="External"/><Relationship Id="rId10" Type="http://schemas.openxmlformats.org/officeDocument/2006/relationships/hyperlink" Target="https://normativ.kontur.ru/document?moduleId=1&amp;documentId=360744&amp;p=1210&amp;utm_source=yandex&amp;utm_medium=organic&amp;utm_referer=yandex.ru&amp;utm_startpage=kontur.ru%2Farticles%2F2847&amp;utm_orderpage=kontur.ru%2Farticles%2F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53493&amp;p=1210&amp;utm_source=yandex&amp;utm_medium=organic&amp;utm_referer=yandex.ru&amp;utm_startpage=kontur.ru%2Farticles%2F2847&amp;utm_orderpage=kontur.ru%2Farticles%2F2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2023-12-12T00:27:00Z</dcterms:created>
  <dcterms:modified xsi:type="dcterms:W3CDTF">2023-12-12T00:35:00Z</dcterms:modified>
</cp:coreProperties>
</file>