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B" w:rsidRPr="002F79AC" w:rsidRDefault="002F79AC" w:rsidP="0046402B">
      <w:pPr>
        <w:shd w:val="clear" w:color="auto" w:fill="FFFFFF"/>
        <w:spacing w:after="300" w:line="300" w:lineRule="atLeast"/>
        <w:rPr>
          <w:rFonts w:eastAsia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2F79AC">
        <w:rPr>
          <w:rFonts w:eastAsia="Times New Roman"/>
          <w:b/>
          <w:color w:val="000000"/>
          <w:sz w:val="36"/>
          <w:szCs w:val="36"/>
          <w:lang w:eastAsia="ru-RU"/>
        </w:rPr>
        <w:t>Изменения законодательства по охране труда в 2024 году</w:t>
      </w:r>
    </w:p>
    <w:tbl>
      <w:tblPr>
        <w:tblW w:w="1536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101"/>
        <w:gridCol w:w="3133"/>
        <w:gridCol w:w="3290"/>
      </w:tblGrid>
      <w:tr w:rsidR="0046402B" w:rsidRPr="0046402B" w:rsidTr="001D20F1">
        <w:trPr>
          <w:trHeight w:val="1092"/>
          <w:tblHeader/>
        </w:trPr>
        <w:tc>
          <w:tcPr>
            <w:tcW w:w="923" w:type="pct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Нормативно-правовой акт (НПА)</w:t>
            </w:r>
          </w:p>
        </w:tc>
        <w:tc>
          <w:tcPr>
            <w:tcW w:w="1986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Вводится вместо / изменяет</w:t>
            </w:r>
          </w:p>
        </w:tc>
        <w:tc>
          <w:tcPr>
            <w:tcW w:w="1020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Статус, Дата вступления в силу нового НПА</w:t>
            </w:r>
          </w:p>
        </w:tc>
        <w:tc>
          <w:tcPr>
            <w:tcW w:w="1071" w:type="pct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Документы по охране труда к пересмотру</w:t>
            </w:r>
          </w:p>
        </w:tc>
      </w:tr>
      <w:tr w:rsidR="0046402B" w:rsidRPr="0046402B" w:rsidTr="001D20F1">
        <w:tc>
          <w:tcPr>
            <w:tcW w:w="923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6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Вносят изменения в «Правила финансового обеспечения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предупредительных мер по сокращению производственного травматизма и профессиональных заболеваний…</w:t>
            </w:r>
            <w:proofErr w:type="gramStart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»,,</w:t>
            </w:r>
            <w:proofErr w:type="gramEnd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 утв. Приказом 14 июля 2021 г. № 467н.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b/>
                <w:szCs w:val="28"/>
                <w:lang w:eastAsia="ru-RU"/>
              </w:rPr>
            </w:pPr>
            <w:r w:rsidRPr="0046402B">
              <w:rPr>
                <w:rFonts w:eastAsia="Times New Roman"/>
                <w:b/>
                <w:szCs w:val="28"/>
                <w:lang w:eastAsia="ru-RU"/>
              </w:rPr>
              <w:t>Появится возможность возмещения расходов на проведения оценки профессиональных рисков;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Длительность санаторно-курортного лечения определяется не менее 14 дней.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(Дата окончания публичного обсуждения – 26 декабря 2023 года)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изменения вступят в силу с даты подписания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—</w:t>
            </w:r>
          </w:p>
        </w:tc>
      </w:tr>
    </w:tbl>
    <w:p w:rsidR="0046402B" w:rsidRPr="0046402B" w:rsidRDefault="0046402B" w:rsidP="0046402B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46402B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Изменения по охране труда с 1 января 2024 года</w:t>
      </w:r>
    </w:p>
    <w:p w:rsidR="0046402B" w:rsidRPr="0046402B" w:rsidRDefault="0046402B" w:rsidP="0046402B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0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некоторыми нововведениями работодатели, возможно, столкнуться уже сразу после новогодних курантов. Речь идет об учёте несчастных случаев на производстве:</w:t>
      </w:r>
    </w:p>
    <w:tbl>
      <w:tblPr>
        <w:tblW w:w="153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3546"/>
        <w:gridCol w:w="1147"/>
        <w:gridCol w:w="3137"/>
        <w:gridCol w:w="3294"/>
      </w:tblGrid>
      <w:tr w:rsidR="001D20F1" w:rsidRPr="0046402B" w:rsidTr="001D20F1">
        <w:trPr>
          <w:trHeight w:val="1105"/>
          <w:tblHeader/>
        </w:trPr>
        <w:tc>
          <w:tcPr>
            <w:tcW w:w="1383" w:type="pct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lastRenderedPageBreak/>
              <w:t>Нормативно-правовой акт (НПА)</w:t>
            </w:r>
          </w:p>
        </w:tc>
        <w:tc>
          <w:tcPr>
            <w:tcW w:w="1526" w:type="pct"/>
            <w:gridSpan w:val="2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Вводится вместо / изменяет</w:t>
            </w:r>
          </w:p>
        </w:tc>
        <w:tc>
          <w:tcPr>
            <w:tcW w:w="1020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Статус, Дата вступления в силу нового НПА</w:t>
            </w:r>
          </w:p>
        </w:tc>
        <w:tc>
          <w:tcPr>
            <w:tcW w:w="1071" w:type="pct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Документы по охране труда к пересмотру</w:t>
            </w:r>
          </w:p>
        </w:tc>
      </w:tr>
      <w:tr w:rsidR="001D20F1" w:rsidRPr="0046402B" w:rsidTr="001D20F1">
        <w:tc>
          <w:tcPr>
            <w:tcW w:w="1383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Default="002F79AC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5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lang w:eastAsia="ru-RU"/>
                </w:rPr>
                <w:t>Проект Федерального закона «О внесении изменений в Трудовой кодекс Российской Федерации»</w:t>
              </w:r>
            </w:hyperlink>
          </w:p>
          <w:p w:rsidR="004A03D2" w:rsidRDefault="004A03D2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4A03D2" w:rsidRDefault="004A03D2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На этапе Завершения разработки</w:t>
            </w:r>
          </w:p>
          <w:p w:rsidR="004A03D2" w:rsidRPr="0046402B" w:rsidRDefault="004A03D2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4A03D2">
              <w:rPr>
                <w:rFonts w:eastAsia="Times New Roman"/>
                <w:sz w:val="23"/>
                <w:szCs w:val="23"/>
                <w:lang w:eastAsia="ru-RU"/>
              </w:rPr>
              <w:t>На данном этапе производится окончательная редакция текста проекта нормативного правового акта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Создание единой государственной информационной системе учёта несчастных случаев на производстве</w:t>
            </w:r>
          </w:p>
        </w:tc>
        <w:tc>
          <w:tcPr>
            <w:tcW w:w="1393" w:type="pct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января 2024</w:t>
            </w:r>
          </w:p>
          <w:p w:rsidR="0046402B" w:rsidRPr="0046402B" w:rsidRDefault="0046402B" w:rsidP="001D20F1">
            <w:pPr>
              <w:spacing w:after="300" w:line="30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46402B">
              <w:rPr>
                <w:rFonts w:eastAsia="Times New Roman"/>
                <w:sz w:val="26"/>
                <w:szCs w:val="26"/>
                <w:lang w:eastAsia="ru-RU"/>
              </w:rPr>
              <w:t>Предлагается создание Единой государственной информационной системы учёта несчастных случаев на производстве (кроме лёгких). Информацию в нее будет вносить ГИТ</w:t>
            </w:r>
          </w:p>
        </w:tc>
        <w:tc>
          <w:tcPr>
            <w:tcW w:w="1071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—</w:t>
            </w:r>
          </w:p>
        </w:tc>
      </w:tr>
    </w:tbl>
    <w:p w:rsidR="0046402B" w:rsidRPr="0046402B" w:rsidRDefault="0046402B" w:rsidP="0046402B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/>
          <w:color w:val="000000"/>
          <w:sz w:val="68"/>
          <w:szCs w:val="68"/>
          <w:lang w:eastAsia="ru-RU"/>
        </w:rPr>
      </w:pPr>
      <w:r w:rsidRPr="0046402B">
        <w:rPr>
          <w:rFonts w:ascii="PF Handbook Pro medium" w:eastAsia="Times New Roman" w:hAnsi="PF Handbook Pro medium"/>
          <w:color w:val="000000"/>
          <w:sz w:val="68"/>
          <w:szCs w:val="68"/>
          <w:lang w:eastAsia="ru-RU"/>
        </w:rPr>
        <w:t>Изменения по охране труда с 1 марта 2024 года</w:t>
      </w:r>
    </w:p>
    <w:p w:rsidR="0046402B" w:rsidRPr="0046402B" w:rsidRDefault="0046402B" w:rsidP="0046402B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0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01.03.2024, возможно, нас ожидает еще четыре изменения в ОТ. Сейчас на стадии рассмотрения и принятия находятся следующие проекты НПА:</w:t>
      </w:r>
    </w:p>
    <w:tbl>
      <w:tblPr>
        <w:tblW w:w="1516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3085"/>
        <w:gridCol w:w="3728"/>
        <w:gridCol w:w="4111"/>
      </w:tblGrid>
      <w:tr w:rsidR="0046402B" w:rsidRPr="0046402B" w:rsidTr="001D20F1">
        <w:trPr>
          <w:tblHeader/>
        </w:trPr>
        <w:tc>
          <w:tcPr>
            <w:tcW w:w="1399" w:type="pct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Нормативно-правовой акт (НПА)</w:t>
            </w:r>
          </w:p>
        </w:tc>
        <w:tc>
          <w:tcPr>
            <w:tcW w:w="1017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Вводится вместо / изменяет</w:t>
            </w:r>
          </w:p>
        </w:tc>
        <w:tc>
          <w:tcPr>
            <w:tcW w:w="1229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Статус, Дата вступления в силу нового НПА</w:t>
            </w:r>
          </w:p>
        </w:tc>
        <w:tc>
          <w:tcPr>
            <w:tcW w:w="1355" w:type="pct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Документы по охране труда к пересмотру</w:t>
            </w:r>
          </w:p>
        </w:tc>
      </w:tr>
      <w:tr w:rsidR="0046402B" w:rsidRPr="0046402B" w:rsidTr="001D20F1">
        <w:tc>
          <w:tcPr>
            <w:tcW w:w="1399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2F79AC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6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 xml:space="preserve">Проект приказа Минтруда России «Об утверждении Методики проведения специальной оценки условий труда, Классификатора вредных и (или) опасных производственных факторов, формы отчёта о проведении </w:t>
              </w:r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lastRenderedPageBreak/>
                <w:t>специальной оценки условий труда и инструкции по ее заполнению»</w:t>
              </w:r>
            </w:hyperlink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Вводится вместо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Приказа Министерства труда и социальной защиты Российской Федерации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br/>
              <w:t xml:space="preserve">от 24 января 2014 г. № 33н «Об утверждении Методики 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  <w:tc>
          <w:tcPr>
            <w:tcW w:w="1229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lastRenderedPageBreak/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марта 2024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Предлагаются новые:</w:t>
            </w:r>
          </w:p>
          <w:p w:rsidR="0046402B" w:rsidRPr="0046402B" w:rsidRDefault="0046402B" w:rsidP="004640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Методика проведения СОУТ;</w:t>
            </w:r>
          </w:p>
          <w:p w:rsidR="0046402B" w:rsidRPr="0046402B" w:rsidRDefault="0046402B" w:rsidP="004640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Классификатор ВОПФ;</w:t>
            </w:r>
          </w:p>
          <w:p w:rsidR="0046402B" w:rsidRPr="0046402B" w:rsidRDefault="0046402B" w:rsidP="004640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Форма отчёта о проведении СОУТ;</w:t>
            </w:r>
          </w:p>
          <w:p w:rsidR="0046402B" w:rsidRPr="0046402B" w:rsidRDefault="0046402B" w:rsidP="004640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Инструкция по заполнению формы отчёта о проведении специальной оценки условий труда.</w:t>
            </w:r>
          </w:p>
        </w:tc>
        <w:tc>
          <w:tcPr>
            <w:tcW w:w="1355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—</w:t>
            </w:r>
          </w:p>
        </w:tc>
      </w:tr>
      <w:tr w:rsidR="0046402B" w:rsidRPr="0046402B" w:rsidTr="001D20F1">
        <w:tc>
          <w:tcPr>
            <w:tcW w:w="1399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2F79AC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7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>Проект приказа Минздрава России от 10 июля 2023 г. «Об утверждении Порядка проведения предварительных (при поступлении на работу) и периодических (в течение трудовой деятельности) медицинских осмотров, их периодичности,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        </w:r>
            </w:hyperlink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 xml:space="preserve">Вводится вместо Приказа  Министерства здравоохранения Российской Федерации 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</w:t>
            </w:r>
            <w:r w:rsidRPr="0046402B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при выполнении которых проводятся обязательные предварительные и периодические медицинские осмотры»</w:t>
            </w:r>
          </w:p>
        </w:tc>
        <w:tc>
          <w:tcPr>
            <w:tcW w:w="1229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lastRenderedPageBreak/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марта 2024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 Процедура медосмотров «вписывается» действующее нормативно-правовое поле, существенных изменений нет. </w:t>
            </w:r>
            <w:r w:rsidRPr="0046402B">
              <w:rPr>
                <w:rFonts w:eastAsia="Times New Roman"/>
                <w:sz w:val="26"/>
                <w:szCs w:val="26"/>
                <w:lang w:eastAsia="ru-RU"/>
              </w:rPr>
              <w:t xml:space="preserve">Учитывается возможность электронного документооборота, вводится возможность направления на </w:t>
            </w:r>
            <w:r w:rsidRPr="0046402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психиатрическое </w:t>
            </w:r>
            <w:r w:rsidRPr="0046402B">
              <w:rPr>
                <w:rFonts w:eastAsia="Times New Roman"/>
                <w:sz w:val="26"/>
                <w:szCs w:val="26"/>
                <w:lang w:eastAsia="ru-RU"/>
              </w:rPr>
              <w:t xml:space="preserve">освидетельствование работника, который ему не подлежит, </w:t>
            </w:r>
            <w:r w:rsidRPr="0046402B">
              <w:rPr>
                <w:rFonts w:eastAsia="Times New Roman"/>
                <w:b/>
                <w:sz w:val="26"/>
                <w:szCs w:val="26"/>
                <w:lang w:eastAsia="ru-RU"/>
              </w:rPr>
              <w:t>врачом, проводящим предварительный медицинский осмотр</w:t>
            </w:r>
            <w:r w:rsidRPr="0046402B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5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Приказы и ЛНА, регулирующие медицинские осмотры в организации</w:t>
            </w:r>
          </w:p>
        </w:tc>
      </w:tr>
      <w:tr w:rsidR="0046402B" w:rsidRPr="0046402B" w:rsidTr="001D20F1">
        <w:tc>
          <w:tcPr>
            <w:tcW w:w="1399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2F79AC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>Проект постановления Правительства Российской Федерации «Об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</w:t>
              </w:r>
            </w:hyperlink>
          </w:p>
        </w:tc>
        <w:tc>
          <w:tcPr>
            <w:tcW w:w="1017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Вводится вместо постановление Правительства Российской Федерации от 23 июля 2021 г.</w:t>
            </w:r>
            <w:r w:rsidRPr="0046402B">
              <w:rPr>
                <w:rFonts w:eastAsia="Times New Roman"/>
                <w:sz w:val="23"/>
                <w:szCs w:val="23"/>
                <w:lang w:eastAsia="ru-RU"/>
              </w:rPr>
              <w:br/>
              <w:t>№ 1230 «Об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229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— 1 марта 2024 года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Предлагается ввести самоконтроль работодателей, результаты которого могут влиять на периодичность проведения плановых проверок.</w:t>
            </w:r>
          </w:p>
        </w:tc>
        <w:tc>
          <w:tcPr>
            <w:tcW w:w="1355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—</w:t>
            </w:r>
          </w:p>
        </w:tc>
      </w:tr>
      <w:tr w:rsidR="0046402B" w:rsidRPr="0046402B" w:rsidTr="001D20F1">
        <w:tc>
          <w:tcPr>
            <w:tcW w:w="1399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46402B" w:rsidRPr="0046402B" w:rsidRDefault="002F79AC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>Проект приказа Минтруда России «Об утверждении правил по охране труда при работах в особых температурных условиях, воздействии климата и микроклимата»</w:t>
              </w:r>
            </w:hyperlink>
          </w:p>
        </w:tc>
        <w:tc>
          <w:tcPr>
            <w:tcW w:w="1017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Вводится впервые</w:t>
            </w:r>
          </w:p>
        </w:tc>
        <w:tc>
          <w:tcPr>
            <w:tcW w:w="1229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,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марта 2024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 Устанавливаются требования к проведению работ в условия повышенных и пониженных температур, </w:t>
            </w:r>
            <w:proofErr w:type="spellStart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гололедно-изморозевых</w:t>
            </w:r>
            <w:proofErr w:type="spellEnd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 отложениях</w:t>
            </w:r>
          </w:p>
        </w:tc>
        <w:tc>
          <w:tcPr>
            <w:tcW w:w="1355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Инструкции по охране труда</w:t>
            </w:r>
          </w:p>
        </w:tc>
      </w:tr>
    </w:tbl>
    <w:p w:rsidR="001D20F1" w:rsidRDefault="001D20F1" w:rsidP="0046402B">
      <w:pPr>
        <w:shd w:val="clear" w:color="auto" w:fill="FFFFFF"/>
        <w:spacing w:before="300" w:after="150" w:line="240" w:lineRule="auto"/>
        <w:outlineLvl w:val="1"/>
        <w:rPr>
          <w:rFonts w:asciiTheme="minorHAnsi" w:eastAsia="Times New Roman" w:hAnsiTheme="minorHAnsi"/>
          <w:color w:val="000000"/>
          <w:sz w:val="68"/>
          <w:szCs w:val="68"/>
          <w:lang w:eastAsia="ru-RU"/>
        </w:rPr>
      </w:pPr>
    </w:p>
    <w:p w:rsidR="0046402B" w:rsidRPr="0046402B" w:rsidRDefault="0046402B" w:rsidP="0046402B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/>
          <w:color w:val="000000"/>
          <w:sz w:val="68"/>
          <w:szCs w:val="68"/>
          <w:lang w:eastAsia="ru-RU"/>
        </w:rPr>
      </w:pPr>
      <w:r w:rsidRPr="0046402B">
        <w:rPr>
          <w:rFonts w:ascii="PF Handbook Pro medium" w:eastAsia="Times New Roman" w:hAnsi="PF Handbook Pro medium"/>
          <w:color w:val="000000"/>
          <w:sz w:val="68"/>
          <w:szCs w:val="68"/>
          <w:lang w:eastAsia="ru-RU"/>
        </w:rPr>
        <w:lastRenderedPageBreak/>
        <w:t>Изменения по охране труда с 1 сентября 2024 года</w:t>
      </w:r>
    </w:p>
    <w:p w:rsidR="0046402B" w:rsidRPr="0046402B" w:rsidRDefault="0046402B" w:rsidP="0046402B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0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следующего учебного года не ожидается слишком насыщенным на новшества. Тем не менее, два проекта НПА готовятся к принятию и вступлению в силу с 01.09.2024:</w:t>
      </w:r>
    </w:p>
    <w:tbl>
      <w:tblPr>
        <w:tblW w:w="1522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3685"/>
        <w:gridCol w:w="3886"/>
        <w:gridCol w:w="3261"/>
      </w:tblGrid>
      <w:tr w:rsidR="0046402B" w:rsidRPr="0046402B" w:rsidTr="001D20F1">
        <w:trPr>
          <w:trHeight w:val="132"/>
          <w:tblHeader/>
        </w:trPr>
        <w:tc>
          <w:tcPr>
            <w:tcW w:w="1443" w:type="pct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Нормативно-правовой акт (НПА)</w:t>
            </w:r>
          </w:p>
        </w:tc>
        <w:tc>
          <w:tcPr>
            <w:tcW w:w="1210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Вводится вместо / изменяет</w:t>
            </w:r>
          </w:p>
        </w:tc>
        <w:tc>
          <w:tcPr>
            <w:tcW w:w="1276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Статус, Дата вступления в силу нового НПА</w:t>
            </w:r>
          </w:p>
        </w:tc>
        <w:tc>
          <w:tcPr>
            <w:tcW w:w="1071" w:type="pct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Документы по охране труда к пересмотру</w:t>
            </w:r>
          </w:p>
        </w:tc>
      </w:tr>
      <w:tr w:rsidR="0046402B" w:rsidRPr="0046402B" w:rsidTr="001D20F1">
        <w:trPr>
          <w:trHeight w:val="132"/>
        </w:trPr>
        <w:tc>
          <w:tcPr>
            <w:tcW w:w="1443" w:type="pct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2F79AC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>Проект федерального закона «О внесении изменений в статью 213 и главу 36.1 Трудового кодекса Российской Федерации»</w:t>
              </w:r>
            </w:hyperlink>
          </w:p>
        </w:tc>
        <w:tc>
          <w:tcPr>
            <w:tcW w:w="121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Изменения в ТК РФ</w:t>
            </w:r>
          </w:p>
        </w:tc>
        <w:tc>
          <w:tcPr>
            <w:tcW w:w="1276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30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сентября 2024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 Утверждается порядок получения работодателями доступа к 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личному кабинету ОТ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, а также состав, порядок размещения, передачи и хранения документов о состоянии условий и охраны труда и т.п., в том числе — самопроверки</w:t>
            </w:r>
          </w:p>
        </w:tc>
        <w:tc>
          <w:tcPr>
            <w:tcW w:w="1071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·        Положение о СУОТ</w:t>
            </w:r>
          </w:p>
        </w:tc>
      </w:tr>
      <w:tr w:rsidR="0046402B" w:rsidRPr="0046402B" w:rsidTr="001D20F1">
        <w:trPr>
          <w:trHeight w:val="132"/>
        </w:trPr>
        <w:tc>
          <w:tcPr>
            <w:tcW w:w="1443" w:type="pct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1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Вводятся изменения в главу 36.1 ТК РФ Расследование, оформление (рассмотрение), учёт микроповреждений (микротравм), несчастных случаев»</w:t>
            </w:r>
          </w:p>
        </w:tc>
        <w:tc>
          <w:tcPr>
            <w:tcW w:w="1276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сентября 2024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Pr="001D20F1">
              <w:rPr>
                <w:rFonts w:eastAsia="Times New Roman"/>
                <w:b/>
                <w:i/>
                <w:sz w:val="21"/>
                <w:szCs w:val="21"/>
                <w:lang w:eastAsia="ru-RU"/>
              </w:rPr>
              <w:t>О</w:t>
            </w:r>
            <w:r w:rsidRPr="0046402B">
              <w:rPr>
                <w:rFonts w:eastAsia="Times New Roman"/>
                <w:b/>
                <w:i/>
                <w:sz w:val="21"/>
                <w:szCs w:val="21"/>
                <w:lang w:eastAsia="ru-RU"/>
              </w:rPr>
              <w:t>пределяются органы, имеющие право устанавливать схему определения тяжести несчастного случая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, форму </w:t>
            </w:r>
            <w:proofErr w:type="spellStart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мед.заключения</w:t>
            </w:r>
            <w:proofErr w:type="spellEnd"/>
            <w:r w:rsidRPr="0046402B">
              <w:rPr>
                <w:rFonts w:eastAsia="Times New Roman"/>
                <w:sz w:val="21"/>
                <w:szCs w:val="21"/>
                <w:lang w:eastAsia="ru-RU"/>
              </w:rPr>
              <w:t xml:space="preserve"> о характере повреждения в результате несчастного случая и справки о </w:t>
            </w:r>
            <w:r w:rsidRPr="0046402B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заключительном диагнозе пострадавшего</w:t>
            </w:r>
          </w:p>
        </w:tc>
        <w:tc>
          <w:tcPr>
            <w:tcW w:w="1071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6402B" w:rsidRPr="0046402B" w:rsidTr="001D20F1">
        <w:trPr>
          <w:trHeight w:val="3822"/>
        </w:trPr>
        <w:tc>
          <w:tcPr>
            <w:tcW w:w="1443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2F79AC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hyperlink r:id="rId11" w:tgtFrame="_blank" w:history="1"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 xml:space="preserve">Проект приказа Минтруда России «Об утверждении Правил по охране труда при работах в условиях воздействия </w:t>
              </w:r>
              <w:proofErr w:type="spellStart"/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>виброакустических</w:t>
              </w:r>
              <w:proofErr w:type="spellEnd"/>
              <w:r w:rsidR="0046402B" w:rsidRPr="0046402B">
                <w:rPr>
                  <w:rFonts w:eastAsia="Times New Roman"/>
                  <w:color w:val="428BCA"/>
                  <w:sz w:val="23"/>
                  <w:szCs w:val="23"/>
                  <w:u w:val="single"/>
                  <w:lang w:eastAsia="ru-RU"/>
                </w:rPr>
                <w:t xml:space="preserve"> факторов»</w:t>
              </w:r>
            </w:hyperlink>
          </w:p>
        </w:tc>
        <w:tc>
          <w:tcPr>
            <w:tcW w:w="121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Вводится впервые</w:t>
            </w:r>
          </w:p>
        </w:tc>
        <w:tc>
          <w:tcPr>
            <w:tcW w:w="1276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Проект</w:t>
            </w:r>
            <w:r w:rsidRPr="0046402B">
              <w:rPr>
                <w:rFonts w:eastAsia="Times New Roman"/>
                <w:sz w:val="23"/>
                <w:szCs w:val="23"/>
                <w:lang w:eastAsia="ru-RU"/>
              </w:rPr>
              <w:t>,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если будет принят – 1 сентября 2024</w:t>
            </w:r>
          </w:p>
          <w:p w:rsidR="0046402B" w:rsidRPr="0046402B" w:rsidRDefault="0046402B" w:rsidP="0046402B">
            <w:pPr>
              <w:spacing w:after="300" w:line="300" w:lineRule="atLeast"/>
              <w:rPr>
                <w:rFonts w:eastAsia="Times New Roman"/>
                <w:sz w:val="21"/>
                <w:szCs w:val="21"/>
                <w:lang w:eastAsia="ru-RU"/>
              </w:rPr>
            </w:pPr>
            <w:r w:rsidRPr="0046402B">
              <w:rPr>
                <w:rFonts w:eastAsia="Times New Roman"/>
                <w:sz w:val="21"/>
                <w:szCs w:val="21"/>
                <w:lang w:eastAsia="ru-RU"/>
              </w:rPr>
              <w:t> Устанавливаются требования к проведению работ в условия повышенного уровня шума и вибрации, инфразвука и ультразвука</w:t>
            </w:r>
          </w:p>
        </w:tc>
        <w:tc>
          <w:tcPr>
            <w:tcW w:w="1071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02B" w:rsidRPr="0046402B" w:rsidRDefault="0046402B" w:rsidP="0046402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46402B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097A2E" w:rsidRDefault="00097A2E"/>
    <w:sectPr w:rsidR="00097A2E" w:rsidSect="001D20F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Handbook Pro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267"/>
    <w:multiLevelType w:val="multilevel"/>
    <w:tmpl w:val="F38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17DC"/>
    <w:multiLevelType w:val="multilevel"/>
    <w:tmpl w:val="164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2B"/>
    <w:rsid w:val="00097A2E"/>
    <w:rsid w:val="001D20F1"/>
    <w:rsid w:val="002F79AC"/>
    <w:rsid w:val="0046402B"/>
    <w:rsid w:val="004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E4AF"/>
  <w15:chartTrackingRefBased/>
  <w15:docId w15:val="{83815BAC-004D-4D4C-82DE-BD7645E6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14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038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347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Regulation/Npa/PublicView?npaID=1398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Regulation/Npa/PublicView?npaID=132536" TargetMode="External"/><Relationship Id="rId11" Type="http://schemas.openxmlformats.org/officeDocument/2006/relationships/hyperlink" Target="https://regulation.gov.ru/Regulation/Npa/PublicView?npaID=139367" TargetMode="External"/><Relationship Id="rId5" Type="http://schemas.openxmlformats.org/officeDocument/2006/relationships/hyperlink" Target="https://sozd.duma.gov.ru/bill/409465-8" TargetMode="External"/><Relationship Id="rId10" Type="http://schemas.openxmlformats.org/officeDocument/2006/relationships/hyperlink" Target="https://regulation.gov.ru/Regulation/Npa/PublicView?npaID=135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Regulation/Npa/PublicView?npaID=137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2024-01-18T02:37:00Z</cp:lastPrinted>
  <dcterms:created xsi:type="dcterms:W3CDTF">2024-01-22T23:30:00Z</dcterms:created>
  <dcterms:modified xsi:type="dcterms:W3CDTF">2024-01-22T23:30:00Z</dcterms:modified>
</cp:coreProperties>
</file>