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AF" w:rsidRPr="005104AF" w:rsidRDefault="005104AF" w:rsidP="005104AF">
      <w:pPr>
        <w:shd w:val="clear" w:color="auto" w:fill="FFFFFF"/>
        <w:spacing w:after="0" w:line="49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bookmarkStart w:id="0" w:name="_GoBack"/>
      <w:r w:rsidRPr="005104AF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Обучение по оказанию первой помощи пострадавшим в 2024 году: как организовать без штрафов</w:t>
      </w:r>
    </w:p>
    <w:bookmarkEnd w:id="0"/>
    <w:p w:rsidR="005104AF" w:rsidRPr="005104AF" w:rsidRDefault="005104AF" w:rsidP="005104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4AF" w:rsidRPr="005104AF" w:rsidRDefault="005104AF" w:rsidP="005104AF">
      <w:pPr>
        <w:shd w:val="clear" w:color="auto" w:fill="FFFFFF"/>
        <w:spacing w:before="100" w:beforeAutospacing="1"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Работники могут оказывать первую помощь, это их право, а не обязанность. Исключение — категории лиц, указанных в статье 31 Федерального закона № 323-ФЗ, обязанные по роду своей службы оказывать такую помощь до приезда медицинской бригады. А вот работодатели, будь то </w:t>
      </w:r>
      <w:proofErr w:type="spellStart"/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микропредприятие</w:t>
      </w:r>
      <w:proofErr w:type="spellEnd"/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огромный концерн, обязаны организовать обучение своих сотрудников. Отсутствие такого обучения является административным правонарушением. Подготовили методички, которая поможет вам без ошибок организовать такое обучение. Бонус — образец программы обучения оказанию первой помощи.</w:t>
      </w:r>
    </w:p>
    <w:p w:rsidR="005104AF" w:rsidRPr="005104AF" w:rsidRDefault="005104AF" w:rsidP="005104AF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5104AF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Кого нужно обучать оказанию первой помощи в учебном центре</w:t>
      </w:r>
    </w:p>
    <w:p w:rsidR="005104AF" w:rsidRPr="005104AF" w:rsidRDefault="005104AF" w:rsidP="005104A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Обучать оказанию первой помощи можно как в своей организации, так и в учебном центре. Но существуют категории работников, которых необходимо направить на обучение оказанию первой помощи исключительно в учебный центр. </w:t>
      </w:r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ним относятся пять категорий:</w:t>
      </w:r>
    </w:p>
    <w:p w:rsidR="005104AF" w:rsidRPr="005104AF" w:rsidRDefault="005104AF" w:rsidP="005104AF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проводящие обучение по оказанию первой помощи пострадавшим (инструкторы, преподаватели первой помощи)</w:t>
      </w:r>
    </w:p>
    <w:p w:rsidR="005104AF" w:rsidRPr="005104AF" w:rsidRDefault="005104AF" w:rsidP="005104AF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</w:t>
      </w:r>
    </w:p>
    <w:p w:rsidR="005104AF" w:rsidRPr="005104AF" w:rsidRDefault="005104AF" w:rsidP="005104AF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(заместители председателя) и члены комиссий по проверке знания требований охраны труда по вопросам оказания первой помощи пострадавшим</w:t>
      </w:r>
    </w:p>
    <w:p w:rsidR="005104AF" w:rsidRPr="005104AF" w:rsidRDefault="005104AF" w:rsidP="005104AF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 по охране труда, а также члены комитетов (комиссий) по охране труда</w:t>
      </w:r>
    </w:p>
    <w:p w:rsidR="005104AF" w:rsidRPr="005104AF" w:rsidRDefault="005104AF" w:rsidP="005104AF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 компаний, в которых не организовано внутреннее обучение по первой помощи</w:t>
      </w:r>
    </w:p>
    <w:p w:rsidR="005104AF" w:rsidRPr="005104AF" w:rsidRDefault="005104AF" w:rsidP="005104AF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104A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Пройти обучение по вопросам оказания первой помощи пострадавшим вы можете в ЦОКО№1. На нем вы узнаете правила оказания первой помощи, научитесь правильно оценивать характер травм при несчастном случае, чтобы быстро принять верное решение.  </w:t>
      </w:r>
    </w:p>
    <w:p w:rsidR="005104AF" w:rsidRPr="005104AF" w:rsidRDefault="005104AF" w:rsidP="005104AF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5104AF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lastRenderedPageBreak/>
        <w:t>Каких работников обучать первой помощи внутри организации</w:t>
      </w:r>
    </w:p>
    <w:p w:rsidR="005104AF" w:rsidRPr="005104AF" w:rsidRDefault="005104AF" w:rsidP="005104A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Вновь принимаемые на работу работники, а также работники, которых переводят на другую работу, проходят обучение по оказанию первой помощи пострадавшим в сроки, установленные работодателем, но не позднее 60 календарных дней после заключения трудового договора или перевода на другую работу соответственно. Это указано в </w:t>
      </w:r>
      <w:hyperlink r:id="rId5" w:history="1">
        <w:r w:rsidRPr="005104AF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п. 36 Порядка обучения по охране труда и проверки знания требований охраны труда, утв. постановлением Правительства от 24.12.2021 № 2464</w:t>
        </w:r>
      </w:hyperlink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4D037E1" wp14:editId="4C3B10C3">
            <wp:extent cx="6439161" cy="1790700"/>
            <wp:effectExtent l="0" t="0" r="0" b="0"/>
            <wp:docPr id="2" name="Рисунок 2" descr="https://coko1.ru/wp-content/uploads/2024/0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4/03/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46" cy="179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AF" w:rsidRPr="005104AF" w:rsidRDefault="005104AF" w:rsidP="005104A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33 Порядка обучения по охране труда № 2464 перечислены </w:t>
      </w:r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категории работников, в отношении которых обучение оказанию первой помощи обязательно:</w:t>
      </w:r>
    </w:p>
    <w:p w:rsidR="005104AF" w:rsidRPr="005104AF" w:rsidRDefault="005104AF" w:rsidP="005104AF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</w:t>
      </w:r>
    </w:p>
    <w:p w:rsidR="005104AF" w:rsidRPr="005104AF" w:rsidRDefault="005104AF" w:rsidP="005104AF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Работники рабочих профессий</w:t>
      </w:r>
    </w:p>
    <w:p w:rsidR="005104AF" w:rsidRPr="005104AF" w:rsidRDefault="005104AF" w:rsidP="005104AF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обязанные оказывать первую помощь пострадавшим в соответствии с требованиями нормативных правовых актов</w:t>
      </w:r>
    </w:p>
    <w:p w:rsidR="005104AF" w:rsidRPr="005104AF" w:rsidRDefault="005104AF" w:rsidP="005104AF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Работники, к трудовым функциям которых отнесено управление автотранспортным средством</w:t>
      </w:r>
    </w:p>
    <w:p w:rsidR="005104AF" w:rsidRPr="005104AF" w:rsidRDefault="005104AF" w:rsidP="005104AF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Работники, к компетенциям которых нормативными правовыми актами по охране труда предъявляются требования уметь оказывать первую помощь пострадавшим</w:t>
      </w:r>
    </w:p>
    <w:p w:rsidR="005104AF" w:rsidRPr="005104AF" w:rsidRDefault="005104AF" w:rsidP="005104AF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</w:t>
      </w:r>
    </w:p>
    <w:p w:rsidR="005104AF" w:rsidRPr="005104AF" w:rsidRDefault="005104AF" w:rsidP="005104AF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работники по решению работодателя</w:t>
      </w:r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Работников, которые не относятся к перечисленным категориям, работодатель может освободить от обучения оказанию первой помощи. Законодательно решение остается за ним.</w:t>
      </w:r>
    </w:p>
    <w:p w:rsidR="005104AF" w:rsidRPr="005104AF" w:rsidRDefault="005104AF" w:rsidP="005104A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Марина </w:t>
      </w:r>
      <w:proofErr w:type="spellStart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Шобохонова</w:t>
      </w:r>
      <w:proofErr w:type="spellEnd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специалист по </w:t>
      </w:r>
      <w:proofErr w:type="spellStart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техносферной</w:t>
      </w:r>
      <w:proofErr w:type="spellEnd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безопасности, </w:t>
      </w:r>
      <w:proofErr w:type="gramStart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эксперт по независимой оценке</w:t>
      </w:r>
      <w:proofErr w:type="gramEnd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квалификаций в области охраны труда ответила на вопрос: </w:t>
      </w:r>
      <w:r w:rsidRPr="005104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Нужно ли обучать оказанию первой помощи </w:t>
      </w:r>
      <w:proofErr w:type="spellStart"/>
      <w:r w:rsidRPr="005104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офисников</w:t>
      </w:r>
      <w:proofErr w:type="spellEnd"/>
      <w:r w:rsidRPr="005104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?</w:t>
      </w:r>
    </w:p>
    <w:p w:rsidR="005104AF" w:rsidRPr="005104AF" w:rsidRDefault="005104AF" w:rsidP="005104AF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5104AF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По каким НПА проводить обучение </w:t>
      </w:r>
      <w:proofErr w:type="gramStart"/>
      <w:r w:rsidRPr="005104AF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приемам оказания первой помощи</w:t>
      </w:r>
      <w:proofErr w:type="gramEnd"/>
      <w:r w:rsidRPr="005104AF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пострадавшим внутри организации</w:t>
      </w:r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нормативными правовыми актами в области обучения первой помощи являются:</w:t>
      </w:r>
    </w:p>
    <w:p w:rsidR="005104AF" w:rsidRPr="005104AF" w:rsidRDefault="005104AF" w:rsidP="005104AF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Трудовой кодекс Российской Федерации от 30.12.2001 № 197-ФЗ, ст.219;</w:t>
      </w:r>
    </w:p>
    <w:p w:rsidR="005104AF" w:rsidRPr="005104AF" w:rsidRDefault="005104AF" w:rsidP="005104AF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5104AF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Федеральный закон от 21.11.2011 г. № 323-ФЗ</w:t>
        </w:r>
      </w:hyperlink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основах охраны здоровья граждан в Российской Федерации», ст.31;</w:t>
      </w:r>
    </w:p>
    <w:p w:rsidR="005104AF" w:rsidRPr="005104AF" w:rsidRDefault="005104AF" w:rsidP="005104AF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Pr="005104AF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Постановление Правительства РФ от 24.12.2021 № 2464</w:t>
        </w:r>
      </w:hyperlink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порядке обучения по охране труда и проверки знания требований охраны труда», п.п.32-37;</w:t>
      </w:r>
    </w:p>
    <w:p w:rsidR="005104AF" w:rsidRPr="005104AF" w:rsidRDefault="005104AF" w:rsidP="005104AF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Pr="005104AF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5104AF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5104AF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 xml:space="preserve"> России от 04.05.2012 № 477н</w:t>
        </w:r>
      </w:hyperlink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утверждении перечня состояний, при которых оказывается первая помощь, и перечня мероприятий по оказанию первой помощи»;</w:t>
      </w:r>
    </w:p>
    <w:p w:rsidR="005104AF" w:rsidRPr="005104AF" w:rsidRDefault="005104AF" w:rsidP="005104AF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Pr="005104AF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Приказ Минздрава России от 15.12.2020 № 1331н</w:t>
        </w:r>
      </w:hyperlink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утверждении требований к комплектации медицинскими изделиями аптечки для оказания первой помощи работникам».</w:t>
      </w:r>
    </w:p>
    <w:p w:rsidR="005104AF" w:rsidRPr="005104AF" w:rsidRDefault="005104AF" w:rsidP="005104AF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5104AF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Какова периодичность обучения работников оказанию первой помощи пострадавшим</w:t>
      </w:r>
    </w:p>
    <w:p w:rsidR="005104AF" w:rsidRPr="005104AF" w:rsidRDefault="005104AF" w:rsidP="005104A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 обучения по оказанию первой помощи пострадавшим — не реже одного раза в 3 года. Чаще можно, а реже — нельзя. Учтите, что </w:t>
      </w:r>
      <w:r w:rsidRPr="005104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штраф за допуск к работе без обучения установлен в ч.3 статьи 5.27.1 КоАП РФ, и может составить 130000 рублей за каждого необученного.</w:t>
      </w:r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забудьте, что необходимо обучить каждого нового, а также переведенного на новое рабочее место работника, который относится к категории, указанной в п.33 Порядка обучения по охране труда № 2464, в течение 60 календарных дней. Пока вы этого не сделали, допускать их к работе строго запрещено.</w:t>
      </w:r>
    </w:p>
    <w:p w:rsidR="005104AF" w:rsidRPr="005104AF" w:rsidRDefault="005104AF" w:rsidP="005104AF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5104AF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Кто обучает приемам оказания первой помощи внутри организации</w:t>
      </w:r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Давайте рассмотрим особенности подготовки лиц, проводящих обучение по оказанию первой помощи пострадавшим. Будем их называть для удобства инструкторы. Итак, для того, чтобы иметь право преподавать первую помощь, инструктор должен:</w:t>
      </w:r>
    </w:p>
    <w:p w:rsidR="005104AF" w:rsidRPr="005104AF" w:rsidRDefault="005104AF" w:rsidP="005104A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Segoe UI Symbol" w:eastAsia="Times New Roman" w:hAnsi="Segoe UI Symbol" w:cs="Segoe UI Symbol"/>
          <w:b/>
          <w:bCs/>
          <w:color w:val="FF0000"/>
          <w:sz w:val="24"/>
          <w:szCs w:val="24"/>
          <w:lang w:eastAsia="ru-RU"/>
        </w:rPr>
        <w:t>➜</w:t>
      </w:r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1 раз в 3 года проходить в УЦ обучение по оказанию первой помощи. Сделать он это может в ЦОКО№1.</w:t>
      </w: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1" w:history="1">
        <w:r w:rsidRPr="005104AF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 xml:space="preserve">Узнать условия и стоимость </w:t>
        </w:r>
        <w:proofErr w:type="gramStart"/>
        <w:r w:rsidRPr="005104AF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обучения &gt;</w:t>
        </w:r>
        <w:proofErr w:type="gramEnd"/>
        <w:r w:rsidRPr="005104AF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&gt;&gt;</w:t>
        </w:r>
      </w:hyperlink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проводится в объеме не менее 8 часов по примерным программам, утвержденным в приложении № 2 к Постановлению Правительства № 2464.</w:t>
      </w:r>
    </w:p>
    <w:p w:rsidR="005104AF" w:rsidRPr="005104AF" w:rsidRDefault="005104AF" w:rsidP="005104A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Segoe UI Symbol" w:eastAsia="Times New Roman" w:hAnsi="Segoe UI Symbol" w:cs="Segoe UI Symbol"/>
          <w:b/>
          <w:bCs/>
          <w:color w:val="FF0000"/>
          <w:sz w:val="24"/>
          <w:szCs w:val="24"/>
          <w:lang w:eastAsia="ru-RU"/>
        </w:rPr>
        <w:t>➜</w:t>
      </w:r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пройти подготовку по программам дополнительного профобразования</w:t>
      </w: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 виде профессиональной переподготовки или повышения квалификации) по подготовке преподавателей, обучающих приемам оказания первой помощи.</w:t>
      </w:r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именно выбрать для инструктора — </w:t>
      </w:r>
      <w:proofErr w:type="spellStart"/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профпереподготовку</w:t>
      </w:r>
      <w:proofErr w:type="spellEnd"/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повышение квалификации, решает сам работодатель. Об этом прямо указано в статье 196 ТК РФ.</w:t>
      </w:r>
    </w:p>
    <w:p w:rsidR="005104AF" w:rsidRPr="005104AF" w:rsidRDefault="005104AF" w:rsidP="005104A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Марина </w:t>
      </w:r>
      <w:proofErr w:type="spellStart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Шобохонова</w:t>
      </w:r>
      <w:proofErr w:type="spellEnd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специалист по </w:t>
      </w:r>
      <w:proofErr w:type="spellStart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техносферной</w:t>
      </w:r>
      <w:proofErr w:type="spellEnd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безопасности, </w:t>
      </w:r>
      <w:proofErr w:type="gramStart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эксперт по независимой оценке</w:t>
      </w:r>
      <w:proofErr w:type="gramEnd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квалификаций в области охраны труда ответила на вопрос: </w:t>
      </w:r>
      <w:r w:rsidRPr="005104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Можно ли обучать дистанционно оказанию первой помощи?</w:t>
      </w:r>
    </w:p>
    <w:p w:rsidR="005104AF" w:rsidRPr="005104AF" w:rsidRDefault="005104AF" w:rsidP="005104AF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5104AF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Кто и как составляет программу обучения по оказанию первой помощи пострадавшим</w:t>
      </w:r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программы обучения по оказанию первой помощи — не менее 8 часов, в том числе 50% от общего количества учебных часов отдается практическим занятиям. Об этом говорится в п. 36 Порядка обучения по охране труда № 2464.</w:t>
      </w:r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2FC9FFC" wp14:editId="0338C409">
            <wp:extent cx="6109403" cy="2362200"/>
            <wp:effectExtent l="0" t="0" r="5715" b="0"/>
            <wp:docPr id="3" name="Рисунок 3" descr="https://coko1.ru/wp-content/uploads/2024/03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ko1.ru/wp-content/uploads/2024/03/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251" cy="23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 обучения разрабатывает лицо, назначенное ответственным за организацию обучения по оказанию первой помощи. В отсутствие такого лица программу придется разрабатывать руководителю.</w:t>
      </w:r>
    </w:p>
    <w:p w:rsidR="005104AF" w:rsidRPr="005104AF" w:rsidRDefault="005104AF" w:rsidP="005104A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Марина </w:t>
      </w:r>
      <w:proofErr w:type="spellStart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Шобохонова</w:t>
      </w:r>
      <w:proofErr w:type="spellEnd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специалист по </w:t>
      </w:r>
      <w:proofErr w:type="spellStart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техносферной</w:t>
      </w:r>
      <w:proofErr w:type="spellEnd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безопасности, </w:t>
      </w:r>
      <w:proofErr w:type="gramStart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эксперт по независимой оценке</w:t>
      </w:r>
      <w:proofErr w:type="gramEnd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квалификаций в области охраны труда ответила на вопрос: </w:t>
      </w:r>
      <w:r w:rsidRPr="005104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Как оборудовать место проведения занятий по первой помощи?</w:t>
      </w:r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104AF" w:rsidRPr="005104AF" w:rsidRDefault="005104AF" w:rsidP="005104A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Эксперты ЦОКО№1 подготовили образец программы обучения оказанию первой помощи. Скачайте и используйте в работе.</w:t>
      </w:r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09259F1" wp14:editId="0D98D724">
            <wp:extent cx="6464234" cy="4676775"/>
            <wp:effectExtent l="0" t="0" r="0" b="0"/>
            <wp:docPr id="4" name="Рисунок 4" descr="https://coko1.ru/wp-content/uploads/2024/03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ko1.ru/wp-content/uploads/2024/03/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276" cy="468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AF" w:rsidRPr="005104AF" w:rsidRDefault="005104AF" w:rsidP="005104AF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Важно!</w:t>
      </w: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Специалист по охране труда априори не является разработчиком программ и инструктором по первой помощи. Только в том случае, если он назначен ответственным за обучение первой помощи, он разрабатывает программу. В остальных случаях — достаточно оказывать методическую помощь. А вот включать вопросы первой помощи в программу вводного инструктажа — обязанность специалиста по охране труда.</w:t>
      </w:r>
    </w:p>
    <w:p w:rsidR="005104AF" w:rsidRPr="005104AF" w:rsidRDefault="005104AF" w:rsidP="005104A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Марина </w:t>
      </w:r>
      <w:proofErr w:type="spellStart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Шобохонова</w:t>
      </w:r>
      <w:proofErr w:type="spellEnd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специалист по </w:t>
      </w:r>
      <w:proofErr w:type="spellStart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техносферной</w:t>
      </w:r>
      <w:proofErr w:type="spellEnd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безопасности, </w:t>
      </w:r>
      <w:proofErr w:type="gramStart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эксперт по независимой оценке</w:t>
      </w:r>
      <w:proofErr w:type="gramEnd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квалификаций в области охраны труда ответила на вопрос: </w:t>
      </w:r>
      <w:r w:rsidRPr="005104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Нужно ли учитывать сферу деятельности компании при составлении программы обучения первой помощи?</w:t>
      </w:r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всегда обучение по оказанию первой помощи оформляют отдельной программой обучения. В ряде случаев достаточно включить вопросы оказания первой помощи в общую </w:t>
      </w: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программу по охране труда, в программу вводного инструктажа или инструктажей на рабочем месте.</w:t>
      </w:r>
    </w:p>
    <w:p w:rsidR="005104AF" w:rsidRPr="005104AF" w:rsidRDefault="005104AF" w:rsidP="005104A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Обучение по оказанию первой помощи пострадавшим внутри организации можно проводить следующими способами:</w:t>
      </w:r>
    </w:p>
    <w:tbl>
      <w:tblPr>
        <w:tblW w:w="104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2907"/>
        <w:gridCol w:w="3673"/>
      </w:tblGrid>
      <w:tr w:rsidR="005104AF" w:rsidRPr="005104AF" w:rsidTr="005104AF">
        <w:trPr>
          <w:trHeight w:val="354"/>
        </w:trPr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4AF" w:rsidRPr="005104AF" w:rsidRDefault="005104AF" w:rsidP="005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обучения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4AF" w:rsidRPr="005104AF" w:rsidRDefault="005104AF" w:rsidP="005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документ</w:t>
            </w:r>
          </w:p>
        </w:tc>
        <w:tc>
          <w:tcPr>
            <w:tcW w:w="3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4AF" w:rsidRPr="005104AF" w:rsidRDefault="005104AF" w:rsidP="005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104AF" w:rsidRPr="005104AF" w:rsidTr="005104AF">
        <w:trPr>
          <w:trHeight w:val="709"/>
        </w:trPr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4AF" w:rsidRPr="005104AF" w:rsidRDefault="005104AF" w:rsidP="005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обучения требованиям охраны труда у работодателя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4AF" w:rsidRPr="005104AF" w:rsidRDefault="005104AF" w:rsidP="005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 обучения по охране труда</w:t>
            </w:r>
          </w:p>
        </w:tc>
        <w:tc>
          <w:tcPr>
            <w:tcW w:w="3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4AF" w:rsidRPr="005104AF" w:rsidRDefault="005104AF" w:rsidP="005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 обучения по охране труда</w:t>
            </w:r>
          </w:p>
        </w:tc>
      </w:tr>
      <w:tr w:rsidR="005104AF" w:rsidRPr="005104AF" w:rsidTr="005104AF">
        <w:trPr>
          <w:trHeight w:val="709"/>
        </w:trPr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4AF" w:rsidRPr="005104AF" w:rsidRDefault="005104AF" w:rsidP="005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самостоятельного процесса обучения по 8-часовой программе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4AF" w:rsidRPr="005104AF" w:rsidRDefault="005104AF" w:rsidP="005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обучения по первой помощи</w:t>
            </w:r>
          </w:p>
        </w:tc>
        <w:tc>
          <w:tcPr>
            <w:tcW w:w="3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4AF" w:rsidRPr="005104AF" w:rsidRDefault="005104AF" w:rsidP="005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 — 4 часа</w:t>
            </w:r>
          </w:p>
          <w:p w:rsidR="005104AF" w:rsidRPr="005104AF" w:rsidRDefault="005104AF" w:rsidP="005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обучение — 4 часа</w:t>
            </w:r>
          </w:p>
        </w:tc>
      </w:tr>
      <w:tr w:rsidR="005104AF" w:rsidRPr="005104AF" w:rsidTr="005104AF">
        <w:trPr>
          <w:trHeight w:val="1063"/>
        </w:trPr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4AF" w:rsidRPr="005104AF" w:rsidRDefault="005104AF" w:rsidP="005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вводного инструктажа для лиц, освобожденных от инструктажей на рабочем месте и/или обучения по ОТ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4AF" w:rsidRPr="005104AF" w:rsidRDefault="005104AF" w:rsidP="005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вводного инструктажа по охране труда</w:t>
            </w:r>
          </w:p>
        </w:tc>
        <w:tc>
          <w:tcPr>
            <w:tcW w:w="3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4AF" w:rsidRPr="005104AF" w:rsidRDefault="005104AF" w:rsidP="005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офисного персонала</w:t>
            </w:r>
          </w:p>
        </w:tc>
      </w:tr>
      <w:tr w:rsidR="005104AF" w:rsidRPr="005104AF" w:rsidTr="005104AF">
        <w:trPr>
          <w:trHeight w:val="354"/>
        </w:trPr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4AF" w:rsidRPr="005104AF" w:rsidRDefault="005104AF" w:rsidP="005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инструктажей на рабочем месте (первичного, повторного)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4AF" w:rsidRPr="005104AF" w:rsidRDefault="005104AF" w:rsidP="005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первичного инструктажа на рабочем месте</w:t>
            </w:r>
          </w:p>
        </w:tc>
        <w:tc>
          <w:tcPr>
            <w:tcW w:w="3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4AF" w:rsidRPr="005104AF" w:rsidRDefault="005104AF" w:rsidP="005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работников </w:t>
            </w:r>
            <w:proofErr w:type="spellStart"/>
            <w:r w:rsidRPr="0051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</w:p>
        </w:tc>
      </w:tr>
    </w:tbl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проведении обучения по первой помощи в ходе проведения инструктажа по охране труда на рабочем месте принимает работодатель в своем Положении о СУОТ. При этом он должен учесть законодательный минимум по количеству лиц, которые обязаны обучаться в УЦ (прил.№ 4 к Правилам обучения № 2464).</w:t>
      </w:r>
    </w:p>
    <w:p w:rsidR="005104AF" w:rsidRPr="005104AF" w:rsidRDefault="005104AF" w:rsidP="005104AF">
      <w:pPr>
        <w:shd w:val="clear" w:color="auto" w:fill="FFFFFF"/>
        <w:spacing w:before="960" w:after="48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5104A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Обучение первой помощи на </w:t>
      </w:r>
      <w:proofErr w:type="spellStart"/>
      <w:r w:rsidRPr="005104A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микропредприятиях</w:t>
      </w:r>
      <w:proofErr w:type="spellEnd"/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Работодатели, отнесенные к </w:t>
      </w:r>
      <w:proofErr w:type="spellStart"/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микропредприятиям</w:t>
      </w:r>
      <w:proofErr w:type="spellEnd"/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могут проводить обучение по оказанию первой помощи пострадавшим только в ходе проведения инструктажа по охране труда на рабочем месте, не составляя отдельную программу. Но это не освобождает </w:t>
      </w:r>
      <w:proofErr w:type="spellStart"/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необходимости иметь учебно-методическую базу (тренажеры, плакаты, аптечки первой помощи, средства иммобилизации и другой методический материал).</w:t>
      </w:r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которое проводит такие инструктажи, должно быть обучено в УЦ на первую помощь в том числе, и разрабатывать программу первичного инструктажа с учетом приемов оказания первой помощи.</w:t>
      </w:r>
    </w:p>
    <w:p w:rsidR="005104AF" w:rsidRPr="005104AF" w:rsidRDefault="005104AF" w:rsidP="005104AF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Важно! </w:t>
      </w:r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обучение по первой помощи проводилось в виде инструктажа, сведения в реестр Минтруда о нем вносить не требуется.</w:t>
      </w:r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как численность работников на </w:t>
      </w:r>
      <w:proofErr w:type="spellStart"/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микропредприятии</w:t>
      </w:r>
      <w:proofErr w:type="spellEnd"/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должна превышать 15 человек, достаточно обучить в УЦ одного человека на все виды обучения по охране труда, проводимые у работодателя. Больше можно, а вот меньше нельзя. Поэтому директор </w:t>
      </w:r>
      <w:proofErr w:type="spellStart"/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пройти обучение по ОТ, совмещенное с обучением по первой помощи, а вот на инструктора обучаться ему не требуется — ведь обучение будет одним из вопросов инструктажа на рабочем месте, и смело обучать своих работников сам по оказанию первой помощи. Также он может назначить ответственным любого другого сотрудника, обученного в УЦ.</w:t>
      </w:r>
    </w:p>
    <w:p w:rsidR="005104AF" w:rsidRPr="005104AF" w:rsidRDefault="005104AF" w:rsidP="005104A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Марина </w:t>
      </w:r>
      <w:proofErr w:type="spellStart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Шобохонова</w:t>
      </w:r>
      <w:proofErr w:type="spellEnd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специалист по </w:t>
      </w:r>
      <w:proofErr w:type="spellStart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техносферной</w:t>
      </w:r>
      <w:proofErr w:type="spellEnd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безопасности, </w:t>
      </w:r>
      <w:proofErr w:type="gramStart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эксперт по независимой оценке</w:t>
      </w:r>
      <w:proofErr w:type="gramEnd"/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квалификаций в области охраны труда ответила на вопрос: </w:t>
      </w:r>
      <w:r w:rsidRPr="005104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Есть ли особенности обучения первой помощи на </w:t>
      </w:r>
      <w:proofErr w:type="spellStart"/>
      <w:r w:rsidRPr="005104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микропредприятии</w:t>
      </w:r>
      <w:proofErr w:type="spellEnd"/>
      <w:r w:rsidRPr="005104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?</w:t>
      </w:r>
    </w:p>
    <w:p w:rsidR="005104AF" w:rsidRPr="005104AF" w:rsidRDefault="005104AF" w:rsidP="005104AF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5104AF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Алгоритм обучения приемам оказания первой помощи пострадавшим</w:t>
      </w:r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организовать обучение приемам оказания первой помощи внутри предприятия, необходимо:</w:t>
      </w:r>
    </w:p>
    <w:p w:rsidR="005104AF" w:rsidRPr="005104AF" w:rsidRDefault="005104AF" w:rsidP="005104AF">
      <w:pPr>
        <w:numPr>
          <w:ilvl w:val="0"/>
          <w:numId w:val="5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подготовить материально-техническую базу в виде мест обучения работников или учебных помещений, а также оборудования, технических средств обучения для осуществления процесса обучения по охране труда;</w:t>
      </w:r>
    </w:p>
    <w:p w:rsidR="005104AF" w:rsidRPr="005104AF" w:rsidRDefault="005104AF" w:rsidP="005104AF">
      <w:pPr>
        <w:numPr>
          <w:ilvl w:val="0"/>
          <w:numId w:val="5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подготовить учебно-методическую базу (составить программы);</w:t>
      </w:r>
    </w:p>
    <w:p w:rsidR="005104AF" w:rsidRPr="005104AF" w:rsidRDefault="005104AF" w:rsidP="005104AF">
      <w:pPr>
        <w:numPr>
          <w:ilvl w:val="0"/>
          <w:numId w:val="5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обучить на инструктора одного из работников в УЦ;</w:t>
      </w:r>
    </w:p>
    <w:p w:rsidR="005104AF" w:rsidRPr="005104AF" w:rsidRDefault="005104AF" w:rsidP="005104AF">
      <w:pPr>
        <w:numPr>
          <w:ilvl w:val="0"/>
          <w:numId w:val="5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и обучить комиссию по проверке знания требований охраны труда в УЦ.</w:t>
      </w:r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104AF" w:rsidRPr="005104AF" w:rsidRDefault="005104AF" w:rsidP="005104A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Учебно-методическую базу формируют с учетом </w:t>
      </w:r>
      <w:hyperlink r:id="rId14" w:history="1">
        <w:r w:rsidRPr="005104AF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рекомендаций Минздрава на сайте «Все о первой помощи»</w:t>
        </w:r>
      </w:hyperlink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авторскими материалами инструкторов.</w:t>
      </w:r>
      <w:r w:rsidRPr="005104A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99152C2" wp14:editId="23344779">
            <wp:extent cx="6809608" cy="4781501"/>
            <wp:effectExtent l="0" t="0" r="0" b="635"/>
            <wp:docPr id="5" name="Рисунок 5" descr="https://coko1.ru/wp-content/uploads/2024/03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ko1.ru/wp-content/uploads/2024/03/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756" cy="479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обучения по первой помощи оснащают тренажерами, плакатами и другими учебно-методическими и техническими средствами обучения. Обязательно необходимо учитывать сферу деятельности компании при составлении программы обучения первой помощи, например, если несчастные случаи произойдут в электроустановках, или при выполнении высотных работ, или работ в ограниченных и замкнутых пространствах.</w:t>
      </w:r>
    </w:p>
    <w:p w:rsidR="005104AF" w:rsidRPr="005104AF" w:rsidRDefault="005104AF" w:rsidP="005104A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того, чтобы организовать обучение, потребуется набор обучающих средств:</w:t>
      </w:r>
    </w:p>
    <w:p w:rsidR="005104AF" w:rsidRPr="005104AF" w:rsidRDefault="005104AF" w:rsidP="005104AF">
      <w:pPr>
        <w:numPr>
          <w:ilvl w:val="0"/>
          <w:numId w:val="6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тренажер-манекен взрослого пострадавшего с контроллером для отработки приемов сердечно-легочной реанимации,</w:t>
      </w:r>
    </w:p>
    <w:p w:rsidR="005104AF" w:rsidRPr="005104AF" w:rsidRDefault="005104AF" w:rsidP="005104AF">
      <w:pPr>
        <w:numPr>
          <w:ilvl w:val="0"/>
          <w:numId w:val="6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тренажер-манекен взрослого пострадавшего без контроллера для отработки приемов сердечно-легочной реанимации,</w:t>
      </w:r>
    </w:p>
    <w:p w:rsidR="005104AF" w:rsidRPr="005104AF" w:rsidRDefault="005104AF" w:rsidP="005104AF">
      <w:pPr>
        <w:numPr>
          <w:ilvl w:val="0"/>
          <w:numId w:val="6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тренажер-манекен взрослого для отработки приемов удаления инородного тела из верхних дыхательных путей, расходный материал для тренажеров,</w:t>
      </w:r>
    </w:p>
    <w:p w:rsidR="005104AF" w:rsidRPr="005104AF" w:rsidRDefault="005104AF" w:rsidP="005104AF">
      <w:pPr>
        <w:numPr>
          <w:ilvl w:val="0"/>
          <w:numId w:val="6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набор имитаторов травм и повреждений, аптечки первой помощи (автомобильная, для оказания первой помощи работникам),</w:t>
      </w:r>
    </w:p>
    <w:p w:rsidR="005104AF" w:rsidRPr="005104AF" w:rsidRDefault="005104AF" w:rsidP="005104AF">
      <w:pPr>
        <w:numPr>
          <w:ilvl w:val="0"/>
          <w:numId w:val="6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средства для оказания первой помощи: кровоостанавливающие жгуты, перевязочные средства, учебные пособия по первой помощи пострадавшим, учебный фильм по первой помощи, наглядные пособия (слайды, плакаты): способы остановки кровотечения.</w:t>
      </w:r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04AF" w:rsidRPr="005104AF" w:rsidRDefault="005104AF" w:rsidP="005104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обучение по оказанию первой помощи проводится в виде самостоятельного обучения, его результаты оформляют в виде протокола и регистрируют в реестре Минтруда.</w:t>
      </w:r>
    </w:p>
    <w:p w:rsidR="006A46D8" w:rsidRDefault="006A46D8"/>
    <w:sectPr w:rsidR="006A46D8" w:rsidSect="00510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74D5"/>
    <w:multiLevelType w:val="multilevel"/>
    <w:tmpl w:val="D20E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03A5C"/>
    <w:multiLevelType w:val="multilevel"/>
    <w:tmpl w:val="3DB4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E2585"/>
    <w:multiLevelType w:val="multilevel"/>
    <w:tmpl w:val="3E06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C1FF5"/>
    <w:multiLevelType w:val="multilevel"/>
    <w:tmpl w:val="5568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83609"/>
    <w:multiLevelType w:val="multilevel"/>
    <w:tmpl w:val="9172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B66CCA"/>
    <w:multiLevelType w:val="multilevel"/>
    <w:tmpl w:val="9D40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AF"/>
    <w:rsid w:val="005104AF"/>
    <w:rsid w:val="006A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00513-4F4B-4B74-B7C6-93DC78EE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7982">
                  <w:marLeft w:val="-360"/>
                  <w:marRight w:val="0"/>
                  <w:marTop w:val="15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91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405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7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87658">
                  <w:marLeft w:val="0"/>
                  <w:marRight w:val="0"/>
                  <w:marTop w:val="4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60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57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037407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24059766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  <w:div w:id="149915188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8335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2290004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1111220007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oko1.ru/povyshenie-kvalifikacii/osnovnoe/pervaja-pomoshh-postradavshim/" TargetMode="External"/><Relationship Id="rId5" Type="http://schemas.openxmlformats.org/officeDocument/2006/relationships/hyperlink" Target="http://publication.pravo.gov.ru/Document/View/0001202112290004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publication.pravo.gov.ru/Document/View/0001202103110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47094" TargetMode="External"/><Relationship Id="rId14" Type="http://schemas.openxmlformats.org/officeDocument/2006/relationships/hyperlink" Target="https://allfirstaid.ru/node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2024-03-19T05:12:00Z</dcterms:created>
  <dcterms:modified xsi:type="dcterms:W3CDTF">2024-03-19T05:15:00Z</dcterms:modified>
</cp:coreProperties>
</file>