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2D" w:rsidRDefault="002A252D" w:rsidP="002A252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2A2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 выплаты компенсации за самостоятельно приобретенные технические средства реабилитации</w:t>
      </w:r>
    </w:p>
    <w:bookmarkEnd w:id="0"/>
    <w:p w:rsidR="002A252D" w:rsidRDefault="002A252D" w:rsidP="002A252D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p w:rsidR="002A252D" w:rsidRPr="0015291C" w:rsidRDefault="002A252D" w:rsidP="002A252D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</w:pPr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Помощник прокурора Сретенского района Наталия </w:t>
      </w:r>
      <w:proofErr w:type="spellStart"/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>Джук</w:t>
      </w:r>
      <w:proofErr w:type="spellEnd"/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 разъясняет:</w:t>
      </w:r>
    </w:p>
    <w:p w:rsidR="00AF2971" w:rsidRDefault="00AF2971"/>
    <w:p w:rsidR="002A252D" w:rsidRPr="002A252D" w:rsidRDefault="002A252D" w:rsidP="002A252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000000" w:themeColor="text1"/>
        </w:rPr>
      </w:pPr>
      <w:proofErr w:type="gramStart"/>
      <w:r w:rsidRPr="002A252D">
        <w:rPr>
          <w:color w:val="000000" w:themeColor="text1"/>
          <w:sz w:val="28"/>
          <w:szCs w:val="28"/>
        </w:rPr>
        <w:t>Приказом Минтруда России от 30.01.2023 № 48н внесены изменения в пункт 6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утвержденного приказом Министерства здравоохранения и социального развития Российской Федерации от 31.01.2011 № 57н, в соответствии с которыми процедура принятия решения о выплате компенсации</w:t>
      </w:r>
      <w:proofErr w:type="gramEnd"/>
      <w:r w:rsidRPr="002A252D">
        <w:rPr>
          <w:color w:val="000000" w:themeColor="text1"/>
          <w:sz w:val="28"/>
          <w:szCs w:val="28"/>
        </w:rPr>
        <w:t xml:space="preserve"> за самостоятельно приобретенное инвалидом техническое средство реабилитации сократилась с 30 до 15 рабочих дней, а срок начисления денежных средств – с 30 до 5 дней.</w:t>
      </w:r>
    </w:p>
    <w:p w:rsidR="002A252D" w:rsidRDefault="002A252D" w:rsidP="002A252D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  <w:sz w:val="28"/>
          <w:szCs w:val="28"/>
        </w:rPr>
      </w:pPr>
      <w:r w:rsidRPr="002A252D">
        <w:rPr>
          <w:color w:val="000000" w:themeColor="text1"/>
          <w:sz w:val="28"/>
          <w:szCs w:val="28"/>
        </w:rPr>
        <w:t>Вышеуказанные изменения вступили в силу с 17 марта 2023 года и распространяются, в том числе на выплату компенсации за самостоятельно приобретенные технические средства реабилитации для детей-инвалидов.</w:t>
      </w:r>
    </w:p>
    <w:p w:rsidR="007324CD" w:rsidRPr="00461BD8" w:rsidRDefault="007324CD" w:rsidP="00732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разъясняем, сто п</w:t>
      </w:r>
      <w:r w:rsidRPr="00461BD8">
        <w:rPr>
          <w:rFonts w:ascii="Times New Roman" w:hAnsi="Times New Roman" w:cs="Times New Roman"/>
          <w:sz w:val="28"/>
          <w:szCs w:val="28"/>
        </w:rPr>
        <w:t xml:space="preserve">ри принятии решения о покупке через Интернет-магазин, поступлении просьбы об оказания помощи кому-то в связи с непредвиденными обстоятельствами, болезнью, нужно оставаться бдительным и проверять поступающую информацию 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всеми доступными способами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, прежде чем перечислять денежные ср</w:t>
      </w:r>
      <w:r>
        <w:rPr>
          <w:rFonts w:ascii="Times New Roman" w:hAnsi="Times New Roman" w:cs="Times New Roman"/>
          <w:sz w:val="28"/>
          <w:szCs w:val="28"/>
        </w:rPr>
        <w:t>едства в адрес злоумышленников.</w:t>
      </w:r>
    </w:p>
    <w:p w:rsidR="007324CD" w:rsidRDefault="007324CD" w:rsidP="00732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D8">
        <w:rPr>
          <w:rFonts w:ascii="Times New Roman" w:hAnsi="Times New Roman" w:cs="Times New Roman"/>
          <w:sz w:val="28"/>
          <w:szCs w:val="28"/>
        </w:rPr>
        <w:t>За мошенничество с использованием электронных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атежа предусмотрена уголовная ответственность по статье 159.3 Уголовного кодекса. Также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анения, обработки или передачи компьютерной информации или информационно-телекоммуникационных сетей (статья 159.6 Уголовного кодекса РФ).</w:t>
      </w:r>
    </w:p>
    <w:p w:rsidR="007324CD" w:rsidRPr="002A252D" w:rsidRDefault="007324CD" w:rsidP="002A252D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000000" w:themeColor="text1"/>
        </w:rPr>
      </w:pPr>
    </w:p>
    <w:p w:rsidR="002A252D" w:rsidRDefault="002A252D"/>
    <w:sectPr w:rsidR="002A252D" w:rsidSect="00AF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52D"/>
    <w:rsid w:val="002A252D"/>
    <w:rsid w:val="007324CD"/>
    <w:rsid w:val="00A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2024-06-03T05:39:00Z</dcterms:created>
  <dcterms:modified xsi:type="dcterms:W3CDTF">2024-06-03T05:39:00Z</dcterms:modified>
</cp:coreProperties>
</file>