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C0" w:rsidRPr="00F17AE7" w:rsidRDefault="003642C0" w:rsidP="003642C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  <w:r w:rsidRPr="00F17AE7">
        <w:rPr>
          <w:rFonts w:ascii="Times New Roman" w:hAnsi="Times New Roman" w:cs="Times New Roman"/>
          <w:b/>
          <w:sz w:val="28"/>
          <w:szCs w:val="28"/>
        </w:rPr>
        <w:t>ГЕНОМНАЯ РЕГИСТРАЦИЯ</w:t>
      </w:r>
    </w:p>
    <w:p w:rsidR="003642C0" w:rsidRDefault="003642C0" w:rsidP="003642C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3642C0" w:rsidRDefault="003642C0" w:rsidP="003642C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Паздникова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</w:t>
      </w:r>
      <w:r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C0" w:rsidRDefault="003642C0" w:rsidP="003642C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42C0" w:rsidRDefault="003642C0" w:rsidP="003642C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2023 года в силу вступают изменения, касающиеся обязательной геномной регистрации. Геномная регистраци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осуществляемая государственными органами и учреждениями по получению, учету, хранению, использованию и уничтожению биологического материала и обработке геномной информации. </w:t>
      </w:r>
      <w:r w:rsidRPr="009D024D">
        <w:rPr>
          <w:rFonts w:ascii="Times New Roman" w:hAnsi="Times New Roman" w:cs="Times New Roman"/>
          <w:sz w:val="28"/>
          <w:szCs w:val="28"/>
        </w:rPr>
        <w:t xml:space="preserve">Информация, полученная в результате проведения государственной геномной регистрации, используется для предупреждения, раскрытия и расследования преступлений, а также выявления и установления лиц, их совершивших. </w:t>
      </w:r>
    </w:p>
    <w:p w:rsidR="003642C0" w:rsidRDefault="003642C0" w:rsidP="003642C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Поправками р</w:t>
      </w:r>
      <w:r w:rsidRPr="00297818">
        <w:rPr>
          <w:rFonts w:ascii="Times New Roman" w:hAnsi="Times New Roman" w:cs="Times New Roman"/>
          <w:sz w:val="28"/>
          <w:szCs w:val="28"/>
        </w:rPr>
        <w:t>асширен перечень лиц, подлежащих обязательной госуда</w:t>
      </w:r>
      <w:r>
        <w:rPr>
          <w:rFonts w:ascii="Times New Roman" w:hAnsi="Times New Roman" w:cs="Times New Roman"/>
          <w:sz w:val="28"/>
          <w:szCs w:val="28"/>
        </w:rPr>
        <w:t>рственной геномной регистрации и теперь он включает в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осужденных и отбывающих наказание в виде лишения свободы за совершение преступлений; неустановленных лиц, биологический материал которых изъят в ходе производства следственных действий; лиц, подозреваемых в совершении преступлений, обвиняемых в совершении преступлений. Ранее такая регистрация производилась только в отношении лиц, осужденных и отбывающих наказанием в виде лишения свободы за совершение тяжких или особо тяжких преступлений, а также всех категорий преступлении против половой неприкосновенности и половой свободы личности; неустановленных лиц, биологический материал которых изъят в ходе производства следственных действий.</w:t>
      </w:r>
    </w:p>
    <w:p w:rsidR="003642C0" w:rsidRDefault="003642C0" w:rsidP="00364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права на реабилитацию у осужденного или подозреваемого, он может потребовать уничтожения данных.</w:t>
      </w:r>
    </w:p>
    <w:p w:rsidR="003642C0" w:rsidRDefault="003642C0" w:rsidP="00364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3642C0" w:rsidRDefault="003642C0" w:rsidP="00364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 xml:space="preserve">анения, обработки или </w:t>
      </w:r>
      <w:r w:rsidRPr="00461BD8">
        <w:rPr>
          <w:rFonts w:ascii="Times New Roman" w:hAnsi="Times New Roman" w:cs="Times New Roman"/>
          <w:sz w:val="28"/>
          <w:szCs w:val="28"/>
        </w:rPr>
        <w:lastRenderedPageBreak/>
        <w:t>передачи компьютерной информации или информационно-телекоммуникационных сетей (статья 159.6 Уголовного кодекса РФ).</w:t>
      </w:r>
    </w:p>
    <w:p w:rsidR="00476704" w:rsidRDefault="00476704">
      <w:bookmarkStart w:id="0" w:name="_GoBack"/>
      <w:bookmarkEnd w:id="0"/>
    </w:p>
    <w:sectPr w:rsidR="004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77"/>
    <w:rsid w:val="003642C0"/>
    <w:rsid w:val="00476704"/>
    <w:rsid w:val="006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2024-06-03T05:29:00Z</dcterms:created>
  <dcterms:modified xsi:type="dcterms:W3CDTF">2024-06-03T05:29:00Z</dcterms:modified>
</cp:coreProperties>
</file>