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E5" w:rsidRDefault="00921C69" w:rsidP="00921C69">
      <w:pPr>
        <w:spacing w:line="180" w:lineRule="atLeast"/>
        <w:ind w:firstLine="567"/>
        <w:jc w:val="center"/>
        <w:rPr>
          <w:szCs w:val="28"/>
        </w:rPr>
      </w:pPr>
      <w:r>
        <w:rPr>
          <w:szCs w:val="28"/>
        </w:rPr>
        <w:t>П</w:t>
      </w:r>
      <w:r w:rsidRPr="00340C83">
        <w:rPr>
          <w:szCs w:val="28"/>
        </w:rPr>
        <w:t>риватизаци</w:t>
      </w:r>
      <w:r>
        <w:rPr>
          <w:szCs w:val="28"/>
        </w:rPr>
        <w:t>я</w:t>
      </w:r>
      <w:r w:rsidRPr="00340C83">
        <w:rPr>
          <w:szCs w:val="28"/>
        </w:rPr>
        <w:t xml:space="preserve"> земельного участка, на котором расположен ее объект и объект муниципальной собственности</w:t>
      </w:r>
    </w:p>
    <w:p w:rsidR="00921C69" w:rsidRDefault="00921C69" w:rsidP="00D139E5">
      <w:pPr>
        <w:spacing w:line="180" w:lineRule="atLeast"/>
        <w:ind w:firstLine="567"/>
        <w:rPr>
          <w:rFonts w:eastAsia="Times New Roman" w:cs="Times New Roman"/>
          <w:szCs w:val="28"/>
          <w:lang w:eastAsia="ru-RU"/>
        </w:rPr>
      </w:pP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В соответствии со ст. 1 Федерального закона от 21.12.2001 N 178-ФЗ "О приватизации государственного и муниципального имущества" (далее - Закон N 178-ФЗ) 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На основании п. 7 ст. 28 Закона N 178-ФЗ предоставление в собственность земельных участков собственникам расположенных на этих земельных участках зданий, строений, сооружений осуществляется в порядке и на условиях, которые установлены земельным законодательством.</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Согласно </w:t>
      </w:r>
      <w:proofErr w:type="spellStart"/>
      <w:r w:rsidRPr="00340C83">
        <w:rPr>
          <w:rFonts w:eastAsia="Times New Roman" w:cs="Times New Roman"/>
          <w:szCs w:val="28"/>
          <w:lang w:eastAsia="ru-RU"/>
        </w:rPr>
        <w:t>пп</w:t>
      </w:r>
      <w:proofErr w:type="spellEnd"/>
      <w:r w:rsidRPr="00340C83">
        <w:rPr>
          <w:rFonts w:eastAsia="Times New Roman" w:cs="Times New Roman"/>
          <w:szCs w:val="28"/>
          <w:lang w:eastAsia="ru-RU"/>
        </w:rPr>
        <w:t>. 6 п. 2 ст. 39.3 ЗК РФ без проведения торгов осуществляется 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 39.20 ЗК РФ.</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Согласно п. 1 ст. 39.20 ЗК РФ,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Право собственника здания или сооружения на земельном участке, находящемся в государственной или муниципальной собственности,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также предусмотрено ГК РФ (п. 5 ст. 287.3 ГК РФ).</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Если у организации имеется только объект вспомогательного использования, то это не влечет возникновения у нее права на приобретение в собственность земельного участка в порядке, предусмотренном п. 1 ст. 39.20 ЗК РФ (п. 16 Обзора судебной практики Верховного Суда РФ N 1 (2022), утв. Президиумом Верховного Суда РФ 01.06.2022).</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Таким образом, организация, имеющая в собственности здание, имеет право купить участок, на котором расположено это здание, без проведения торгов или взять его в аренду. Причем право это - исключительное, то есть участок может быть продан только собственнику здания.</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Однако в рассматриваемой ситуации на едином земельном участке находятся два здания: одно - муниципальное, другое - в частной собственности.</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Согласно п. 1 ст. 35 ЗК РФ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w:t>
      </w:r>
      <w:r w:rsidRPr="00340C83">
        <w:rPr>
          <w:rFonts w:eastAsia="Times New Roman" w:cs="Times New Roman"/>
          <w:szCs w:val="28"/>
          <w:lang w:eastAsia="ru-RU"/>
        </w:rPr>
        <w:lastRenderedPageBreak/>
        <w:t>на тех же условиях и в том же объеме, что и прежний их собственник. В то же время согласно п. 4 ст. 35 ЗК РФ не допускается отчуждение земельного участка без находящихся на нем здания, сооружения, в случае если они принадлежат одному лицу.</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Таким образом, ст. 35 ЗК РФ реализует принцип единства судьбы земельного участка и находящихся на нем здания, сооружения, закрепленный в </w:t>
      </w:r>
      <w:proofErr w:type="spellStart"/>
      <w:r w:rsidRPr="00340C83">
        <w:rPr>
          <w:rFonts w:eastAsia="Times New Roman" w:cs="Times New Roman"/>
          <w:szCs w:val="28"/>
          <w:lang w:eastAsia="ru-RU"/>
        </w:rPr>
        <w:t>пп</w:t>
      </w:r>
      <w:proofErr w:type="spellEnd"/>
      <w:r w:rsidRPr="00340C83">
        <w:rPr>
          <w:rFonts w:eastAsia="Times New Roman" w:cs="Times New Roman"/>
          <w:szCs w:val="28"/>
          <w:lang w:eastAsia="ru-RU"/>
        </w:rPr>
        <w:t>. 5 п. 1 ст. 1 ЗК РФ.</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Размер образуемого для продажи участка должен соответствовать п. 1 ст. 35 ЗК РФ, то есть выделяемый участок должен быть занятым недвижимостью и необходимым для ее использования.</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Согласно п. п. 3 и 9 ч. 4 ст. 8 Федерального закона от 13.07.2015 N 218-ФЗ "О государственной регистрации недвижимости" (далее - Закон N 218-ФЗ) одними из основных сведений, вносимых в кадастр недвижимости для земельного участка, являются его площадь и местоположение. Согласно п. 2 ч. 3 ст. 14 Закона N 218-ФЗ при образовании нового объекта недвижимости осуществляются одновременно кадастровый учет и государственная регистрация прав. Основаниями для указанных действий являются правоустанавливающие документы, межевой план участка, акт согласования границ (ч. 2 ст. 14 Закона N 218-ФЗ).</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Межевой план, согласно п. 1 ч. 2 ст. 22 Закона N 218-ФЗ, содержит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соответствии с ч. 8 и 9 ст. 22 Закона N 218-ФЗ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площадью же земельного участка является площадь геометрической фигуры, образованной проекцией границ земельного участка на горизонтальную плоскость.</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В том числе согласно п. 21 Требований к подготовке межевого плана и составу содержащихся в нем сведений, утвержденных Приказом </w:t>
      </w:r>
      <w:proofErr w:type="spellStart"/>
      <w:r w:rsidRPr="00340C83">
        <w:rPr>
          <w:rFonts w:eastAsia="Times New Roman" w:cs="Times New Roman"/>
          <w:szCs w:val="28"/>
          <w:lang w:eastAsia="ru-RU"/>
        </w:rPr>
        <w:t>Росреестра</w:t>
      </w:r>
      <w:proofErr w:type="spellEnd"/>
      <w:r w:rsidRPr="00340C83">
        <w:rPr>
          <w:rFonts w:eastAsia="Times New Roman" w:cs="Times New Roman"/>
          <w:szCs w:val="28"/>
          <w:lang w:eastAsia="ru-RU"/>
        </w:rPr>
        <w:t xml:space="preserve"> от 14.12.2021 N П/0592, межевой план составляется на основе выписки из ЕГРН об определенном земельном участке и (или) сведений об определенной территории, например в случае образования земельных участков из земель, находящихся в государственной или муниципальной собственности, или уточнения описания местоположения границ земельных участков, а также на основе сведений ЕГРН о здании, сооружении, объекте незавершенного строительства при наличии таких объектов на земельном участке, в отношении которого выполняются кадастровые работы.</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Размер участка, необходимого для эксплуатации здания, определяется согласно п. 10.5 Методических рекомендаций по проведению землеустройства при образовании новых и упорядочении существующих объектов землеустройства </w:t>
      </w:r>
      <w:bookmarkStart w:id="0" w:name="_GoBack"/>
      <w:bookmarkEnd w:id="0"/>
      <w:r w:rsidRPr="00340C83">
        <w:rPr>
          <w:rFonts w:eastAsia="Times New Roman" w:cs="Times New Roman"/>
          <w:szCs w:val="28"/>
          <w:lang w:eastAsia="ru-RU"/>
        </w:rPr>
        <w:t xml:space="preserve">(утв. </w:t>
      </w:r>
      <w:proofErr w:type="spellStart"/>
      <w:r w:rsidRPr="00340C83">
        <w:rPr>
          <w:rFonts w:eastAsia="Times New Roman" w:cs="Times New Roman"/>
          <w:szCs w:val="28"/>
          <w:lang w:eastAsia="ru-RU"/>
        </w:rPr>
        <w:t>Росземкадастром</w:t>
      </w:r>
      <w:proofErr w:type="spellEnd"/>
      <w:r w:rsidRPr="00340C83">
        <w:rPr>
          <w:rFonts w:eastAsia="Times New Roman" w:cs="Times New Roman"/>
          <w:szCs w:val="28"/>
          <w:lang w:eastAsia="ru-RU"/>
        </w:rPr>
        <w:t xml:space="preserve"> 17.02.2003) - по проекту строительства этого объекта, а при отсутствии проекта строительства - по </w:t>
      </w:r>
      <w:r w:rsidRPr="00340C83">
        <w:rPr>
          <w:rFonts w:eastAsia="Times New Roman" w:cs="Times New Roman"/>
          <w:szCs w:val="28"/>
          <w:lang w:eastAsia="ru-RU"/>
        </w:rPr>
        <w:lastRenderedPageBreak/>
        <w:t>нормам отвода земель, установленным в строительных нормах и правилах (СНиП), действовавших на момент строительства.</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Соответственно, в рассматриваемой ситуации необходимо урегулировать вопрос таким образом, чтобы здание, принадлежащее организации, стояло на земельном участке, принадлежащем организации на каком-либо праве; муниципальное здание - на муниципальной земле.</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Таким образом, раздел земельного участка возможен тогда, когда образуются новые земельные участки для эксплуатации каждого из объектов недвижимости (ст. 11.4 ЗК РФ).</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Однако земельный участок может оказаться и неделимым. В соответствии с п. 2 ст. 39.20 ЗК РФ неделимый земельный участок - участок, раздел которого невозможно произвести без нарушений требований к образуемым или измененным земельным участкам.</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Для неделимых участков со зданиями, одно из которых находится в частной собственности, а другое - эксплуатируется на праве хозяйственного ведения или оперативного управления, предусмотрено специальное правило. Согласно п. 3 ст. 39.20 ЗК РФ, если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Согласно ст. 294 ГК РФ право хозяйственного ведения может принадлежать только государственным или муниципальным унитарным предприятиям. В соответствии со ст. 296 ГК РФ на праве оперативного управления могут пользоваться имуществом казенные предприятия и учреждения.</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Соответственно, в рассматриваемой ситуации возможно, что муниципальным объектом недвижимости пользуется муниципальное учреждение или предприятие на праве хозяйственного ведения или оперативного управления.</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Таким образом, в случае неделимости рассматриваемого земельного участка и использования муниципального объекта недвижимости владельцем на праве хозяйственного ведения или оперативного управления приобрести участок на праве собственности не получится. Его можно только взять в аренду с множественностью лиц на стороне арендатора.</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Рассмотрим другую ситуацию: муниципальный объект на неделимом участке не передан в хозяйственное ведение или оперативное управление.</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Статья 39.20 ЗК РФ не рассматривает возможности приобретения муниципального участка в собственность, если часть зданий на нем находится в частной собственности, а часть - в муниципальной.</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В то же время ст. 39.16 ЗК РФ устанавливает перечень оснований к отказу в продаже земельных участков без проведения торгов (то есть в продаже участков согласно ст. 39.3 ЗК РФ, в том числе и собственнику здания на участке). Одно из таких оснований предусмотрено </w:t>
      </w:r>
      <w:proofErr w:type="spellStart"/>
      <w:r w:rsidRPr="00340C83">
        <w:rPr>
          <w:rFonts w:eastAsia="Times New Roman" w:cs="Times New Roman"/>
          <w:szCs w:val="28"/>
          <w:lang w:eastAsia="ru-RU"/>
        </w:rPr>
        <w:t>пп</w:t>
      </w:r>
      <w:proofErr w:type="spellEnd"/>
      <w:r w:rsidRPr="00340C83">
        <w:rPr>
          <w:rFonts w:eastAsia="Times New Roman" w:cs="Times New Roman"/>
          <w:szCs w:val="28"/>
          <w:lang w:eastAsia="ru-RU"/>
        </w:rPr>
        <w:t xml:space="preserve">. 5 ст. 39.16 ЗК РФ: если на земельном участке расположены здание, сооружение, объект </w:t>
      </w:r>
      <w:r w:rsidRPr="00340C83">
        <w:rPr>
          <w:rFonts w:eastAsia="Times New Roman" w:cs="Times New Roman"/>
          <w:szCs w:val="28"/>
          <w:lang w:eastAsia="ru-RU"/>
        </w:rPr>
        <w:lastRenderedPageBreak/>
        <w:t>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 xml:space="preserve">Соответственно, нельзя приватизировать земельный участок, если на нем есть муниципальная недвижимость и земля под ней используется не на основании сервитута, публичного сервитута или на ней расположены нестационарные торговые объекты, рекламные конструкции и объекты, виды которых устанавливаются Правительством РФ. Однако данное правило не дает ответа на вопрос, какое право на земельный участок можно будет получить. Вместе с тем </w:t>
      </w:r>
      <w:proofErr w:type="spellStart"/>
      <w:r w:rsidRPr="00340C83">
        <w:rPr>
          <w:rFonts w:eastAsia="Times New Roman" w:cs="Times New Roman"/>
          <w:szCs w:val="28"/>
          <w:lang w:eastAsia="ru-RU"/>
        </w:rPr>
        <w:t>пп</w:t>
      </w:r>
      <w:proofErr w:type="spellEnd"/>
      <w:r w:rsidRPr="00340C83">
        <w:rPr>
          <w:rFonts w:eastAsia="Times New Roman" w:cs="Times New Roman"/>
          <w:szCs w:val="28"/>
          <w:lang w:eastAsia="ru-RU"/>
        </w:rPr>
        <w:t>. 9 п. 2 ст. 39.6 ЗК РФ разрешает приобретать землю в аренду без проведения торгов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 39.20 ЗК РФ, на праве оперативного управления.</w:t>
      </w:r>
    </w:p>
    <w:p w:rsidR="00921C69" w:rsidRPr="00340C83" w:rsidRDefault="00921C69" w:rsidP="00921C69">
      <w:pPr>
        <w:ind w:firstLine="709"/>
        <w:rPr>
          <w:rFonts w:eastAsia="Times New Roman" w:cs="Times New Roman"/>
          <w:szCs w:val="28"/>
          <w:lang w:eastAsia="ru-RU"/>
        </w:rPr>
      </w:pPr>
      <w:r>
        <w:rPr>
          <w:rFonts w:eastAsia="Times New Roman" w:cs="Times New Roman"/>
          <w:szCs w:val="28"/>
          <w:lang w:eastAsia="ru-RU"/>
        </w:rPr>
        <w:t>И</w:t>
      </w:r>
      <w:r w:rsidRPr="00340C83">
        <w:rPr>
          <w:rFonts w:eastAsia="Times New Roman" w:cs="Times New Roman"/>
          <w:szCs w:val="28"/>
          <w:lang w:eastAsia="ru-RU"/>
        </w:rPr>
        <w:t xml:space="preserve">з совокупного анализа норм </w:t>
      </w:r>
      <w:proofErr w:type="spellStart"/>
      <w:r w:rsidRPr="00340C83">
        <w:rPr>
          <w:rFonts w:eastAsia="Times New Roman" w:cs="Times New Roman"/>
          <w:szCs w:val="28"/>
          <w:lang w:eastAsia="ru-RU"/>
        </w:rPr>
        <w:t>пп</w:t>
      </w:r>
      <w:proofErr w:type="spellEnd"/>
      <w:r w:rsidRPr="00340C83">
        <w:rPr>
          <w:rFonts w:eastAsia="Times New Roman" w:cs="Times New Roman"/>
          <w:szCs w:val="28"/>
          <w:lang w:eastAsia="ru-RU"/>
        </w:rPr>
        <w:t xml:space="preserve">. 9 п. 2 ст. 39.6, </w:t>
      </w:r>
      <w:proofErr w:type="spellStart"/>
      <w:r w:rsidRPr="00340C83">
        <w:rPr>
          <w:rFonts w:eastAsia="Times New Roman" w:cs="Times New Roman"/>
          <w:szCs w:val="28"/>
          <w:lang w:eastAsia="ru-RU"/>
        </w:rPr>
        <w:t>пп</w:t>
      </w:r>
      <w:proofErr w:type="spellEnd"/>
      <w:r w:rsidRPr="00340C83">
        <w:rPr>
          <w:rFonts w:eastAsia="Times New Roman" w:cs="Times New Roman"/>
          <w:szCs w:val="28"/>
          <w:lang w:eastAsia="ru-RU"/>
        </w:rPr>
        <w:t>. 5 ст. 39.16, ст. 39.20 ЗК РФ следует, что неделимый участок, на котором расположен муниципальный объект недвижимости, организация - собственник второго объекта недвижимости сможет выкупить, только если не нарушено одно из следующих условий:</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муниципальный объект не передан в хозяйственное ведение или оперативное управление муниципальному учреждению или организации;</w:t>
      </w:r>
    </w:p>
    <w:p w:rsidR="00921C69" w:rsidRPr="00340C83" w:rsidRDefault="00921C69" w:rsidP="00921C69">
      <w:pPr>
        <w:ind w:firstLine="709"/>
        <w:rPr>
          <w:rFonts w:eastAsia="Times New Roman" w:cs="Times New Roman"/>
          <w:szCs w:val="28"/>
          <w:lang w:eastAsia="ru-RU"/>
        </w:rPr>
      </w:pPr>
      <w:r w:rsidRPr="00340C83">
        <w:rPr>
          <w:rFonts w:eastAsia="Times New Roman" w:cs="Times New Roman"/>
          <w:szCs w:val="28"/>
          <w:lang w:eastAsia="ru-RU"/>
        </w:rPr>
        <w:t>земля под муниципальным объектом недвижимости используется на основании сервитута, публичного сервитута или на ней расположены нестационарные торговые объекты, рекламные конструкции и объекты, виды которых устанавливаются Правительством РФ.</w:t>
      </w:r>
    </w:p>
    <w:p w:rsidR="00D139E5" w:rsidRPr="00250385" w:rsidRDefault="00D139E5" w:rsidP="00D139E5">
      <w:pPr>
        <w:ind w:firstLine="709"/>
        <w:rPr>
          <w:rFonts w:eastAsia="Times New Roman" w:cs="Times New Roman"/>
          <w:szCs w:val="28"/>
          <w:lang w:eastAsia="ru-RU"/>
        </w:rPr>
      </w:pPr>
    </w:p>
    <w:p w:rsidR="0091422A" w:rsidRDefault="0091422A" w:rsidP="0091422A">
      <w:pPr>
        <w:ind w:firstLine="709"/>
      </w:pPr>
    </w:p>
    <w:p w:rsidR="0093527D" w:rsidRDefault="0093527D" w:rsidP="0093527D">
      <w:pPr>
        <w:jc w:val="right"/>
      </w:pPr>
    </w:p>
    <w:p w:rsidR="0093527D" w:rsidRDefault="0093527D" w:rsidP="0093527D">
      <w:pPr>
        <w:jc w:val="right"/>
      </w:pPr>
      <w:r>
        <w:t>Заместитель прокурора Сретенского района О. Ушакова</w:t>
      </w:r>
    </w:p>
    <w:p w:rsidR="0093527D" w:rsidRDefault="00921C69" w:rsidP="0093527D">
      <w:pPr>
        <w:jc w:val="right"/>
      </w:pPr>
      <w:r>
        <w:t>22</w:t>
      </w:r>
      <w:r w:rsidR="0093527D">
        <w:t>.0</w:t>
      </w:r>
      <w:r w:rsidR="0091422A">
        <w:t>3</w:t>
      </w:r>
      <w:r w:rsidR="0093527D">
        <w:t>.2024</w:t>
      </w:r>
    </w:p>
    <w:p w:rsidR="00D017CD" w:rsidRDefault="00D017CD"/>
    <w:sectPr w:rsidR="00D0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7D"/>
    <w:rsid w:val="00302CD8"/>
    <w:rsid w:val="00736EE2"/>
    <w:rsid w:val="00776FE5"/>
    <w:rsid w:val="0091422A"/>
    <w:rsid w:val="00921C69"/>
    <w:rsid w:val="0093527D"/>
    <w:rsid w:val="00974E67"/>
    <w:rsid w:val="00A56CAB"/>
    <w:rsid w:val="00C11907"/>
    <w:rsid w:val="00D017CD"/>
    <w:rsid w:val="00D139E5"/>
    <w:rsid w:val="00E8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2770"/>
  <w15:chartTrackingRefBased/>
  <w15:docId w15:val="{FECBECA7-5B17-4815-AF97-B477872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7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27D"/>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C11907"/>
    <w:rPr>
      <w:rFonts w:ascii="Segoe UI" w:hAnsi="Segoe UI" w:cs="Segoe UI"/>
      <w:sz w:val="18"/>
      <w:szCs w:val="18"/>
    </w:rPr>
  </w:style>
  <w:style w:type="character" w:customStyle="1" w:styleId="a5">
    <w:name w:val="Текст выноски Знак"/>
    <w:basedOn w:val="a0"/>
    <w:link w:val="a4"/>
    <w:uiPriority w:val="99"/>
    <w:semiHidden/>
    <w:rsid w:val="00C11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Ушакова Ольга Викторовна</dc:creator>
  <cp:keywords/>
  <dc:description/>
  <cp:lastModifiedBy>Ушакова Ольга Викторовна</cp:lastModifiedBy>
  <cp:revision>3</cp:revision>
  <cp:lastPrinted>2024-06-19T03:41:00Z</cp:lastPrinted>
  <dcterms:created xsi:type="dcterms:W3CDTF">2024-06-19T03:38:00Z</dcterms:created>
  <dcterms:modified xsi:type="dcterms:W3CDTF">2024-06-19T03:51:00Z</dcterms:modified>
</cp:coreProperties>
</file>