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3" w:rsidRPr="005C2EF3" w:rsidRDefault="005C2EF3" w:rsidP="005C2EF3">
      <w:pPr>
        <w:shd w:val="clear" w:color="auto" w:fill="FFFFFF"/>
        <w:spacing w:after="285" w:line="48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bookmarkStart w:id="0" w:name="_GoBack"/>
      <w:proofErr w:type="spellStart"/>
      <w:r w:rsidRPr="005C2EF3">
        <w:rPr>
          <w:rFonts w:ascii="Arial" w:eastAsia="Times New Roman" w:hAnsi="Arial" w:cs="Arial"/>
          <w:kern w:val="36"/>
          <w:sz w:val="45"/>
          <w:szCs w:val="45"/>
          <w:lang w:eastAsia="ru-RU"/>
        </w:rPr>
        <w:t>Роструд</w:t>
      </w:r>
      <w:proofErr w:type="spellEnd"/>
      <w:r w:rsidRPr="005C2EF3">
        <w:rPr>
          <w:rFonts w:ascii="Arial" w:eastAsia="Times New Roman" w:hAnsi="Arial" w:cs="Arial"/>
          <w:kern w:val="36"/>
          <w:sz w:val="45"/>
          <w:szCs w:val="45"/>
          <w:lang w:eastAsia="ru-RU"/>
        </w:rPr>
        <w:t xml:space="preserve"> разъясняет: Как правильно вести журналы инструктажей?</w:t>
      </w:r>
    </w:p>
    <w:bookmarkEnd w:id="0"/>
    <w:p w:rsidR="005C2EF3" w:rsidRPr="005C2EF3" w:rsidRDefault="005C2EF3" w:rsidP="005C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3">
        <w:rPr>
          <w:rFonts w:ascii="Arial" w:eastAsia="Times New Roman" w:hAnsi="Arial" w:cs="Arial"/>
          <w:sz w:val="21"/>
          <w:szCs w:val="21"/>
          <w:shd w:val="clear" w:color="auto" w:fill="75CF3C"/>
          <w:lang w:eastAsia="ru-RU"/>
        </w:rPr>
        <w:fldChar w:fldCharType="begin"/>
      </w:r>
      <w:r w:rsidRPr="005C2EF3">
        <w:rPr>
          <w:rFonts w:ascii="Arial" w:eastAsia="Times New Roman" w:hAnsi="Arial" w:cs="Arial"/>
          <w:sz w:val="21"/>
          <w:szCs w:val="21"/>
          <w:shd w:val="clear" w:color="auto" w:fill="75CF3C"/>
          <w:lang w:eastAsia="ru-RU"/>
        </w:rPr>
        <w:instrText xml:space="preserve"> HYPERLINK "https://nkprom.ru/news/?SECTION_ID=264" </w:instrText>
      </w:r>
      <w:r w:rsidRPr="005C2EF3">
        <w:rPr>
          <w:rFonts w:ascii="Arial" w:eastAsia="Times New Roman" w:hAnsi="Arial" w:cs="Arial"/>
          <w:sz w:val="21"/>
          <w:szCs w:val="21"/>
          <w:shd w:val="clear" w:color="auto" w:fill="75CF3C"/>
          <w:lang w:eastAsia="ru-RU"/>
        </w:rPr>
        <w:fldChar w:fldCharType="separate"/>
      </w:r>
      <w:r w:rsidRPr="005C2EF3">
        <w:rPr>
          <w:rFonts w:ascii="Arial" w:eastAsia="Times New Roman" w:hAnsi="Arial" w:cs="Arial"/>
          <w:sz w:val="21"/>
          <w:szCs w:val="21"/>
          <w:lang w:eastAsia="ru-RU"/>
        </w:rPr>
        <w:t>Охрана труда</w:t>
      </w:r>
      <w:r w:rsidRPr="005C2EF3">
        <w:rPr>
          <w:rFonts w:ascii="Arial" w:eastAsia="Times New Roman" w:hAnsi="Arial" w:cs="Arial"/>
          <w:sz w:val="21"/>
          <w:szCs w:val="21"/>
          <w:shd w:val="clear" w:color="auto" w:fill="75CF3C"/>
          <w:lang w:eastAsia="ru-RU"/>
        </w:rPr>
        <w:fldChar w:fldCharType="end"/>
      </w:r>
    </w:p>
    <w:p w:rsidR="005C2EF3" w:rsidRPr="005C2EF3" w:rsidRDefault="005C2EF3" w:rsidP="005C2EF3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proofErr w:type="spell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Роструде</w:t>
      </w:r>
      <w:proofErr w:type="spell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 полагают, что работодатели вправе вести отдельные журналы для этих видов инструктажей.</w:t>
      </w:r>
      <w:r w:rsidRPr="005C2EF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C2EF3">
        <w:rPr>
          <w:rFonts w:ascii="Arial" w:eastAsia="Times New Roman" w:hAnsi="Arial" w:cs="Arial"/>
          <w:sz w:val="21"/>
          <w:szCs w:val="21"/>
          <w:lang w:eastAsia="ru-RU"/>
        </w:rPr>
        <w:br/>
        <w:t>Правовым основанием для такого вывода выступает п. 88  </w:t>
      </w:r>
      <w:hyperlink r:id="rId5" w:history="1">
        <w:r w:rsidRPr="005C2EF3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Правил </w:t>
        </w:r>
        <w:proofErr w:type="gramStart"/>
        <w:r w:rsidRPr="005C2EF3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обучения по охране</w:t>
        </w:r>
        <w:proofErr w:type="gramEnd"/>
        <w:r w:rsidRPr="005C2EF3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труда и проверки знания требований охраны труда, утвержденные  Постановлением Правительства РФ от 24.12.2021г. .№ 2464</w:t>
        </w:r>
      </w:hyperlink>
      <w:r w:rsidRPr="005C2EF3">
        <w:rPr>
          <w:rFonts w:ascii="Arial" w:eastAsia="Times New Roman" w:hAnsi="Arial" w:cs="Arial"/>
          <w:sz w:val="21"/>
          <w:szCs w:val="21"/>
          <w:lang w:eastAsia="ru-RU"/>
        </w:rPr>
        <w:t> . (далее - Правила). Он наделяет нанимателей правом самостоятельно принимать порядок регистрации прошедшего инструктажа по охране труда (</w:t>
      </w:r>
      <w:proofErr w:type="gram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ОТ</w:t>
      </w:r>
      <w:proofErr w:type="gram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) и </w:t>
      </w:r>
      <w:proofErr w:type="gram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формат</w:t>
      </w:r>
      <w:proofErr w:type="gram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 его документирования. По этой причине можно использовать разные журналы для первичного и повторного инструктажей, считают в </w:t>
      </w:r>
      <w:proofErr w:type="spell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Роструде</w:t>
      </w:r>
      <w:proofErr w:type="spell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C2EF3" w:rsidRPr="005C2EF3" w:rsidRDefault="005C2EF3" w:rsidP="005C2EF3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В соответствии с нормами ст. 22.1 ТК РФ эти журналы нельзя вести в электронном виде. Они должны быть только </w:t>
      </w:r>
      <w:proofErr w:type="gram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бумажными</w:t>
      </w:r>
      <w:proofErr w:type="gram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 несмотря на то, что у всех сотрудников предприятия могут быть электронные подписи. Этот вопрос разъяснил Минтруд РФ в письме от 12.01.2023 г. № 14-6/ООГ-97. Подписи, подтверждающие факт прохождения инструктажей, можно ставить лишь на бумажном носителе.</w:t>
      </w:r>
    </w:p>
    <w:p w:rsidR="005C2EF3" w:rsidRPr="005C2EF3" w:rsidRDefault="005C2EF3" w:rsidP="005C2EF3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C2EF3">
        <w:rPr>
          <w:rFonts w:ascii="Arial" w:eastAsia="Times New Roman" w:hAnsi="Arial" w:cs="Arial"/>
          <w:sz w:val="21"/>
          <w:szCs w:val="21"/>
          <w:lang w:eastAsia="ru-RU"/>
        </w:rPr>
        <w:br/>
        <w:t>Согласно п. 8.4 ГОСТ 12.0.004-2015 факт проведения инструктажей по ОТ должен фиксироваться в журналах, чьи типовые формы указаны в приложении</w:t>
      </w:r>
      <w:proofErr w:type="gram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 А</w:t>
      </w:r>
      <w:proofErr w:type="gram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 к данному ГОСТу. При этом Минтруд РФ в письме от 30.05.2022г. № 15-2/В-1677 пояснил, что с 1 сентября 2022 года по желанию нанимателя вместо журнала регистрации инструктажа </w:t>
      </w:r>
      <w:proofErr w:type="gram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по</w:t>
      </w:r>
      <w:proofErr w:type="gram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ОТ</w:t>
      </w:r>
      <w:proofErr w:type="gramEnd"/>
      <w:r w:rsidRPr="005C2EF3">
        <w:rPr>
          <w:rFonts w:ascii="Arial" w:eastAsia="Times New Roman" w:hAnsi="Arial" w:cs="Arial"/>
          <w:sz w:val="21"/>
          <w:szCs w:val="21"/>
          <w:lang w:eastAsia="ru-RU"/>
        </w:rPr>
        <w:t xml:space="preserve"> можно использовать личные книжки сотрудников, либо другой формат документирования проведённых инструктажей. При выборе журналов как формы документирования их необходимо прошивать, нумеровать и скреплять печатью. Это предотвратит изъятие страниц и поможет сохранить целостность.</w:t>
      </w:r>
    </w:p>
    <w:p w:rsidR="005C2EF3" w:rsidRPr="005C2EF3" w:rsidRDefault="005C2EF3" w:rsidP="005C2EF3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C2EF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Так как Правила № 2464 не устанавливают единую форму ведения журналов. Работодатель вправе приобрести готовый журнал, либо скачать бесплатный образец. Ведомство допускает регламентирование требований шнуровки, нумерации, простановки печатей локальными актами предприятия, отражающими порядок делопроизводства. </w:t>
      </w:r>
      <w:proofErr w:type="gramStart"/>
      <w:r w:rsidRPr="005C2EF3">
        <w:rPr>
          <w:rFonts w:ascii="Arial" w:eastAsia="Times New Roman" w:hAnsi="Arial" w:cs="Arial"/>
          <w:sz w:val="21"/>
          <w:szCs w:val="21"/>
          <w:lang w:eastAsia="ru-RU"/>
        </w:rPr>
        <w:t>Журналы инструктажей по ОТ должны храниться 25 лет.</w:t>
      </w:r>
      <w:proofErr w:type="gramEnd"/>
    </w:p>
    <w:p w:rsidR="00833727" w:rsidRPr="005C2EF3" w:rsidRDefault="00833727"/>
    <w:sectPr w:rsidR="00833727" w:rsidRPr="005C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F3"/>
    <w:rsid w:val="005C2EF3"/>
    <w:rsid w:val="008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kprom.ru/news/s-1-sentyabrya-budut-deystvovat-novye-pravila-obucheniya-po-okhrane-truda/?sphrase_id=30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Vaio_71812V</dc:creator>
  <cp:lastModifiedBy>Vaio_71812V</cp:lastModifiedBy>
  <cp:revision>1</cp:revision>
  <dcterms:created xsi:type="dcterms:W3CDTF">2024-06-28T05:40:00Z</dcterms:created>
  <dcterms:modified xsi:type="dcterms:W3CDTF">2024-06-28T05:45:00Z</dcterms:modified>
</cp:coreProperties>
</file>