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17" w:rsidRPr="00304917" w:rsidRDefault="00304917" w:rsidP="00304917">
      <w:r w:rsidRPr="00304917">
        <w:t>Задолженность по имущественным налогам имеют около 40 тысяч жителей края до 18 лет. При этом</w:t>
      </w:r>
      <w:proofErr w:type="gramStart"/>
      <w:r w:rsidRPr="00304917">
        <w:t>,</w:t>
      </w:r>
      <w:proofErr w:type="gramEnd"/>
      <w:r w:rsidRPr="00304917">
        <w:t xml:space="preserve"> количество налогоплательщиков, которые не достигли совершеннолетия в 2024 году составило около 83 тысяч человек.</w:t>
      </w:r>
    </w:p>
    <w:p w:rsidR="00304917" w:rsidRPr="00304917" w:rsidRDefault="00304917" w:rsidP="00304917">
      <w:r w:rsidRPr="00304917">
        <w:t>В последнее время все больше несовершеннолетних детей становятся владельцами имущества, получая долю в праве собственности на недвижимость, приобретенную с использованием средств материнского (семейного) капитала. При этом</w:t>
      </w:r>
      <w:proofErr w:type="gramStart"/>
      <w:r w:rsidRPr="00304917">
        <w:t>,</w:t>
      </w:r>
      <w:proofErr w:type="gramEnd"/>
      <w:r w:rsidRPr="00304917">
        <w:t xml:space="preserve"> обязанность по уплате налогов несовершеннолетних налогоплательщиков возложена на их законных представителей, т.е. их родителей.</w:t>
      </w:r>
    </w:p>
    <w:p w:rsidR="00304917" w:rsidRPr="00304917" w:rsidRDefault="00304917" w:rsidP="00304917">
      <w:r w:rsidRPr="00304917">
        <w:t>Уведомления направляются заказным письмом по адресу регистрации либо в Личный кабинет налогоплательщика, в случае если несовершеннолетнему оформлен доступ.</w:t>
      </w:r>
    </w:p>
    <w:p w:rsidR="00304917" w:rsidRPr="00304917" w:rsidRDefault="00304917" w:rsidP="00304917">
      <w:r w:rsidRPr="00304917">
        <w:t>Если несовершеннолетнему ребенку оформлен доступ к Личному кабинету налогоплательщика для физических лиц, просматривать и оплачивать его платежные документы можно из Личного кабинета родителя через вкладку «Семейный доступ».</w:t>
      </w:r>
    </w:p>
    <w:p w:rsidR="009617F9" w:rsidRDefault="00304917" w:rsidP="00304917">
      <w:r w:rsidRPr="00304917">
        <w:t>Срок уплаты имущественных налогов в текущем го</w:t>
      </w:r>
      <w:bookmarkStart w:id="0" w:name="_GoBack"/>
      <w:bookmarkEnd w:id="0"/>
      <w:r w:rsidRPr="00304917">
        <w:t>ду - не позднее 2 декабря!</w:t>
      </w:r>
    </w:p>
    <w:sectPr w:rsidR="00961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C83"/>
    <w:rsid w:val="00025109"/>
    <w:rsid w:val="00043BFF"/>
    <w:rsid w:val="00304917"/>
    <w:rsid w:val="0032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</dc:creator>
  <cp:keywords/>
  <dc:description/>
  <cp:lastModifiedBy>titov</cp:lastModifiedBy>
  <cp:revision>2</cp:revision>
  <dcterms:created xsi:type="dcterms:W3CDTF">2024-10-08T00:18:00Z</dcterms:created>
  <dcterms:modified xsi:type="dcterms:W3CDTF">2024-10-08T00:18:00Z</dcterms:modified>
</cp:coreProperties>
</file>